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3448" w14:textId="77777777" w:rsidR="008B7C9B" w:rsidRDefault="00000000" w:rsidP="008B7C9B">
      <w:pPr>
        <w:ind w:left="720"/>
        <w:jc w:val="center"/>
        <w:rPr>
          <w:rFonts w:ascii="Times New Roman" w:eastAsia="Times New Roman" w:hAnsi="Times New Roman" w:cs="Times New Roman"/>
          <w:lang w:eastAsia="en-GB"/>
        </w:rPr>
      </w:pPr>
      <w:r w:rsidRPr="00631663">
        <w:rPr>
          <w:rFonts w:ascii="Times New Roman" w:eastAsia="Times New Roman" w:hAnsi="Times New Roman" w:cs="Times New Roman"/>
          <w:noProof/>
          <w:lang w:eastAsia="en-GB"/>
        </w:rPr>
        <w:drawing>
          <wp:anchor distT="0" distB="0" distL="114300" distR="114300" simplePos="0" relativeHeight="251664384" behindDoc="1" locked="0" layoutInCell="1" allowOverlap="1" wp14:anchorId="19487A17" wp14:editId="59F2A3B9">
            <wp:simplePos x="0" y="0"/>
            <wp:positionH relativeFrom="column">
              <wp:posOffset>775335</wp:posOffset>
            </wp:positionH>
            <wp:positionV relativeFrom="paragraph">
              <wp:posOffset>0</wp:posOffset>
            </wp:positionV>
            <wp:extent cx="1738630" cy="1738630"/>
            <wp:effectExtent l="0" t="0" r="1270" b="0"/>
            <wp:wrapTight wrapText="bothSides">
              <wp:wrapPolygon edited="0">
                <wp:start x="0" y="0"/>
                <wp:lineTo x="0" y="158"/>
                <wp:lineTo x="4418" y="2524"/>
                <wp:lineTo x="3156" y="3629"/>
                <wp:lineTo x="2051" y="4891"/>
                <wp:lineTo x="789" y="7573"/>
                <wp:lineTo x="473" y="10098"/>
                <wp:lineTo x="473" y="12622"/>
                <wp:lineTo x="1420" y="15147"/>
                <wp:lineTo x="3156" y="17829"/>
                <wp:lineTo x="6469" y="20196"/>
                <wp:lineTo x="8678" y="20827"/>
                <wp:lineTo x="8993" y="21142"/>
                <wp:lineTo x="12938" y="21142"/>
                <wp:lineTo x="13253" y="20827"/>
                <wp:lineTo x="15462" y="20196"/>
                <wp:lineTo x="18776" y="17987"/>
                <wp:lineTo x="20511" y="15147"/>
                <wp:lineTo x="21300" y="12622"/>
                <wp:lineTo x="21458" y="11676"/>
                <wp:lineTo x="21458" y="10098"/>
                <wp:lineTo x="20985" y="7573"/>
                <wp:lineTo x="19880" y="5049"/>
                <wp:lineTo x="17671" y="2682"/>
                <wp:lineTo x="17671" y="1104"/>
                <wp:lineTo x="11833" y="316"/>
                <wp:lineTo x="316" y="0"/>
                <wp:lineTo x="0" y="0"/>
              </wp:wrapPolygon>
            </wp:wrapTight>
            <wp:docPr id="1" name="Picture 1" descr="Utrecht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trecht University - Wikipedi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3863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7A6DD" w14:textId="77777777" w:rsidR="008B7C9B" w:rsidRDefault="00000000" w:rsidP="009D3AF9">
      <w:pPr>
        <w:spacing w:line="240" w:lineRule="auto"/>
        <w:ind w:left="720"/>
        <w:jc w:val="center"/>
        <w:rPr>
          <w:rFonts w:ascii="Times New Roman" w:hAnsi="Times New Roman" w:cs="Times New Roman"/>
        </w:rPr>
      </w:pPr>
      <w:r>
        <w:fldChar w:fldCharType="begin"/>
      </w:r>
      <w:r>
        <w:instrText xml:space="preserve"> INCLUDEPICTURE  \d "https://upload.wikimedia.org/wikipedia/en/thumb/2/26/Utrecht_University_logo.svg/1200px-Utrecht_University_logo.svg.png" \* MERGEFORMATINET </w:instrText>
      </w:r>
      <w: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fldChar w:fldCharType="begin"/>
      </w:r>
      <w:r>
        <w:rPr>
          <w:noProof/>
        </w:rPr>
        <w:instrText xml:space="preserve"> INCLUDEPICTURE  \d "https://upload.wikimedia.org/wikipedia/en/thumb/2/26/Utrecht_University_logo.svg/1200px-Utrecht_University_logo.svg.png" \* MERGEFORMATINET </w:instrText>
      </w:r>
      <w:r>
        <w:rPr>
          <w:noProof/>
        </w:rPr>
        <w:fldChar w:fldCharType="separate"/>
      </w:r>
      <w:r>
        <w:rPr>
          <w:noProof/>
        </w:rPr>
        <w:pict w14:anchorId="2651F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pt;height:.65pt;mso-width-percent:0;mso-height-percent:0;mso-width-percent:0;mso-height-percent:0">
            <v:imagedata r:id="rId9"/>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fldChar w:fldCharType="end"/>
      </w:r>
      <w:r w:rsidR="00E474C0" w:rsidRPr="0064424C">
        <w:rPr>
          <w:rFonts w:ascii="Times New Roman" w:eastAsia="Times New Roman" w:hAnsi="Times New Roman" w:cs="Times New Roman"/>
          <w:sz w:val="44"/>
          <w:szCs w:val="44"/>
          <w:lang w:eastAsia="en-GB"/>
        </w:rPr>
        <w:t>Utrecht School of</w:t>
      </w:r>
      <w:r>
        <w:rPr>
          <w:rFonts w:ascii="Times New Roman" w:eastAsia="Times New Roman" w:hAnsi="Times New Roman" w:cs="Times New Roman"/>
          <w:sz w:val="44"/>
          <w:szCs w:val="44"/>
          <w:lang w:eastAsia="en-GB"/>
        </w:rPr>
        <w:t xml:space="preserve"> </w:t>
      </w:r>
      <w:r w:rsidR="00E474C0" w:rsidRPr="0064424C">
        <w:rPr>
          <w:rFonts w:ascii="Times New Roman" w:eastAsia="Times New Roman" w:hAnsi="Times New Roman" w:cs="Times New Roman"/>
          <w:sz w:val="44"/>
          <w:szCs w:val="44"/>
          <w:lang w:eastAsia="en-GB"/>
        </w:rPr>
        <w:t>Economics</w:t>
      </w:r>
      <w:r>
        <w:rPr>
          <w:rFonts w:ascii="Times New Roman" w:hAnsi="Times New Roman" w:cs="Times New Roman"/>
        </w:rPr>
        <w:t xml:space="preserve"> </w:t>
      </w:r>
    </w:p>
    <w:p w14:paraId="29A95E1A" w14:textId="77777777" w:rsidR="00E474C0" w:rsidRDefault="00000000" w:rsidP="008B7C9B">
      <w:pPr>
        <w:ind w:left="720"/>
        <w:jc w:val="center"/>
        <w:rPr>
          <w:rFonts w:ascii="Times New Roman" w:eastAsia="Times New Roman" w:hAnsi="Times New Roman" w:cs="Times New Roman"/>
          <w:sz w:val="36"/>
          <w:szCs w:val="36"/>
          <w:lang w:eastAsia="en-GB"/>
        </w:rPr>
      </w:pPr>
      <w:r w:rsidRPr="0064424C">
        <w:rPr>
          <w:rFonts w:ascii="Times New Roman" w:eastAsia="Times New Roman" w:hAnsi="Times New Roman" w:cs="Times New Roman"/>
          <w:sz w:val="36"/>
          <w:szCs w:val="36"/>
          <w:lang w:eastAsia="en-GB"/>
        </w:rPr>
        <w:t>MSc Economic Policy</w:t>
      </w:r>
    </w:p>
    <w:p w14:paraId="5108DB1C" w14:textId="77777777" w:rsidR="008B7C9B" w:rsidRDefault="008B7C9B" w:rsidP="00CA4064">
      <w:pPr>
        <w:rPr>
          <w:rFonts w:ascii="Times New Roman" w:hAnsi="Times New Roman" w:cs="Times New Roman"/>
          <w:sz w:val="32"/>
          <w:szCs w:val="32"/>
        </w:rPr>
      </w:pPr>
    </w:p>
    <w:p w14:paraId="2D9745C7" w14:textId="02F129C9" w:rsidR="0079033C" w:rsidRDefault="00000000" w:rsidP="009D3AF9">
      <w:pPr>
        <w:spacing w:line="240" w:lineRule="auto"/>
        <w:jc w:val="center"/>
        <w:rPr>
          <w:rFonts w:ascii="Times New Roman" w:hAnsi="Times New Roman" w:cs="Times New Roman"/>
          <w:sz w:val="32"/>
          <w:szCs w:val="32"/>
        </w:rPr>
      </w:pPr>
      <w:r>
        <w:rPr>
          <w:rFonts w:ascii="Times New Roman" w:hAnsi="Times New Roman" w:cs="Times New Roman"/>
          <w:sz w:val="32"/>
          <w:szCs w:val="32"/>
        </w:rPr>
        <w:t>The Relationship</w:t>
      </w:r>
      <w:r w:rsidR="00FD22A5" w:rsidRPr="0047461F">
        <w:rPr>
          <w:rFonts w:ascii="Times New Roman" w:hAnsi="Times New Roman" w:cs="Times New Roman"/>
          <w:sz w:val="32"/>
          <w:szCs w:val="32"/>
        </w:rPr>
        <w:t xml:space="preserve"> Between </w:t>
      </w:r>
      <w:r w:rsidR="00D607ED">
        <w:rPr>
          <w:rFonts w:ascii="Times New Roman" w:hAnsi="Times New Roman" w:cs="Times New Roman"/>
          <w:sz w:val="32"/>
          <w:szCs w:val="32"/>
        </w:rPr>
        <w:t>Human Development</w:t>
      </w:r>
      <w:r w:rsidR="003C5E66" w:rsidRPr="0047461F">
        <w:rPr>
          <w:rFonts w:ascii="Times New Roman" w:hAnsi="Times New Roman" w:cs="Times New Roman"/>
          <w:sz w:val="32"/>
          <w:szCs w:val="32"/>
        </w:rPr>
        <w:t xml:space="preserve"> </w:t>
      </w:r>
    </w:p>
    <w:p w14:paraId="0EE512CD" w14:textId="73F8B14B" w:rsidR="008B7C9B" w:rsidRDefault="00FD22A5" w:rsidP="00893615">
      <w:pPr>
        <w:spacing w:line="240" w:lineRule="auto"/>
        <w:jc w:val="center"/>
        <w:rPr>
          <w:rFonts w:ascii="Times New Roman" w:hAnsi="Times New Roman" w:cs="Times New Roman"/>
          <w:sz w:val="32"/>
          <w:szCs w:val="32"/>
        </w:rPr>
      </w:pPr>
      <w:r w:rsidRPr="0047461F">
        <w:rPr>
          <w:rFonts w:ascii="Times New Roman" w:hAnsi="Times New Roman" w:cs="Times New Roman"/>
          <w:sz w:val="32"/>
          <w:szCs w:val="32"/>
        </w:rPr>
        <w:t xml:space="preserve">and </w:t>
      </w:r>
      <w:r w:rsidR="00D607ED">
        <w:rPr>
          <w:rFonts w:ascii="Times New Roman" w:hAnsi="Times New Roman" w:cs="Times New Roman"/>
          <w:sz w:val="32"/>
          <w:szCs w:val="32"/>
        </w:rPr>
        <w:t>Economic Growth</w:t>
      </w:r>
      <w:r w:rsidR="009D3AF9">
        <w:rPr>
          <w:rFonts w:ascii="Times New Roman" w:hAnsi="Times New Roman" w:cs="Times New Roman"/>
          <w:sz w:val="32"/>
          <w:szCs w:val="32"/>
        </w:rPr>
        <w:t>:</w:t>
      </w:r>
      <w:r w:rsidRPr="0047461F">
        <w:rPr>
          <w:rFonts w:ascii="Times New Roman" w:hAnsi="Times New Roman" w:cs="Times New Roman"/>
          <w:sz w:val="32"/>
          <w:szCs w:val="32"/>
        </w:rPr>
        <w:t xml:space="preserve"> A study in the </w:t>
      </w:r>
      <w:r w:rsidR="00B244AF" w:rsidRPr="0047461F">
        <w:rPr>
          <w:rFonts w:ascii="Times New Roman" w:hAnsi="Times New Roman" w:cs="Times New Roman"/>
          <w:sz w:val="32"/>
          <w:szCs w:val="32"/>
        </w:rPr>
        <w:t>context of Aruba</w:t>
      </w:r>
      <w:r w:rsidR="00964D8C">
        <w:rPr>
          <w:rStyle w:val="FootnoteReference"/>
          <w:rFonts w:ascii="Times New Roman" w:hAnsi="Times New Roman" w:cs="Times New Roman"/>
          <w:sz w:val="24"/>
          <w:szCs w:val="24"/>
        </w:rPr>
        <w:footnoteReference w:id="1"/>
      </w:r>
    </w:p>
    <w:p w14:paraId="6222CA3B" w14:textId="77777777" w:rsidR="00893615" w:rsidRPr="0047461F" w:rsidRDefault="00893615" w:rsidP="00893615">
      <w:pPr>
        <w:spacing w:line="240" w:lineRule="auto"/>
        <w:jc w:val="center"/>
        <w:rPr>
          <w:rFonts w:ascii="Times New Roman" w:hAnsi="Times New Roman" w:cs="Times New Roman"/>
          <w:sz w:val="32"/>
          <w:szCs w:val="32"/>
        </w:rPr>
      </w:pPr>
    </w:p>
    <w:p w14:paraId="050EF56E" w14:textId="25C12865" w:rsidR="0047461F" w:rsidRDefault="00000000" w:rsidP="008B7C9B">
      <w:pPr>
        <w:jc w:val="center"/>
        <w:rPr>
          <w:rFonts w:ascii="Times New Roman" w:eastAsia="Times New Roman" w:hAnsi="Times New Roman" w:cs="Times New Roman"/>
          <w:sz w:val="28"/>
          <w:szCs w:val="28"/>
          <w:lang w:eastAsia="en-GB"/>
        </w:rPr>
      </w:pPr>
      <w:r>
        <w:rPr>
          <w:rFonts w:ascii="Times New Roman" w:eastAsia="Times New Roman" w:hAnsi="Times New Roman" w:cs="Times New Roman"/>
          <w:lang w:eastAsia="en-GB"/>
        </w:rPr>
        <w:t xml:space="preserve"> </w:t>
      </w:r>
      <w:r w:rsidRPr="0064424C">
        <w:rPr>
          <w:rFonts w:ascii="Times New Roman" w:eastAsia="Times New Roman" w:hAnsi="Times New Roman" w:cs="Times New Roman"/>
          <w:sz w:val="28"/>
          <w:szCs w:val="28"/>
          <w:lang w:eastAsia="en-GB"/>
        </w:rPr>
        <w:t>By Daniella van den Berg</w:t>
      </w:r>
      <w:r w:rsidR="0064424C">
        <w:rPr>
          <w:rFonts w:ascii="Times New Roman" w:eastAsia="Times New Roman" w:hAnsi="Times New Roman" w:cs="Times New Roman"/>
          <w:sz w:val="28"/>
          <w:szCs w:val="28"/>
          <w:lang w:eastAsia="en-GB"/>
        </w:rPr>
        <w:t xml:space="preserve"> </w:t>
      </w:r>
    </w:p>
    <w:p w14:paraId="61BFC3C9" w14:textId="4BFA44F3" w:rsidR="00385AA5" w:rsidRDefault="00000000" w:rsidP="008B7C9B">
      <w:pPr>
        <w:jc w:val="center"/>
        <w:rPr>
          <w:rFonts w:ascii="Times New Roman" w:eastAsia="Times New Roman" w:hAnsi="Times New Roman" w:cs="Times New Roman"/>
          <w:sz w:val="28"/>
          <w:szCs w:val="28"/>
          <w:lang w:eastAsia="en-GB"/>
        </w:rPr>
      </w:pPr>
      <w:hyperlink r:id="rId10" w:history="1">
        <w:r w:rsidR="00BB03C4" w:rsidRPr="00134804">
          <w:rPr>
            <w:rStyle w:val="Hyperlink"/>
            <w:rFonts w:ascii="Times New Roman" w:eastAsia="Times New Roman" w:hAnsi="Times New Roman" w:cs="Times New Roman"/>
            <w:sz w:val="28"/>
            <w:szCs w:val="28"/>
            <w:lang w:eastAsia="en-GB"/>
          </w:rPr>
          <w:t>d.p.vandenberg@students.uu.nl</w:t>
        </w:r>
      </w:hyperlink>
      <w:r w:rsidR="00BB03C4">
        <w:rPr>
          <w:rFonts w:ascii="Times New Roman" w:eastAsia="Times New Roman" w:hAnsi="Times New Roman" w:cs="Times New Roman"/>
          <w:sz w:val="28"/>
          <w:szCs w:val="28"/>
          <w:lang w:eastAsia="en-GB"/>
        </w:rPr>
        <w:t xml:space="preserve"> </w:t>
      </w:r>
    </w:p>
    <w:p w14:paraId="29EA1DDB" w14:textId="77777777" w:rsidR="008B7C9B" w:rsidRDefault="008B7C9B" w:rsidP="00444DA4">
      <w:pPr>
        <w:rPr>
          <w:rFonts w:ascii="Times New Roman" w:eastAsia="Times New Roman" w:hAnsi="Times New Roman" w:cs="Times New Roman"/>
          <w:sz w:val="28"/>
          <w:szCs w:val="28"/>
          <w:lang w:eastAsia="en-GB"/>
        </w:rPr>
      </w:pPr>
    </w:p>
    <w:p w14:paraId="15882A6F" w14:textId="444E597A" w:rsidR="00991C5F" w:rsidRDefault="00000000" w:rsidP="009D3AF9">
      <w:pPr>
        <w:spacing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Supervisor: </w:t>
      </w:r>
      <w:r w:rsidR="00444DA4">
        <w:rPr>
          <w:rFonts w:ascii="Times New Roman" w:eastAsia="Times New Roman" w:hAnsi="Times New Roman" w:cs="Times New Roman"/>
          <w:sz w:val="28"/>
          <w:szCs w:val="28"/>
          <w:lang w:eastAsia="en-GB"/>
        </w:rPr>
        <w:t xml:space="preserve">Dr. </w:t>
      </w:r>
      <w:r>
        <w:rPr>
          <w:rFonts w:ascii="Times New Roman" w:eastAsia="Times New Roman" w:hAnsi="Times New Roman" w:cs="Times New Roman"/>
          <w:sz w:val="28"/>
          <w:szCs w:val="28"/>
          <w:lang w:eastAsia="en-GB"/>
        </w:rPr>
        <w:t xml:space="preserve">Lucia </w:t>
      </w:r>
      <w:proofErr w:type="spellStart"/>
      <w:r>
        <w:rPr>
          <w:rFonts w:ascii="Times New Roman" w:eastAsia="Times New Roman" w:hAnsi="Times New Roman" w:cs="Times New Roman"/>
          <w:sz w:val="28"/>
          <w:szCs w:val="28"/>
          <w:lang w:eastAsia="en-GB"/>
        </w:rPr>
        <w:t>Rossel</w:t>
      </w:r>
      <w:proofErr w:type="spellEnd"/>
    </w:p>
    <w:p w14:paraId="6607EB1E" w14:textId="58D3D269" w:rsidR="00893615" w:rsidRDefault="00000000" w:rsidP="00893615">
      <w:pPr>
        <w:spacing w:line="240" w:lineRule="auto"/>
        <w:jc w:val="center"/>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2</w:t>
      </w:r>
      <w:r w:rsidRPr="00991C5F">
        <w:rPr>
          <w:rFonts w:ascii="Times New Roman" w:eastAsia="Times New Roman" w:hAnsi="Times New Roman" w:cs="Times New Roman"/>
          <w:sz w:val="28"/>
          <w:szCs w:val="28"/>
          <w:vertAlign w:val="superscript"/>
          <w:lang w:eastAsia="en-GB"/>
        </w:rPr>
        <w:t>nd</w:t>
      </w:r>
      <w:r>
        <w:rPr>
          <w:rFonts w:ascii="Times New Roman" w:eastAsia="Times New Roman" w:hAnsi="Times New Roman" w:cs="Times New Roman"/>
          <w:sz w:val="28"/>
          <w:szCs w:val="28"/>
          <w:lang w:eastAsia="en-GB"/>
        </w:rPr>
        <w:t xml:space="preserve"> Supervisor: </w:t>
      </w:r>
      <w:r w:rsidR="00272FD7">
        <w:rPr>
          <w:rFonts w:ascii="Times New Roman" w:eastAsia="Times New Roman" w:hAnsi="Times New Roman" w:cs="Times New Roman"/>
          <w:sz w:val="28"/>
          <w:szCs w:val="28"/>
          <w:lang w:eastAsia="en-GB"/>
        </w:rPr>
        <w:t xml:space="preserve">Dr. </w:t>
      </w:r>
      <w:proofErr w:type="spellStart"/>
      <w:r>
        <w:rPr>
          <w:rFonts w:ascii="Times New Roman" w:eastAsia="Times New Roman" w:hAnsi="Times New Roman" w:cs="Times New Roman"/>
          <w:sz w:val="28"/>
          <w:szCs w:val="28"/>
          <w:lang w:eastAsia="en-GB"/>
        </w:rPr>
        <w:t>Kattia</w:t>
      </w:r>
      <w:proofErr w:type="spellEnd"/>
      <w:r>
        <w:rPr>
          <w:rFonts w:ascii="Times New Roman" w:eastAsia="Times New Roman" w:hAnsi="Times New Roman" w:cs="Times New Roman"/>
          <w:sz w:val="28"/>
          <w:szCs w:val="28"/>
          <w:lang w:eastAsia="en-GB"/>
        </w:rPr>
        <w:t xml:space="preserve"> Moreno</w:t>
      </w:r>
    </w:p>
    <w:p w14:paraId="5FCC3BE5" w14:textId="77777777" w:rsidR="00BC0D74" w:rsidRDefault="00000000" w:rsidP="008B7C9B">
      <w:pPr>
        <w:spacing w:line="240" w:lineRule="auto"/>
        <w:rPr>
          <w:rFonts w:ascii="Times New Roman" w:hAnsi="Times New Roman" w:cs="Times New Roman"/>
          <w:sz w:val="24"/>
          <w:szCs w:val="24"/>
        </w:rPr>
      </w:pPr>
      <w:r w:rsidRPr="006666A6">
        <w:rPr>
          <w:rFonts w:ascii="Times New Roman" w:hAnsi="Times New Roman" w:cs="Times New Roman"/>
          <w:sz w:val="24"/>
          <w:szCs w:val="24"/>
        </w:rPr>
        <w:t>ABSTRACT</w:t>
      </w:r>
    </w:p>
    <w:p w14:paraId="39229D07" w14:textId="01539839" w:rsidR="00A62F9C" w:rsidRDefault="00000000" w:rsidP="008B7C9B">
      <w:pPr>
        <w:spacing w:line="240" w:lineRule="auto"/>
        <w:jc w:val="both"/>
        <w:rPr>
          <w:rFonts w:ascii="Times New Roman" w:hAnsi="Times New Roman" w:cs="Times New Roman"/>
          <w:sz w:val="24"/>
          <w:szCs w:val="24"/>
        </w:rPr>
      </w:pPr>
      <w:r>
        <w:rPr>
          <w:rFonts w:ascii="Times New Roman" w:hAnsi="Times New Roman" w:cs="Times New Roman"/>
          <w:sz w:val="24"/>
          <w:szCs w:val="24"/>
        </w:rPr>
        <w:t>Based on Sen’s capabilities approach,</w:t>
      </w:r>
      <w:r w:rsidR="008946B7">
        <w:rPr>
          <w:rFonts w:ascii="Times New Roman" w:hAnsi="Times New Roman" w:cs="Times New Roman"/>
          <w:sz w:val="24"/>
          <w:szCs w:val="24"/>
        </w:rPr>
        <w:t xml:space="preserve"> </w:t>
      </w:r>
      <w:r w:rsidR="005D7812">
        <w:rPr>
          <w:rFonts w:ascii="Times New Roman" w:hAnsi="Times New Roman" w:cs="Times New Roman"/>
          <w:sz w:val="24"/>
          <w:szCs w:val="24"/>
        </w:rPr>
        <w:t>t</w:t>
      </w:r>
      <w:r w:rsidR="008946B7">
        <w:rPr>
          <w:rFonts w:ascii="Times New Roman" w:hAnsi="Times New Roman" w:cs="Times New Roman"/>
          <w:sz w:val="24"/>
          <w:szCs w:val="24"/>
        </w:rPr>
        <w:t xml:space="preserve">he UNDP’s </w:t>
      </w:r>
      <w:r w:rsidR="005D7812">
        <w:rPr>
          <w:rFonts w:ascii="Times New Roman" w:hAnsi="Times New Roman" w:cs="Times New Roman"/>
          <w:sz w:val="24"/>
          <w:szCs w:val="24"/>
        </w:rPr>
        <w:t>Human Development Index</w:t>
      </w:r>
      <w:r w:rsidR="008946B7">
        <w:rPr>
          <w:rFonts w:ascii="Times New Roman" w:hAnsi="Times New Roman" w:cs="Times New Roman"/>
          <w:sz w:val="24"/>
          <w:szCs w:val="24"/>
        </w:rPr>
        <w:t xml:space="preserve"> is common</w:t>
      </w:r>
      <w:r w:rsidR="00735DF4">
        <w:rPr>
          <w:rFonts w:ascii="Times New Roman" w:hAnsi="Times New Roman" w:cs="Times New Roman"/>
          <w:sz w:val="24"/>
          <w:szCs w:val="24"/>
        </w:rPr>
        <w:t>ly used to measure</w:t>
      </w:r>
      <w:r w:rsidR="005D7812">
        <w:rPr>
          <w:rFonts w:ascii="Times New Roman" w:hAnsi="Times New Roman" w:cs="Times New Roman"/>
          <w:sz w:val="24"/>
          <w:szCs w:val="24"/>
        </w:rPr>
        <w:t xml:space="preserve"> development beyond income alone and</w:t>
      </w:r>
      <w:r w:rsidR="00735DF4">
        <w:rPr>
          <w:rFonts w:ascii="Times New Roman" w:hAnsi="Times New Roman" w:cs="Times New Roman"/>
          <w:sz w:val="24"/>
          <w:szCs w:val="24"/>
        </w:rPr>
        <w:t xml:space="preserve"> includ</w:t>
      </w:r>
      <w:r w:rsidR="005D7812">
        <w:rPr>
          <w:rFonts w:ascii="Times New Roman" w:hAnsi="Times New Roman" w:cs="Times New Roman"/>
          <w:sz w:val="24"/>
          <w:szCs w:val="24"/>
        </w:rPr>
        <w:t>es</w:t>
      </w:r>
      <w:r w:rsidR="00735DF4">
        <w:rPr>
          <w:rFonts w:ascii="Times New Roman" w:hAnsi="Times New Roman" w:cs="Times New Roman"/>
          <w:sz w:val="24"/>
          <w:szCs w:val="24"/>
        </w:rPr>
        <w:t xml:space="preserve"> indicators for </w:t>
      </w:r>
      <w:r w:rsidR="005D7812">
        <w:rPr>
          <w:rFonts w:ascii="Times New Roman" w:hAnsi="Times New Roman" w:cs="Times New Roman"/>
          <w:sz w:val="24"/>
          <w:szCs w:val="24"/>
        </w:rPr>
        <w:t xml:space="preserve">other social aspects like health and education. </w:t>
      </w:r>
      <w:r w:rsidR="00EA51AB">
        <w:rPr>
          <w:rFonts w:ascii="Times New Roman" w:hAnsi="Times New Roman" w:cs="Times New Roman"/>
          <w:sz w:val="24"/>
          <w:szCs w:val="24"/>
        </w:rPr>
        <w:t xml:space="preserve">In this thesis, </w:t>
      </w:r>
      <w:r w:rsidR="0095430A">
        <w:rPr>
          <w:rFonts w:ascii="Times New Roman" w:hAnsi="Times New Roman" w:cs="Times New Roman"/>
          <w:sz w:val="24"/>
          <w:szCs w:val="24"/>
        </w:rPr>
        <w:t>I</w:t>
      </w:r>
      <w:r w:rsidR="00EA51AB">
        <w:rPr>
          <w:rFonts w:ascii="Times New Roman" w:hAnsi="Times New Roman" w:cs="Times New Roman"/>
          <w:sz w:val="24"/>
          <w:szCs w:val="24"/>
        </w:rPr>
        <w:t xml:space="preserve"> </w:t>
      </w:r>
      <w:r w:rsidR="0095430A">
        <w:rPr>
          <w:rFonts w:ascii="Times New Roman" w:hAnsi="Times New Roman" w:cs="Times New Roman"/>
          <w:sz w:val="24"/>
          <w:szCs w:val="24"/>
        </w:rPr>
        <w:t>estimate HDI</w:t>
      </w:r>
      <w:r w:rsidR="00EA51AB">
        <w:rPr>
          <w:rFonts w:ascii="Times New Roman" w:hAnsi="Times New Roman" w:cs="Times New Roman"/>
          <w:sz w:val="24"/>
          <w:szCs w:val="24"/>
        </w:rPr>
        <w:t xml:space="preserve"> for Aruba</w:t>
      </w:r>
      <w:r w:rsidR="00050E81">
        <w:rPr>
          <w:rFonts w:ascii="Times New Roman" w:hAnsi="Times New Roman" w:cs="Times New Roman"/>
          <w:sz w:val="24"/>
          <w:szCs w:val="24"/>
        </w:rPr>
        <w:t xml:space="preserve"> </w:t>
      </w:r>
      <w:r w:rsidR="005D7812">
        <w:rPr>
          <w:rFonts w:ascii="Times New Roman" w:hAnsi="Times New Roman" w:cs="Times New Roman"/>
          <w:sz w:val="24"/>
          <w:szCs w:val="24"/>
        </w:rPr>
        <w:t xml:space="preserve">based on </w:t>
      </w:r>
      <w:r w:rsidR="00050E81">
        <w:rPr>
          <w:rFonts w:ascii="Times New Roman" w:hAnsi="Times New Roman" w:cs="Times New Roman"/>
          <w:sz w:val="24"/>
          <w:szCs w:val="24"/>
        </w:rPr>
        <w:t>Human Development Report Outlook Technical Notes, and explore</w:t>
      </w:r>
      <w:r w:rsidR="00BB020F">
        <w:rPr>
          <w:rFonts w:ascii="Times New Roman" w:hAnsi="Times New Roman" w:cs="Times New Roman"/>
          <w:sz w:val="24"/>
          <w:szCs w:val="24"/>
        </w:rPr>
        <w:t xml:space="preserve"> </w:t>
      </w:r>
      <w:r w:rsidR="00EA51AB">
        <w:rPr>
          <w:rFonts w:ascii="Times New Roman" w:hAnsi="Times New Roman" w:cs="Times New Roman"/>
          <w:sz w:val="24"/>
          <w:szCs w:val="24"/>
        </w:rPr>
        <w:t xml:space="preserve">the directional relationship between HD and EG. </w:t>
      </w:r>
      <w:r w:rsidR="007825E3" w:rsidRPr="007825E3">
        <w:rPr>
          <w:rFonts w:ascii="Times New Roman" w:hAnsi="Times New Roman" w:cs="Times New Roman"/>
          <w:color w:val="000000" w:themeColor="text1"/>
          <w:sz w:val="24"/>
          <w:szCs w:val="24"/>
        </w:rPr>
        <w:t xml:space="preserve">I use a </w:t>
      </w:r>
      <w:r w:rsidR="000C65F0" w:rsidRPr="007825E3">
        <w:rPr>
          <w:rFonts w:ascii="Times New Roman" w:hAnsi="Times New Roman" w:cs="Times New Roman"/>
          <w:color w:val="000000" w:themeColor="text1"/>
          <w:sz w:val="24"/>
          <w:szCs w:val="24"/>
        </w:rPr>
        <w:t>VAR model and Granger causality test</w:t>
      </w:r>
      <w:r w:rsidR="00612652" w:rsidRPr="007825E3">
        <w:rPr>
          <w:rFonts w:ascii="Times New Roman" w:hAnsi="Times New Roman" w:cs="Times New Roman"/>
          <w:color w:val="000000" w:themeColor="text1"/>
          <w:sz w:val="24"/>
          <w:szCs w:val="24"/>
        </w:rPr>
        <w:t xml:space="preserve"> to</w:t>
      </w:r>
      <w:r w:rsidR="00EA51AB" w:rsidRPr="007825E3">
        <w:rPr>
          <w:rFonts w:ascii="Times New Roman" w:hAnsi="Times New Roman" w:cs="Times New Roman"/>
          <w:color w:val="000000" w:themeColor="text1"/>
          <w:sz w:val="24"/>
          <w:szCs w:val="24"/>
        </w:rPr>
        <w:t xml:space="preserve"> establish th</w:t>
      </w:r>
      <w:r w:rsidR="000C65F0" w:rsidRPr="007825E3">
        <w:rPr>
          <w:rFonts w:ascii="Times New Roman" w:hAnsi="Times New Roman" w:cs="Times New Roman"/>
          <w:color w:val="000000" w:themeColor="text1"/>
          <w:sz w:val="24"/>
          <w:szCs w:val="24"/>
        </w:rPr>
        <w:t>e</w:t>
      </w:r>
      <w:r w:rsidR="00EA51AB" w:rsidRPr="007825E3">
        <w:rPr>
          <w:rFonts w:ascii="Times New Roman" w:hAnsi="Times New Roman" w:cs="Times New Roman"/>
          <w:color w:val="000000" w:themeColor="text1"/>
          <w:sz w:val="24"/>
          <w:szCs w:val="24"/>
        </w:rPr>
        <w:t xml:space="preserve"> </w:t>
      </w:r>
      <w:r w:rsidR="000C65F0" w:rsidRPr="007825E3">
        <w:rPr>
          <w:rFonts w:ascii="Times New Roman" w:hAnsi="Times New Roman" w:cs="Times New Roman"/>
          <w:color w:val="000000" w:themeColor="text1"/>
          <w:sz w:val="24"/>
          <w:szCs w:val="24"/>
        </w:rPr>
        <w:t xml:space="preserve">relationship in </w:t>
      </w:r>
      <w:r w:rsidR="00612652" w:rsidRPr="007825E3">
        <w:rPr>
          <w:rFonts w:ascii="Times New Roman" w:hAnsi="Times New Roman" w:cs="Times New Roman"/>
          <w:color w:val="000000" w:themeColor="text1"/>
          <w:sz w:val="24"/>
          <w:szCs w:val="24"/>
        </w:rPr>
        <w:t xml:space="preserve">the context of </w:t>
      </w:r>
      <w:r w:rsidR="00BB020F" w:rsidRPr="007825E3">
        <w:rPr>
          <w:rFonts w:ascii="Times New Roman" w:hAnsi="Times New Roman" w:cs="Times New Roman"/>
          <w:color w:val="000000" w:themeColor="text1"/>
          <w:sz w:val="24"/>
          <w:szCs w:val="24"/>
        </w:rPr>
        <w:t>Aruba.</w:t>
      </w:r>
      <w:r w:rsidR="00BB020F">
        <w:rPr>
          <w:rFonts w:ascii="Times New Roman" w:hAnsi="Times New Roman" w:cs="Times New Roman"/>
          <w:sz w:val="24"/>
          <w:szCs w:val="24"/>
        </w:rPr>
        <w:t xml:space="preserve"> This</w:t>
      </w:r>
      <w:r w:rsidR="00612652">
        <w:rPr>
          <w:rFonts w:ascii="Times New Roman" w:hAnsi="Times New Roman" w:cs="Times New Roman"/>
          <w:sz w:val="24"/>
          <w:szCs w:val="24"/>
        </w:rPr>
        <w:t xml:space="preserve"> research finds </w:t>
      </w:r>
      <w:r w:rsidR="0095430A">
        <w:rPr>
          <w:rFonts w:ascii="Times New Roman" w:hAnsi="Times New Roman" w:cs="Times New Roman"/>
          <w:sz w:val="24"/>
          <w:szCs w:val="24"/>
        </w:rPr>
        <w:t>that a</w:t>
      </w:r>
      <w:r w:rsidR="00612652">
        <w:rPr>
          <w:rFonts w:ascii="Times New Roman" w:hAnsi="Times New Roman" w:cs="Times New Roman"/>
          <w:sz w:val="24"/>
          <w:szCs w:val="24"/>
        </w:rPr>
        <w:t xml:space="preserve"> strong unidirectional flow exists from HD to EG, but not the other way around. </w:t>
      </w:r>
      <w:r w:rsidR="0095430A" w:rsidRPr="00FA35D4">
        <w:rPr>
          <w:rFonts w:ascii="Times New Roman" w:hAnsi="Times New Roman" w:cs="Times New Roman"/>
          <w:sz w:val="24"/>
          <w:szCs w:val="24"/>
        </w:rPr>
        <w:t>In addition,</w:t>
      </w:r>
      <w:r w:rsidR="0095430A">
        <w:rPr>
          <w:rFonts w:ascii="Times New Roman" w:hAnsi="Times New Roman" w:cs="Times New Roman"/>
          <w:sz w:val="24"/>
          <w:szCs w:val="24"/>
        </w:rPr>
        <w:t xml:space="preserve"> </w:t>
      </w:r>
      <w:r w:rsidR="005029CF">
        <w:rPr>
          <w:rFonts w:ascii="Times New Roman" w:hAnsi="Times New Roman" w:cs="Times New Roman"/>
          <w:sz w:val="24"/>
          <w:szCs w:val="24"/>
        </w:rPr>
        <w:t xml:space="preserve">I provide insights into </w:t>
      </w:r>
      <w:r w:rsidR="00FA35D4">
        <w:rPr>
          <w:rFonts w:ascii="Times New Roman" w:hAnsi="Times New Roman" w:cs="Times New Roman"/>
          <w:sz w:val="24"/>
          <w:szCs w:val="24"/>
        </w:rPr>
        <w:t xml:space="preserve">the possible reasons for the results. </w:t>
      </w:r>
      <w:r w:rsidR="00612652">
        <w:rPr>
          <w:rFonts w:ascii="Times New Roman" w:hAnsi="Times New Roman" w:cs="Times New Roman"/>
          <w:sz w:val="24"/>
          <w:szCs w:val="24"/>
        </w:rPr>
        <w:t xml:space="preserve">Although this relationship is unstable over the </w:t>
      </w:r>
      <w:r w:rsidR="0095430A">
        <w:rPr>
          <w:rFonts w:ascii="Times New Roman" w:hAnsi="Times New Roman" w:cs="Times New Roman"/>
          <w:sz w:val="24"/>
          <w:szCs w:val="24"/>
        </w:rPr>
        <w:t xml:space="preserve">studied </w:t>
      </w:r>
      <w:r w:rsidR="00612652">
        <w:rPr>
          <w:rFonts w:ascii="Times New Roman" w:hAnsi="Times New Roman" w:cs="Times New Roman"/>
          <w:sz w:val="24"/>
          <w:szCs w:val="24"/>
        </w:rPr>
        <w:t xml:space="preserve">period, and HDI does not capture all aspects </w:t>
      </w:r>
      <w:r w:rsidR="0095430A">
        <w:rPr>
          <w:rFonts w:ascii="Times New Roman" w:hAnsi="Times New Roman" w:cs="Times New Roman"/>
          <w:sz w:val="24"/>
          <w:szCs w:val="24"/>
        </w:rPr>
        <w:t>of wellbeing</w:t>
      </w:r>
      <w:r w:rsidR="00612652">
        <w:rPr>
          <w:rFonts w:ascii="Times New Roman" w:hAnsi="Times New Roman" w:cs="Times New Roman"/>
          <w:sz w:val="24"/>
          <w:szCs w:val="24"/>
        </w:rPr>
        <w:t>, this study’s results are important</w:t>
      </w:r>
      <w:r w:rsidR="005942F8">
        <w:rPr>
          <w:rFonts w:ascii="Times New Roman" w:hAnsi="Times New Roman" w:cs="Times New Roman"/>
          <w:sz w:val="24"/>
          <w:szCs w:val="24"/>
        </w:rPr>
        <w:t xml:space="preserve"> for its implications for Aruban development policies and stakeholders interested in achieving sustainable economic growth and development in SIDS. </w:t>
      </w:r>
      <w:r w:rsidR="00444DA4">
        <w:rPr>
          <w:rFonts w:ascii="Times New Roman" w:hAnsi="Times New Roman" w:cs="Times New Roman"/>
          <w:sz w:val="24"/>
          <w:szCs w:val="24"/>
        </w:rPr>
        <w:t>The findings imply a focus on HD is essential to achieving sustained EG in the future.</w:t>
      </w:r>
    </w:p>
    <w:p w14:paraId="2BD11000" w14:textId="77777777" w:rsidR="00893615" w:rsidRDefault="00000000" w:rsidP="008B7C9B">
      <w:pPr>
        <w:spacing w:line="240" w:lineRule="auto"/>
        <w:jc w:val="both"/>
        <w:rPr>
          <w:rFonts w:ascii="Times New Roman" w:hAnsi="Times New Roman" w:cs="Times New Roman"/>
          <w:sz w:val="24"/>
          <w:szCs w:val="24"/>
        </w:rPr>
      </w:pPr>
      <w:r w:rsidRPr="00CA4064">
        <w:rPr>
          <w:rFonts w:ascii="Times New Roman" w:hAnsi="Times New Roman" w:cs="Times New Roman"/>
          <w:b/>
          <w:bCs/>
          <w:sz w:val="24"/>
          <w:szCs w:val="24"/>
        </w:rPr>
        <w:t>Keywords:</w:t>
      </w:r>
      <w:r>
        <w:rPr>
          <w:rFonts w:ascii="Times New Roman" w:hAnsi="Times New Roman" w:cs="Times New Roman"/>
          <w:sz w:val="24"/>
          <w:szCs w:val="24"/>
        </w:rPr>
        <w:t xml:space="preserve"> economic growth, human development, Aruba, VAR model, Granger Causality</w:t>
      </w:r>
    </w:p>
    <w:p w14:paraId="30BB7F34" w14:textId="1071ACA3" w:rsidR="00893615" w:rsidRPr="008B7C9B" w:rsidRDefault="00000000" w:rsidP="008B7C9B">
      <w:pPr>
        <w:spacing w:line="240" w:lineRule="auto"/>
        <w:jc w:val="both"/>
        <w:rPr>
          <w:rFonts w:ascii="Times New Roman" w:hAnsi="Times New Roman" w:cs="Times New Roman"/>
          <w:sz w:val="24"/>
          <w:szCs w:val="24"/>
        </w:rPr>
      </w:pPr>
      <w:r w:rsidRPr="007969FE">
        <w:rPr>
          <w:rFonts w:ascii="Times New Roman" w:hAnsi="Times New Roman" w:cs="Times New Roman"/>
          <w:i/>
          <w:iCs/>
          <w:sz w:val="24"/>
          <w:szCs w:val="24"/>
        </w:rPr>
        <w:t xml:space="preserve">JEL </w:t>
      </w:r>
      <w:r w:rsidR="00DC5319" w:rsidRPr="007969FE">
        <w:rPr>
          <w:rFonts w:ascii="Times New Roman" w:hAnsi="Times New Roman" w:cs="Times New Roman"/>
          <w:i/>
          <w:iCs/>
          <w:sz w:val="24"/>
          <w:szCs w:val="24"/>
        </w:rPr>
        <w:t>classifications:</w:t>
      </w:r>
      <w:r w:rsidR="00DC5319">
        <w:rPr>
          <w:rFonts w:ascii="Times New Roman" w:hAnsi="Times New Roman" w:cs="Times New Roman"/>
          <w:sz w:val="24"/>
          <w:szCs w:val="24"/>
        </w:rPr>
        <w:t xml:space="preserve"> O15 O47 O54</w:t>
      </w:r>
    </w:p>
    <w:sdt>
      <w:sdtPr>
        <w:rPr>
          <w:rFonts w:asciiTheme="minorHAnsi" w:eastAsiaTheme="minorHAnsi" w:hAnsiTheme="minorHAnsi" w:cstheme="minorBidi"/>
          <w:b w:val="0"/>
          <w:bCs w:val="0"/>
          <w:color w:val="auto"/>
          <w:sz w:val="22"/>
          <w:szCs w:val="22"/>
        </w:rPr>
        <w:id w:val="2129970622"/>
        <w:docPartObj>
          <w:docPartGallery w:val="Table of Contents"/>
          <w:docPartUnique/>
        </w:docPartObj>
      </w:sdtPr>
      <w:sdtEndPr>
        <w:rPr>
          <w:noProof/>
        </w:rPr>
      </w:sdtEndPr>
      <w:sdtContent>
        <w:p w14:paraId="54B505F1" w14:textId="77777777" w:rsidR="00011705" w:rsidRPr="00B20B05" w:rsidRDefault="00000000">
          <w:pPr>
            <w:pStyle w:val="TOCHeading"/>
            <w:rPr>
              <w:rFonts w:cs="Times New Roman"/>
              <w:b w:val="0"/>
              <w:bCs w:val="0"/>
              <w:sz w:val="32"/>
              <w:szCs w:val="32"/>
            </w:rPr>
          </w:pPr>
          <w:r w:rsidRPr="00B20B05">
            <w:rPr>
              <w:rFonts w:cs="Times New Roman"/>
              <w:b w:val="0"/>
              <w:bCs w:val="0"/>
              <w:sz w:val="32"/>
              <w:szCs w:val="32"/>
            </w:rPr>
            <w:t>TABLE OF CONTENTS</w:t>
          </w:r>
        </w:p>
        <w:p w14:paraId="6A3AC1DA" w14:textId="52C56000" w:rsidR="00B20B05" w:rsidRPr="00CA39CE" w:rsidRDefault="00000000">
          <w:pPr>
            <w:pStyle w:val="TOC1"/>
            <w:rPr>
              <w:rFonts w:eastAsiaTheme="minorEastAsia" w:cstheme="minorBidi"/>
              <w:b w:val="0"/>
              <w:bCs w:val="0"/>
              <w:i w:val="0"/>
              <w:iCs w:val="0"/>
              <w:noProof/>
              <w:lang w:eastAsia="en-GB"/>
            </w:rPr>
          </w:pPr>
          <w:r w:rsidRPr="00CA39CE">
            <w:rPr>
              <w:rFonts w:ascii="Times New Roman" w:hAnsi="Times New Roman" w:cs="Times New Roman"/>
              <w:b w:val="0"/>
              <w:bCs w:val="0"/>
            </w:rPr>
            <w:fldChar w:fldCharType="begin"/>
          </w:r>
          <w:r w:rsidRPr="00CA39CE">
            <w:rPr>
              <w:rFonts w:ascii="Times New Roman" w:hAnsi="Times New Roman" w:cs="Times New Roman"/>
              <w:b w:val="0"/>
              <w:bCs w:val="0"/>
            </w:rPr>
            <w:instrText xml:space="preserve"> TOC \o "1-3" \h \z \u </w:instrText>
          </w:r>
          <w:r w:rsidRPr="00CA39CE">
            <w:rPr>
              <w:rFonts w:ascii="Times New Roman" w:hAnsi="Times New Roman" w:cs="Times New Roman"/>
              <w:b w:val="0"/>
              <w:bCs w:val="0"/>
            </w:rPr>
            <w:fldChar w:fldCharType="separate"/>
          </w:r>
          <w:hyperlink w:anchor="_Toc107305284" w:history="1">
            <w:r w:rsidR="00B20B05" w:rsidRPr="00CA39CE">
              <w:rPr>
                <w:rStyle w:val="Hyperlink"/>
                <w:b w:val="0"/>
                <w:bCs w:val="0"/>
                <w:noProof/>
              </w:rPr>
              <w:t>EXECUTIVE SUMMARY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_Toc107305284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w:t>
            </w:r>
            <w:r w:rsidR="00B20B05" w:rsidRPr="00CA39CE">
              <w:rPr>
                <w:b w:val="0"/>
                <w:bCs w:val="0"/>
                <w:noProof/>
                <w:webHidden/>
              </w:rPr>
              <w:fldChar w:fldCharType="end"/>
            </w:r>
          </w:hyperlink>
        </w:p>
        <w:p w14:paraId="6B2BAAB9" w14:textId="55A62774" w:rsidR="00B20B05" w:rsidRPr="00CA39CE" w:rsidRDefault="00000000">
          <w:pPr>
            <w:pStyle w:val="TOC1"/>
            <w:rPr>
              <w:rFonts w:eastAsiaTheme="minorEastAsia" w:cstheme="minorBidi"/>
              <w:b w:val="0"/>
              <w:bCs w:val="0"/>
              <w:i w:val="0"/>
              <w:iCs w:val="0"/>
              <w:noProof/>
              <w:lang w:eastAsia="en-GB"/>
            </w:rPr>
          </w:pPr>
          <w:hyperlink w:anchor="_Toc107305285" w:history="1">
            <w:r w:rsidR="00B20B05" w:rsidRPr="00CA39CE">
              <w:rPr>
                <w:rStyle w:val="Hyperlink"/>
                <w:b w:val="0"/>
                <w:bCs w:val="0"/>
                <w:noProof/>
              </w:rPr>
              <w:t>I.</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INTRODUCTION</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_Toc107305285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5</w:t>
            </w:r>
            <w:r w:rsidR="00B20B05" w:rsidRPr="00CA39CE">
              <w:rPr>
                <w:b w:val="0"/>
                <w:bCs w:val="0"/>
                <w:noProof/>
                <w:webHidden/>
              </w:rPr>
              <w:fldChar w:fldCharType="end"/>
            </w:r>
          </w:hyperlink>
        </w:p>
        <w:p w14:paraId="054175F2" w14:textId="12D709DC" w:rsidR="00B20B05" w:rsidRPr="00CA39CE" w:rsidRDefault="00000000">
          <w:pPr>
            <w:pStyle w:val="TOC1"/>
            <w:rPr>
              <w:rFonts w:eastAsiaTheme="minorEastAsia" w:cstheme="minorBidi"/>
              <w:b w:val="0"/>
              <w:bCs w:val="0"/>
              <w:i w:val="0"/>
              <w:iCs w:val="0"/>
              <w:noProof/>
              <w:lang w:eastAsia="en-GB"/>
            </w:rPr>
          </w:pPr>
          <w:hyperlink w:anchor="_Toc107305286" w:history="1">
            <w:r w:rsidR="00B20B05" w:rsidRPr="00CA39CE">
              <w:rPr>
                <w:rStyle w:val="Hyperlink"/>
                <w:b w:val="0"/>
                <w:bCs w:val="0"/>
                <w:noProof/>
              </w:rPr>
              <w:t>II.</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BACKGROUND, THEORY, AND THE RELATIONSHIP BETWEEN HUMAN DEVELOPMENT AND ECONOMIC GROWTH</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_Toc107305286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7</w:t>
            </w:r>
            <w:r w:rsidR="00B20B05" w:rsidRPr="00CA39CE">
              <w:rPr>
                <w:b w:val="0"/>
                <w:bCs w:val="0"/>
                <w:noProof/>
                <w:webHidden/>
              </w:rPr>
              <w:fldChar w:fldCharType="end"/>
            </w:r>
          </w:hyperlink>
        </w:p>
        <w:p w14:paraId="3B566668" w14:textId="69E90F1E"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287" w:history="1">
            <w:r w:rsidR="00B20B05" w:rsidRPr="00CA39CE">
              <w:rPr>
                <w:rStyle w:val="Hyperlink"/>
                <w:b w:val="0"/>
                <w:bCs w:val="0"/>
                <w:noProof/>
              </w:rPr>
              <w:t>A.</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BACKGROUND</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_Toc107305287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7</w:t>
            </w:r>
            <w:r w:rsidR="00B20B05" w:rsidRPr="00CA39CE">
              <w:rPr>
                <w:b w:val="0"/>
                <w:bCs w:val="0"/>
                <w:noProof/>
                <w:webHidden/>
              </w:rPr>
              <w:fldChar w:fldCharType="end"/>
            </w:r>
          </w:hyperlink>
        </w:p>
        <w:p w14:paraId="7CA38509" w14:textId="6756949D" w:rsidR="00B20B05" w:rsidRPr="00CA39CE" w:rsidRDefault="00000000">
          <w:pPr>
            <w:pStyle w:val="TOC3"/>
            <w:tabs>
              <w:tab w:val="left" w:pos="840"/>
              <w:tab w:val="right" w:leader="dot" w:pos="9016"/>
            </w:tabs>
            <w:rPr>
              <w:rFonts w:eastAsiaTheme="minorEastAsia" w:cstheme="minorBidi"/>
              <w:noProof/>
              <w:sz w:val="24"/>
              <w:szCs w:val="24"/>
              <w:lang w:eastAsia="en-GB"/>
            </w:rPr>
          </w:pPr>
          <w:hyperlink w:anchor="_Toc107305288" w:history="1">
            <w:r w:rsidR="00B20B05" w:rsidRPr="00CA39CE">
              <w:rPr>
                <w:rStyle w:val="Hyperlink"/>
                <w:noProof/>
              </w:rPr>
              <w:t>1.</w:t>
            </w:r>
            <w:r w:rsidR="00B20B05" w:rsidRPr="00CA39CE">
              <w:rPr>
                <w:rFonts w:eastAsiaTheme="minorEastAsia" w:cstheme="minorBidi"/>
                <w:noProof/>
                <w:sz w:val="24"/>
                <w:szCs w:val="24"/>
                <w:lang w:eastAsia="en-GB"/>
              </w:rPr>
              <w:tab/>
            </w:r>
            <w:r w:rsidR="00B20B05" w:rsidRPr="00CA39CE">
              <w:rPr>
                <w:rStyle w:val="Hyperlink"/>
                <w:noProof/>
              </w:rPr>
              <w:t>Economy of Aruba</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_Toc107305288 \h </w:instrText>
            </w:r>
            <w:r w:rsidR="00B20B05" w:rsidRPr="00CA39CE">
              <w:rPr>
                <w:noProof/>
                <w:webHidden/>
              </w:rPr>
            </w:r>
            <w:r w:rsidR="00B20B05" w:rsidRPr="00CA39CE">
              <w:rPr>
                <w:noProof/>
                <w:webHidden/>
              </w:rPr>
              <w:fldChar w:fldCharType="separate"/>
            </w:r>
            <w:r w:rsidR="00B20B05" w:rsidRPr="00CA39CE">
              <w:rPr>
                <w:noProof/>
                <w:webHidden/>
              </w:rPr>
              <w:t>7</w:t>
            </w:r>
            <w:r w:rsidR="00B20B05" w:rsidRPr="00CA39CE">
              <w:rPr>
                <w:noProof/>
                <w:webHidden/>
              </w:rPr>
              <w:fldChar w:fldCharType="end"/>
            </w:r>
          </w:hyperlink>
        </w:p>
        <w:p w14:paraId="2833A1A2" w14:textId="520C8295" w:rsidR="00B20B05" w:rsidRPr="00CA39CE" w:rsidRDefault="00000000">
          <w:pPr>
            <w:pStyle w:val="TOC3"/>
            <w:tabs>
              <w:tab w:val="left" w:pos="840"/>
              <w:tab w:val="right" w:leader="dot" w:pos="9016"/>
            </w:tabs>
            <w:rPr>
              <w:rFonts w:eastAsiaTheme="minorEastAsia" w:cstheme="minorBidi"/>
              <w:noProof/>
              <w:sz w:val="24"/>
              <w:szCs w:val="24"/>
              <w:lang w:eastAsia="en-GB"/>
            </w:rPr>
          </w:pPr>
          <w:hyperlink w:anchor="_Toc107305289" w:history="1">
            <w:r w:rsidR="00B20B05" w:rsidRPr="00CA39CE">
              <w:rPr>
                <w:rStyle w:val="Hyperlink"/>
                <w:noProof/>
              </w:rPr>
              <w:t>2.</w:t>
            </w:r>
            <w:r w:rsidR="00B20B05" w:rsidRPr="00CA39CE">
              <w:rPr>
                <w:rFonts w:eastAsiaTheme="minorEastAsia" w:cstheme="minorBidi"/>
                <w:noProof/>
                <w:sz w:val="24"/>
                <w:szCs w:val="24"/>
                <w:lang w:eastAsia="en-GB"/>
              </w:rPr>
              <w:tab/>
            </w:r>
            <w:r w:rsidR="00B20B05" w:rsidRPr="00CA39CE">
              <w:rPr>
                <w:rStyle w:val="Hyperlink"/>
                <w:noProof/>
              </w:rPr>
              <w:t>Small Island Developing States</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_Toc107305289 \h </w:instrText>
            </w:r>
            <w:r w:rsidR="00B20B05" w:rsidRPr="00CA39CE">
              <w:rPr>
                <w:noProof/>
                <w:webHidden/>
              </w:rPr>
            </w:r>
            <w:r w:rsidR="00B20B05" w:rsidRPr="00CA39CE">
              <w:rPr>
                <w:noProof/>
                <w:webHidden/>
              </w:rPr>
              <w:fldChar w:fldCharType="separate"/>
            </w:r>
            <w:r w:rsidR="00B20B05" w:rsidRPr="00CA39CE">
              <w:rPr>
                <w:noProof/>
                <w:webHidden/>
              </w:rPr>
              <w:t>12</w:t>
            </w:r>
            <w:r w:rsidR="00B20B05" w:rsidRPr="00CA39CE">
              <w:rPr>
                <w:noProof/>
                <w:webHidden/>
              </w:rPr>
              <w:fldChar w:fldCharType="end"/>
            </w:r>
          </w:hyperlink>
        </w:p>
        <w:p w14:paraId="5FCC84F6" w14:textId="4A02F7EB"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290" w:history="1">
            <w:r w:rsidR="00B20B05" w:rsidRPr="00CA39CE">
              <w:rPr>
                <w:rStyle w:val="Hyperlink"/>
                <w:b w:val="0"/>
                <w:bCs w:val="0"/>
                <w:noProof/>
              </w:rPr>
              <w:t>B.</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THEORY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_Toc107305290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13</w:t>
            </w:r>
            <w:r w:rsidR="00B20B05" w:rsidRPr="00CA39CE">
              <w:rPr>
                <w:b w:val="0"/>
                <w:bCs w:val="0"/>
                <w:noProof/>
                <w:webHidden/>
              </w:rPr>
              <w:fldChar w:fldCharType="end"/>
            </w:r>
          </w:hyperlink>
        </w:p>
        <w:p w14:paraId="4415CBA6" w14:textId="3D3BDA9A" w:rsidR="00B20B05" w:rsidRPr="00CA39CE" w:rsidRDefault="00000000">
          <w:pPr>
            <w:pStyle w:val="TOC3"/>
            <w:tabs>
              <w:tab w:val="right" w:leader="dot" w:pos="9016"/>
            </w:tabs>
            <w:rPr>
              <w:rFonts w:eastAsiaTheme="minorEastAsia" w:cstheme="minorBidi"/>
              <w:noProof/>
              <w:sz w:val="24"/>
              <w:szCs w:val="24"/>
              <w:lang w:eastAsia="en-GB"/>
            </w:rPr>
          </w:pPr>
          <w:hyperlink w:anchor="_Toc107305291" w:history="1">
            <w:r w:rsidR="00B20B05" w:rsidRPr="00CA39CE">
              <w:rPr>
                <w:rStyle w:val="Hyperlink"/>
                <w:noProof/>
              </w:rPr>
              <w:t>1. Growth Theory</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_Toc107305291 \h </w:instrText>
            </w:r>
            <w:r w:rsidR="00B20B05" w:rsidRPr="00CA39CE">
              <w:rPr>
                <w:noProof/>
                <w:webHidden/>
              </w:rPr>
            </w:r>
            <w:r w:rsidR="00B20B05" w:rsidRPr="00CA39CE">
              <w:rPr>
                <w:noProof/>
                <w:webHidden/>
              </w:rPr>
              <w:fldChar w:fldCharType="separate"/>
            </w:r>
            <w:r w:rsidR="00B20B05" w:rsidRPr="00CA39CE">
              <w:rPr>
                <w:noProof/>
                <w:webHidden/>
              </w:rPr>
              <w:t>13</w:t>
            </w:r>
            <w:r w:rsidR="00B20B05" w:rsidRPr="00CA39CE">
              <w:rPr>
                <w:noProof/>
                <w:webHidden/>
              </w:rPr>
              <w:fldChar w:fldCharType="end"/>
            </w:r>
          </w:hyperlink>
        </w:p>
        <w:p w14:paraId="133289EE" w14:textId="41EB58E4" w:rsidR="00B20B05" w:rsidRPr="00CA39CE" w:rsidRDefault="00000000">
          <w:pPr>
            <w:pStyle w:val="TOC3"/>
            <w:tabs>
              <w:tab w:val="right" w:leader="dot" w:pos="9016"/>
            </w:tabs>
            <w:rPr>
              <w:rFonts w:eastAsiaTheme="minorEastAsia" w:cstheme="minorBidi"/>
              <w:noProof/>
              <w:sz w:val="24"/>
              <w:szCs w:val="24"/>
              <w:lang w:eastAsia="en-GB"/>
            </w:rPr>
          </w:pPr>
          <w:hyperlink w:anchor="_Toc107305292" w:history="1">
            <w:r w:rsidR="00B20B05" w:rsidRPr="00CA39CE">
              <w:rPr>
                <w:rStyle w:val="Hyperlink"/>
                <w:noProof/>
              </w:rPr>
              <w:t>2. Capabilities Approach</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_Toc107305292 \h </w:instrText>
            </w:r>
            <w:r w:rsidR="00B20B05" w:rsidRPr="00CA39CE">
              <w:rPr>
                <w:noProof/>
                <w:webHidden/>
              </w:rPr>
            </w:r>
            <w:r w:rsidR="00B20B05" w:rsidRPr="00CA39CE">
              <w:rPr>
                <w:noProof/>
                <w:webHidden/>
              </w:rPr>
              <w:fldChar w:fldCharType="separate"/>
            </w:r>
            <w:r w:rsidR="00B20B05" w:rsidRPr="00CA39CE">
              <w:rPr>
                <w:noProof/>
                <w:webHidden/>
              </w:rPr>
              <w:t>14</w:t>
            </w:r>
            <w:r w:rsidR="00B20B05" w:rsidRPr="00CA39CE">
              <w:rPr>
                <w:noProof/>
                <w:webHidden/>
              </w:rPr>
              <w:fldChar w:fldCharType="end"/>
            </w:r>
          </w:hyperlink>
        </w:p>
        <w:p w14:paraId="14E23526" w14:textId="5DF7E118" w:rsidR="00B20B05" w:rsidRPr="00CA39CE" w:rsidRDefault="00000000">
          <w:pPr>
            <w:pStyle w:val="TOC2"/>
            <w:tabs>
              <w:tab w:val="left" w:pos="630"/>
              <w:tab w:val="right" w:leader="dot" w:pos="9016"/>
            </w:tabs>
            <w:rPr>
              <w:rFonts w:eastAsiaTheme="minorEastAsia" w:cstheme="minorBidi"/>
              <w:b w:val="0"/>
              <w:bCs w:val="0"/>
              <w:noProof/>
              <w:sz w:val="24"/>
              <w:szCs w:val="24"/>
              <w:lang w:eastAsia="en-GB"/>
            </w:rPr>
          </w:pPr>
          <w:hyperlink w:anchor="_Toc107305293" w:history="1">
            <w:r w:rsidR="00B20B05" w:rsidRPr="00CA39CE">
              <w:rPr>
                <w:rStyle w:val="Hyperlink"/>
                <w:b w:val="0"/>
                <w:bCs w:val="0"/>
                <w:noProof/>
              </w:rPr>
              <w:t>C.</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RELATIONSHIP BETWEEN ECONOMIC GROWTH AND HUMAN DEVELOPMENT</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_Toc107305293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15</w:t>
            </w:r>
            <w:r w:rsidR="00B20B05" w:rsidRPr="00CA39CE">
              <w:rPr>
                <w:b w:val="0"/>
                <w:bCs w:val="0"/>
                <w:noProof/>
                <w:webHidden/>
              </w:rPr>
              <w:fldChar w:fldCharType="end"/>
            </w:r>
          </w:hyperlink>
        </w:p>
        <w:p w14:paraId="451DA36F" w14:textId="61626626" w:rsidR="00B20B05" w:rsidRPr="00CA39CE" w:rsidRDefault="00000000">
          <w:pPr>
            <w:pStyle w:val="TOC3"/>
            <w:tabs>
              <w:tab w:val="left" w:pos="840"/>
              <w:tab w:val="right" w:leader="dot" w:pos="9016"/>
            </w:tabs>
            <w:rPr>
              <w:rFonts w:eastAsiaTheme="minorEastAsia" w:cstheme="minorBidi"/>
              <w:noProof/>
              <w:sz w:val="24"/>
              <w:szCs w:val="24"/>
              <w:lang w:eastAsia="en-GB"/>
            </w:rPr>
          </w:pPr>
          <w:hyperlink w:anchor="_Toc107305294" w:history="1">
            <w:r w:rsidR="00B20B05" w:rsidRPr="00CA39CE">
              <w:rPr>
                <w:rStyle w:val="Hyperlink"/>
                <w:noProof/>
              </w:rPr>
              <w:t>1.</w:t>
            </w:r>
            <w:r w:rsidR="00B20B05" w:rsidRPr="00CA39CE">
              <w:rPr>
                <w:rFonts w:eastAsiaTheme="minorEastAsia" w:cstheme="minorBidi"/>
                <w:noProof/>
                <w:sz w:val="24"/>
                <w:szCs w:val="24"/>
                <w:lang w:eastAsia="en-GB"/>
              </w:rPr>
              <w:tab/>
            </w:r>
            <w:r w:rsidR="00B20B05" w:rsidRPr="00CA39CE">
              <w:rPr>
                <w:rStyle w:val="Hyperlink"/>
                <w:noProof/>
              </w:rPr>
              <w:t>Relationship Between Human Development and Economic Growth</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_Toc107305294 \h </w:instrText>
            </w:r>
            <w:r w:rsidR="00B20B05" w:rsidRPr="00CA39CE">
              <w:rPr>
                <w:noProof/>
                <w:webHidden/>
              </w:rPr>
            </w:r>
            <w:r w:rsidR="00B20B05" w:rsidRPr="00CA39CE">
              <w:rPr>
                <w:noProof/>
                <w:webHidden/>
              </w:rPr>
              <w:fldChar w:fldCharType="separate"/>
            </w:r>
            <w:r w:rsidR="00B20B05" w:rsidRPr="00CA39CE">
              <w:rPr>
                <w:noProof/>
                <w:webHidden/>
              </w:rPr>
              <w:t>15</w:t>
            </w:r>
            <w:r w:rsidR="00B20B05" w:rsidRPr="00CA39CE">
              <w:rPr>
                <w:noProof/>
                <w:webHidden/>
              </w:rPr>
              <w:fldChar w:fldCharType="end"/>
            </w:r>
          </w:hyperlink>
        </w:p>
        <w:p w14:paraId="1D13AEBF" w14:textId="1095875B" w:rsidR="00B20B05" w:rsidRPr="00CA39CE" w:rsidRDefault="00000000">
          <w:pPr>
            <w:pStyle w:val="TOC3"/>
            <w:tabs>
              <w:tab w:val="left" w:pos="840"/>
              <w:tab w:val="right" w:leader="dot" w:pos="9016"/>
            </w:tabs>
            <w:rPr>
              <w:rFonts w:eastAsiaTheme="minorEastAsia" w:cstheme="minorBidi"/>
              <w:noProof/>
              <w:sz w:val="24"/>
              <w:szCs w:val="24"/>
              <w:lang w:eastAsia="en-GB"/>
            </w:rPr>
          </w:pPr>
          <w:hyperlink w:anchor="_Toc107305295" w:history="1">
            <w:r w:rsidR="00B20B05" w:rsidRPr="00CA39CE">
              <w:rPr>
                <w:rStyle w:val="Hyperlink"/>
                <w:noProof/>
              </w:rPr>
              <w:t>2.</w:t>
            </w:r>
            <w:r w:rsidR="00B20B05" w:rsidRPr="00CA39CE">
              <w:rPr>
                <w:rFonts w:eastAsiaTheme="minorEastAsia" w:cstheme="minorBidi"/>
                <w:noProof/>
                <w:sz w:val="24"/>
                <w:szCs w:val="24"/>
                <w:lang w:eastAsia="en-GB"/>
              </w:rPr>
              <w:tab/>
            </w:r>
            <w:r w:rsidR="00B20B05" w:rsidRPr="00CA39CE">
              <w:rPr>
                <w:rStyle w:val="Hyperlink"/>
                <w:noProof/>
              </w:rPr>
              <w:t>Human Development and Economic Growth in Caribbean Context</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_Toc107305295 \h </w:instrText>
            </w:r>
            <w:r w:rsidR="00B20B05" w:rsidRPr="00CA39CE">
              <w:rPr>
                <w:noProof/>
                <w:webHidden/>
              </w:rPr>
            </w:r>
            <w:r w:rsidR="00B20B05" w:rsidRPr="00CA39CE">
              <w:rPr>
                <w:noProof/>
                <w:webHidden/>
              </w:rPr>
              <w:fldChar w:fldCharType="separate"/>
            </w:r>
            <w:r w:rsidR="00B20B05" w:rsidRPr="00CA39CE">
              <w:rPr>
                <w:noProof/>
                <w:webHidden/>
              </w:rPr>
              <w:t>15</w:t>
            </w:r>
            <w:r w:rsidR="00B20B05" w:rsidRPr="00CA39CE">
              <w:rPr>
                <w:noProof/>
                <w:webHidden/>
              </w:rPr>
              <w:fldChar w:fldCharType="end"/>
            </w:r>
          </w:hyperlink>
        </w:p>
        <w:p w14:paraId="17238B90" w14:textId="2D18D972" w:rsidR="00B20B05" w:rsidRPr="00CA39CE" w:rsidRDefault="00000000">
          <w:pPr>
            <w:pStyle w:val="TOC3"/>
            <w:tabs>
              <w:tab w:val="left" w:pos="840"/>
              <w:tab w:val="right" w:leader="dot" w:pos="9016"/>
            </w:tabs>
            <w:rPr>
              <w:rFonts w:eastAsiaTheme="minorEastAsia" w:cstheme="minorBidi"/>
              <w:noProof/>
              <w:sz w:val="24"/>
              <w:szCs w:val="24"/>
              <w:lang w:eastAsia="en-GB"/>
            </w:rPr>
          </w:pPr>
          <w:hyperlink w:anchor="_Toc107305296" w:history="1">
            <w:r w:rsidR="00B20B05" w:rsidRPr="00CA39CE">
              <w:rPr>
                <w:rStyle w:val="Hyperlink"/>
                <w:noProof/>
              </w:rPr>
              <w:t>3.</w:t>
            </w:r>
            <w:r w:rsidR="00B20B05" w:rsidRPr="00CA39CE">
              <w:rPr>
                <w:rFonts w:eastAsiaTheme="minorEastAsia" w:cstheme="minorBidi"/>
                <w:noProof/>
                <w:sz w:val="24"/>
                <w:szCs w:val="24"/>
                <w:lang w:eastAsia="en-GB"/>
              </w:rPr>
              <w:tab/>
            </w:r>
            <w:r w:rsidR="00B20B05" w:rsidRPr="00CA39CE">
              <w:rPr>
                <w:rStyle w:val="Hyperlink"/>
                <w:noProof/>
              </w:rPr>
              <w:t>Country Studies</w:t>
            </w:r>
            <w:r w:rsidR="00B20B05" w:rsidRPr="00CA39CE">
              <w:rPr>
                <w:noProof/>
                <w:webHidden/>
              </w:rPr>
              <w:tab/>
            </w:r>
            <w:r w:rsidR="00B20B05" w:rsidRPr="00CA39CE">
              <w:rPr>
                <w:noProof/>
                <w:webHidden/>
              </w:rPr>
              <w:fldChar w:fldCharType="begin"/>
            </w:r>
            <w:r w:rsidR="00B20B05" w:rsidRPr="00CA39CE">
              <w:rPr>
                <w:noProof/>
                <w:webHidden/>
              </w:rPr>
              <w:instrText xml:space="preserve"> PAGEREF _Toc107305296 \h </w:instrText>
            </w:r>
            <w:r w:rsidR="00B20B05" w:rsidRPr="00CA39CE">
              <w:rPr>
                <w:noProof/>
                <w:webHidden/>
              </w:rPr>
            </w:r>
            <w:r w:rsidR="00B20B05" w:rsidRPr="00CA39CE">
              <w:rPr>
                <w:noProof/>
                <w:webHidden/>
              </w:rPr>
              <w:fldChar w:fldCharType="separate"/>
            </w:r>
            <w:r w:rsidR="00B20B05" w:rsidRPr="00CA39CE">
              <w:rPr>
                <w:noProof/>
                <w:webHidden/>
              </w:rPr>
              <w:t>16</w:t>
            </w:r>
            <w:r w:rsidR="00B20B05" w:rsidRPr="00CA39CE">
              <w:rPr>
                <w:noProof/>
                <w:webHidden/>
              </w:rPr>
              <w:fldChar w:fldCharType="end"/>
            </w:r>
          </w:hyperlink>
        </w:p>
        <w:p w14:paraId="49ADD34D" w14:textId="725323ED" w:rsidR="00B20B05" w:rsidRPr="00CA39CE" w:rsidRDefault="00000000">
          <w:pPr>
            <w:pStyle w:val="TOC1"/>
            <w:rPr>
              <w:rFonts w:eastAsiaTheme="minorEastAsia" w:cstheme="minorBidi"/>
              <w:b w:val="0"/>
              <w:bCs w:val="0"/>
              <w:i w:val="0"/>
              <w:iCs w:val="0"/>
              <w:noProof/>
              <w:lang w:eastAsia="en-GB"/>
            </w:rPr>
          </w:pPr>
          <w:hyperlink w:anchor="_Toc107305297" w:history="1">
            <w:r w:rsidR="00B20B05" w:rsidRPr="00CA39CE">
              <w:rPr>
                <w:rStyle w:val="Hyperlink"/>
                <w:b w:val="0"/>
                <w:bCs w:val="0"/>
                <w:noProof/>
              </w:rPr>
              <w:t>III.</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DATA</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18</w:t>
            </w:r>
            <w:r w:rsidR="00B20B05" w:rsidRPr="00CA39CE">
              <w:rPr>
                <w:b w:val="0"/>
                <w:bCs w:val="0"/>
                <w:noProof/>
                <w:webHidden/>
              </w:rPr>
              <w:fldChar w:fldCharType="end"/>
            </w:r>
          </w:hyperlink>
        </w:p>
        <w:p w14:paraId="2C900F75" w14:textId="068E2C23" w:rsidR="00B20B05" w:rsidRPr="00CA39CE" w:rsidRDefault="00000000">
          <w:pPr>
            <w:pStyle w:val="TOC1"/>
            <w:rPr>
              <w:rFonts w:eastAsiaTheme="minorEastAsia" w:cstheme="minorBidi"/>
              <w:b w:val="0"/>
              <w:bCs w:val="0"/>
              <w:i w:val="0"/>
              <w:iCs w:val="0"/>
              <w:noProof/>
              <w:lang w:eastAsia="en-GB"/>
            </w:rPr>
          </w:pPr>
          <w:hyperlink w:anchor="_Toc107305298" w:history="1">
            <w:r w:rsidR="00B20B05" w:rsidRPr="00CA39CE">
              <w:rPr>
                <w:rStyle w:val="Hyperlink"/>
                <w:b w:val="0"/>
                <w:bCs w:val="0"/>
                <w:noProof/>
              </w:rPr>
              <w:t>IV.</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METHODOLOGY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_Toc107305298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26</w:t>
            </w:r>
            <w:r w:rsidR="00B20B05" w:rsidRPr="00CA39CE">
              <w:rPr>
                <w:b w:val="0"/>
                <w:bCs w:val="0"/>
                <w:noProof/>
                <w:webHidden/>
              </w:rPr>
              <w:fldChar w:fldCharType="end"/>
            </w:r>
          </w:hyperlink>
        </w:p>
        <w:p w14:paraId="2DADD738" w14:textId="1E34D0B5" w:rsidR="00B20B05" w:rsidRPr="00CA39CE" w:rsidRDefault="00000000">
          <w:pPr>
            <w:pStyle w:val="TOC1"/>
            <w:rPr>
              <w:rFonts w:eastAsiaTheme="minorEastAsia" w:cstheme="minorBidi"/>
              <w:b w:val="0"/>
              <w:bCs w:val="0"/>
              <w:i w:val="0"/>
              <w:iCs w:val="0"/>
              <w:noProof/>
              <w:lang w:eastAsia="en-GB"/>
            </w:rPr>
          </w:pPr>
          <w:hyperlink w:anchor="_Toc107305299" w:history="1">
            <w:r w:rsidR="00B20B05" w:rsidRPr="00CA39CE">
              <w:rPr>
                <w:rStyle w:val="Hyperlink"/>
                <w:b w:val="0"/>
                <w:bCs w:val="0"/>
                <w:noProof/>
              </w:rPr>
              <w:t>V.</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RESULTS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_Toc107305299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30</w:t>
            </w:r>
            <w:r w:rsidR="00B20B05" w:rsidRPr="00CA39CE">
              <w:rPr>
                <w:b w:val="0"/>
                <w:bCs w:val="0"/>
                <w:noProof/>
                <w:webHidden/>
              </w:rPr>
              <w:fldChar w:fldCharType="end"/>
            </w:r>
          </w:hyperlink>
        </w:p>
        <w:p w14:paraId="01263F69" w14:textId="71C50C8E"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300" w:history="1">
            <w:r w:rsidR="00B20B05" w:rsidRPr="00CA39CE">
              <w:rPr>
                <w:rStyle w:val="Hyperlink"/>
                <w:b w:val="0"/>
                <w:bCs w:val="0"/>
                <w:noProof/>
              </w:rPr>
              <w:t>A.</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PRELIMINARY CROSS-SECTIONAL ANALYSIS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_Toc107305300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30</w:t>
            </w:r>
            <w:r w:rsidR="00B20B05" w:rsidRPr="00CA39CE">
              <w:rPr>
                <w:b w:val="0"/>
                <w:bCs w:val="0"/>
                <w:noProof/>
                <w:webHidden/>
              </w:rPr>
              <w:fldChar w:fldCharType="end"/>
            </w:r>
          </w:hyperlink>
        </w:p>
        <w:p w14:paraId="335B5E3C" w14:textId="44CC39CC"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301" w:history="1">
            <w:r w:rsidR="00B20B05" w:rsidRPr="00CA39CE">
              <w:rPr>
                <w:rStyle w:val="Hyperlink"/>
                <w:b w:val="0"/>
                <w:bCs w:val="0"/>
                <w:noProof/>
                <w:lang w:val="en-GB"/>
              </w:rPr>
              <w:t>B.</w:t>
            </w:r>
            <w:r w:rsidR="00B20B05" w:rsidRPr="00CA39CE">
              <w:rPr>
                <w:rFonts w:eastAsiaTheme="minorEastAsia" w:cstheme="minorBidi"/>
                <w:b w:val="0"/>
                <w:bCs w:val="0"/>
                <w:noProof/>
                <w:sz w:val="24"/>
                <w:szCs w:val="24"/>
                <w:lang w:eastAsia="en-GB"/>
              </w:rPr>
              <w:tab/>
            </w:r>
            <w:r w:rsidR="00B20B05" w:rsidRPr="00CA39CE">
              <w:rPr>
                <w:rStyle w:val="Hyperlink"/>
                <w:b w:val="0"/>
                <w:bCs w:val="0"/>
                <w:noProof/>
                <w:lang w:val="en-GB"/>
              </w:rPr>
              <w:t>MAIN RESULTS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_Toc107305301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31</w:t>
            </w:r>
            <w:r w:rsidR="00B20B05" w:rsidRPr="00CA39CE">
              <w:rPr>
                <w:b w:val="0"/>
                <w:bCs w:val="0"/>
                <w:noProof/>
                <w:webHidden/>
              </w:rPr>
              <w:fldChar w:fldCharType="end"/>
            </w:r>
          </w:hyperlink>
        </w:p>
        <w:p w14:paraId="533AFB63" w14:textId="7002FA15" w:rsidR="00B20B05" w:rsidRPr="00CA39CE" w:rsidRDefault="00000000">
          <w:pPr>
            <w:pStyle w:val="TOC1"/>
            <w:rPr>
              <w:rFonts w:eastAsiaTheme="minorEastAsia" w:cstheme="minorBidi"/>
              <w:b w:val="0"/>
              <w:bCs w:val="0"/>
              <w:i w:val="0"/>
              <w:iCs w:val="0"/>
              <w:noProof/>
              <w:lang w:eastAsia="en-GB"/>
            </w:rPr>
          </w:pPr>
          <w:hyperlink w:anchor="_Toc107305302" w:history="1">
            <w:r w:rsidR="00B20B05" w:rsidRPr="00CA39CE">
              <w:rPr>
                <w:rStyle w:val="Hyperlink"/>
                <w:b w:val="0"/>
                <w:bCs w:val="0"/>
                <w:noProof/>
              </w:rPr>
              <w:t>VI.</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DISCUSSION, POLICY IMPLICATIONS, AND LIMITATIONS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_Toc107305302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34</w:t>
            </w:r>
            <w:r w:rsidR="00B20B05" w:rsidRPr="00CA39CE">
              <w:rPr>
                <w:b w:val="0"/>
                <w:bCs w:val="0"/>
                <w:noProof/>
                <w:webHidden/>
              </w:rPr>
              <w:fldChar w:fldCharType="end"/>
            </w:r>
          </w:hyperlink>
        </w:p>
        <w:p w14:paraId="18CAF745" w14:textId="5F981379"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303" w:history="1">
            <w:r w:rsidR="00B20B05" w:rsidRPr="00CA39CE">
              <w:rPr>
                <w:rStyle w:val="Hyperlink"/>
                <w:b w:val="0"/>
                <w:bCs w:val="0"/>
                <w:noProof/>
              </w:rPr>
              <w:t>A.</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DISCUSSION AND POLICY IMPLICATIONS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_Toc107305303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34</w:t>
            </w:r>
            <w:r w:rsidR="00B20B05" w:rsidRPr="00CA39CE">
              <w:rPr>
                <w:b w:val="0"/>
                <w:bCs w:val="0"/>
                <w:noProof/>
                <w:webHidden/>
              </w:rPr>
              <w:fldChar w:fldCharType="end"/>
            </w:r>
          </w:hyperlink>
        </w:p>
        <w:p w14:paraId="3D7CDC3F" w14:textId="59F157A2" w:rsidR="00B20B05" w:rsidRPr="00CA39CE" w:rsidRDefault="00000000">
          <w:pPr>
            <w:pStyle w:val="TOC2"/>
            <w:tabs>
              <w:tab w:val="left" w:pos="840"/>
              <w:tab w:val="right" w:leader="dot" w:pos="9016"/>
            </w:tabs>
            <w:rPr>
              <w:rFonts w:eastAsiaTheme="minorEastAsia" w:cstheme="minorBidi"/>
              <w:b w:val="0"/>
              <w:bCs w:val="0"/>
              <w:noProof/>
              <w:sz w:val="24"/>
              <w:szCs w:val="24"/>
              <w:lang w:eastAsia="en-GB"/>
            </w:rPr>
          </w:pPr>
          <w:hyperlink w:anchor="_Toc107305304" w:history="1">
            <w:r w:rsidR="00B20B05" w:rsidRPr="00CA39CE">
              <w:rPr>
                <w:rStyle w:val="Hyperlink"/>
                <w:b w:val="0"/>
                <w:bCs w:val="0"/>
                <w:noProof/>
              </w:rPr>
              <w:t>B.</w:t>
            </w:r>
            <w:r w:rsidR="00B20B05" w:rsidRPr="00CA39CE">
              <w:rPr>
                <w:rFonts w:eastAsiaTheme="minorEastAsia" w:cstheme="minorBidi"/>
                <w:b w:val="0"/>
                <w:bCs w:val="0"/>
                <w:noProof/>
                <w:sz w:val="24"/>
                <w:szCs w:val="24"/>
                <w:lang w:eastAsia="en-GB"/>
              </w:rPr>
              <w:tab/>
            </w:r>
            <w:r w:rsidR="00B20B05" w:rsidRPr="00CA39CE">
              <w:rPr>
                <w:rStyle w:val="Hyperlink"/>
                <w:b w:val="0"/>
                <w:bCs w:val="0"/>
                <w:noProof/>
              </w:rPr>
              <w:t>LIMITATIONS</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_Toc107305304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37</w:t>
            </w:r>
            <w:r w:rsidR="00B20B05" w:rsidRPr="00CA39CE">
              <w:rPr>
                <w:b w:val="0"/>
                <w:bCs w:val="0"/>
                <w:noProof/>
                <w:webHidden/>
              </w:rPr>
              <w:fldChar w:fldCharType="end"/>
            </w:r>
          </w:hyperlink>
        </w:p>
        <w:p w14:paraId="7A1A2FFB" w14:textId="2C16CDAA" w:rsidR="00B20B05" w:rsidRPr="00CA39CE" w:rsidRDefault="00000000">
          <w:pPr>
            <w:pStyle w:val="TOC1"/>
            <w:rPr>
              <w:rFonts w:eastAsiaTheme="minorEastAsia" w:cstheme="minorBidi"/>
              <w:b w:val="0"/>
              <w:bCs w:val="0"/>
              <w:i w:val="0"/>
              <w:iCs w:val="0"/>
              <w:noProof/>
              <w:lang w:eastAsia="en-GB"/>
            </w:rPr>
          </w:pPr>
          <w:hyperlink w:anchor="_Toc107305305" w:history="1">
            <w:r w:rsidR="00B20B05" w:rsidRPr="00CA39CE">
              <w:rPr>
                <w:rStyle w:val="Hyperlink"/>
                <w:b w:val="0"/>
                <w:bCs w:val="0"/>
                <w:noProof/>
              </w:rPr>
              <w:t>VII.</w:t>
            </w:r>
            <w:r w:rsidR="00B20B05" w:rsidRPr="00CA39CE">
              <w:rPr>
                <w:rFonts w:eastAsiaTheme="minorEastAsia" w:cstheme="minorBidi"/>
                <w:b w:val="0"/>
                <w:bCs w:val="0"/>
                <w:i w:val="0"/>
                <w:iCs w:val="0"/>
                <w:noProof/>
                <w:lang w:eastAsia="en-GB"/>
              </w:rPr>
              <w:tab/>
            </w:r>
            <w:r w:rsidR="00B20B05" w:rsidRPr="00CA39CE">
              <w:rPr>
                <w:rStyle w:val="Hyperlink"/>
                <w:b w:val="0"/>
                <w:bCs w:val="0"/>
                <w:noProof/>
              </w:rPr>
              <w:t>CONCLUSION</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_Toc107305305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38</w:t>
            </w:r>
            <w:r w:rsidR="00B20B05" w:rsidRPr="00CA39CE">
              <w:rPr>
                <w:b w:val="0"/>
                <w:bCs w:val="0"/>
                <w:noProof/>
                <w:webHidden/>
              </w:rPr>
              <w:fldChar w:fldCharType="end"/>
            </w:r>
          </w:hyperlink>
        </w:p>
        <w:p w14:paraId="59AF9AE1" w14:textId="1F454B31" w:rsidR="00B20B05" w:rsidRPr="00CA39CE" w:rsidRDefault="00000000">
          <w:pPr>
            <w:pStyle w:val="TOC1"/>
            <w:rPr>
              <w:rFonts w:eastAsiaTheme="minorEastAsia" w:cstheme="minorBidi"/>
              <w:b w:val="0"/>
              <w:bCs w:val="0"/>
              <w:i w:val="0"/>
              <w:iCs w:val="0"/>
              <w:noProof/>
              <w:lang w:eastAsia="en-GB"/>
            </w:rPr>
          </w:pPr>
          <w:hyperlink w:anchor="_Toc107305306" w:history="1">
            <w:r w:rsidR="00B20B05" w:rsidRPr="00CA39CE">
              <w:rPr>
                <w:rStyle w:val="Hyperlink"/>
                <w:b w:val="0"/>
                <w:bCs w:val="0"/>
                <w:noProof/>
              </w:rPr>
              <w:t>BIBLIOGRAPHY</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_Toc107305306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40</w:t>
            </w:r>
            <w:r w:rsidR="00B20B05" w:rsidRPr="00CA39CE">
              <w:rPr>
                <w:b w:val="0"/>
                <w:bCs w:val="0"/>
                <w:noProof/>
                <w:webHidden/>
              </w:rPr>
              <w:fldChar w:fldCharType="end"/>
            </w:r>
          </w:hyperlink>
        </w:p>
        <w:p w14:paraId="40D59CC1" w14:textId="0CA10B02" w:rsidR="00B20B05" w:rsidRPr="00CA39CE" w:rsidRDefault="00000000">
          <w:pPr>
            <w:pStyle w:val="TOC1"/>
            <w:rPr>
              <w:rFonts w:eastAsiaTheme="minorEastAsia" w:cstheme="minorBidi"/>
              <w:b w:val="0"/>
              <w:bCs w:val="0"/>
              <w:i w:val="0"/>
              <w:iCs w:val="0"/>
              <w:noProof/>
              <w:lang w:eastAsia="en-GB"/>
            </w:rPr>
          </w:pPr>
          <w:hyperlink w:anchor="_Toc107305307" w:history="1">
            <w:r w:rsidR="00B20B05" w:rsidRPr="00CA39CE">
              <w:rPr>
                <w:rStyle w:val="Hyperlink"/>
                <w:b w:val="0"/>
                <w:bCs w:val="0"/>
                <w:noProof/>
              </w:rPr>
              <w:t>APPENDIX A</w:t>
            </w:r>
            <w:r w:rsidR="00B20B05" w:rsidRPr="00CA39CE">
              <w:rPr>
                <w:b w:val="0"/>
                <w:bCs w:val="0"/>
                <w:noProof/>
                <w:webHidden/>
              </w:rPr>
              <w:tab/>
            </w:r>
            <w:r w:rsidR="00B20B05" w:rsidRPr="00CA39CE">
              <w:rPr>
                <w:b w:val="0"/>
                <w:bCs w:val="0"/>
                <w:noProof/>
                <w:webHidden/>
              </w:rPr>
              <w:fldChar w:fldCharType="begin"/>
            </w:r>
            <w:r w:rsidR="00B20B05" w:rsidRPr="00CA39CE">
              <w:rPr>
                <w:b w:val="0"/>
                <w:bCs w:val="0"/>
                <w:noProof/>
                <w:webHidden/>
              </w:rPr>
              <w:instrText xml:space="preserve"> PAGEREF _Toc107305307 \h </w:instrText>
            </w:r>
            <w:r w:rsidR="00B20B05" w:rsidRPr="00CA39CE">
              <w:rPr>
                <w:b w:val="0"/>
                <w:bCs w:val="0"/>
                <w:noProof/>
                <w:webHidden/>
              </w:rPr>
            </w:r>
            <w:r w:rsidR="00B20B05" w:rsidRPr="00CA39CE">
              <w:rPr>
                <w:b w:val="0"/>
                <w:bCs w:val="0"/>
                <w:noProof/>
                <w:webHidden/>
              </w:rPr>
              <w:fldChar w:fldCharType="separate"/>
            </w:r>
            <w:r w:rsidR="00B20B05" w:rsidRPr="00CA39CE">
              <w:rPr>
                <w:b w:val="0"/>
                <w:bCs w:val="0"/>
                <w:noProof/>
                <w:webHidden/>
              </w:rPr>
              <w:t>45</w:t>
            </w:r>
            <w:r w:rsidR="00B20B05" w:rsidRPr="00CA39CE">
              <w:rPr>
                <w:b w:val="0"/>
                <w:bCs w:val="0"/>
                <w:noProof/>
                <w:webHidden/>
              </w:rPr>
              <w:fldChar w:fldCharType="end"/>
            </w:r>
          </w:hyperlink>
        </w:p>
        <w:p w14:paraId="704D5025" w14:textId="5DEB6AFC" w:rsidR="00011705" w:rsidRPr="00CA39CE" w:rsidRDefault="00000000">
          <w:r w:rsidRPr="00CA39CE">
            <w:rPr>
              <w:rFonts w:ascii="Times New Roman" w:hAnsi="Times New Roman" w:cs="Times New Roman"/>
              <w:noProof/>
            </w:rPr>
            <w:fldChar w:fldCharType="end"/>
          </w:r>
        </w:p>
      </w:sdtContent>
    </w:sdt>
    <w:p w14:paraId="61088A1C" w14:textId="77777777" w:rsidR="00A62F9C" w:rsidRDefault="00A62F9C" w:rsidP="00CE42EA">
      <w:pPr>
        <w:spacing w:line="480" w:lineRule="auto"/>
        <w:rPr>
          <w:rFonts w:ascii="Times New Roman" w:hAnsi="Times New Roman" w:cs="Times New Roman"/>
        </w:rPr>
      </w:pPr>
    </w:p>
    <w:p w14:paraId="1FA738F4" w14:textId="77777777" w:rsidR="00CE42EA" w:rsidRDefault="00CE42EA" w:rsidP="00A43DCC">
      <w:pPr>
        <w:spacing w:line="480" w:lineRule="auto"/>
        <w:rPr>
          <w:rFonts w:ascii="Times New Roman" w:hAnsi="Times New Roman" w:cs="Times New Roman"/>
        </w:rPr>
      </w:pPr>
    </w:p>
    <w:p w14:paraId="6D40A7E1" w14:textId="77777777" w:rsidR="00A43DCC" w:rsidRDefault="00A43DCC" w:rsidP="00A43DCC">
      <w:pPr>
        <w:spacing w:line="480" w:lineRule="auto"/>
        <w:rPr>
          <w:rFonts w:ascii="Times New Roman" w:hAnsi="Times New Roman" w:cs="Times New Roman"/>
        </w:rPr>
      </w:pPr>
    </w:p>
    <w:p w14:paraId="64754844" w14:textId="77777777" w:rsidR="00A43DCC" w:rsidRDefault="00A43DCC" w:rsidP="00A43DCC">
      <w:pPr>
        <w:spacing w:line="480" w:lineRule="auto"/>
        <w:rPr>
          <w:rFonts w:ascii="Times New Roman" w:hAnsi="Times New Roman" w:cs="Times New Roman"/>
        </w:rPr>
      </w:pPr>
    </w:p>
    <w:bookmarkStart w:id="0" w:name="_Toc107305284"/>
    <w:p w14:paraId="2C18BC06" w14:textId="3B3E6CFB" w:rsidR="00BE3E08" w:rsidRPr="00CA39CE" w:rsidRDefault="00BE3E08" w:rsidP="00CA39CE">
      <w:pPr>
        <w:pStyle w:val="Heading1"/>
        <w:spacing w:line="360" w:lineRule="auto"/>
      </w:pPr>
      <w:r>
        <w:rPr>
          <w:noProof/>
        </w:rPr>
        <w:lastRenderedPageBreak/>
        <mc:AlternateContent>
          <mc:Choice Requires="wps">
            <w:drawing>
              <wp:anchor distT="0" distB="0" distL="114300" distR="114300" simplePos="0" relativeHeight="251667456" behindDoc="0" locked="0" layoutInCell="1" allowOverlap="1" wp14:anchorId="4CAF91AE" wp14:editId="0E70AE86">
                <wp:simplePos x="0" y="0"/>
                <wp:positionH relativeFrom="column">
                  <wp:posOffset>-104775</wp:posOffset>
                </wp:positionH>
                <wp:positionV relativeFrom="paragraph">
                  <wp:posOffset>238125</wp:posOffset>
                </wp:positionV>
                <wp:extent cx="6261735" cy="0"/>
                <wp:effectExtent l="0" t="12700" r="24765" b="12700"/>
                <wp:wrapNone/>
                <wp:docPr id="7" name="Straight Connector 7"/>
                <wp:cNvGraphicFramePr/>
                <a:graphic xmlns:a="http://schemas.openxmlformats.org/drawingml/2006/main">
                  <a:graphicData uri="http://schemas.microsoft.com/office/word/2010/wordprocessingShape">
                    <wps:wsp>
                      <wps:cNvCnPr/>
                      <wps:spPr>
                        <a:xfrm>
                          <a:off x="0" y="0"/>
                          <a:ext cx="626173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33CAF9E"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8.75pt" to="484.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" strokecolor="black [3200]" strokeweight="1.5pt">
                <v:stroke joinstyle="miter"/>
              </v:line>
            </w:pict>
          </mc:Fallback>
        </mc:AlternateContent>
      </w:r>
      <w:r w:rsidR="00B20B05" w:rsidRPr="00B20B05">
        <w:t>EXECUTIVE SUMMARY</w:t>
      </w:r>
      <w:bookmarkEnd w:id="0"/>
    </w:p>
    <w:p w14:paraId="3EC723F5" w14:textId="13E3FAC9"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How do Human Development and Economic Growth affect each other?</w:t>
      </w:r>
    </w:p>
    <w:p w14:paraId="567C6834" w14:textId="2AC410D9"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A study in the context of Aruba</w:t>
      </w:r>
    </w:p>
    <w:p w14:paraId="201B8C54" w14:textId="77777777" w:rsidR="00CA39CE" w:rsidRDefault="00B20B05" w:rsidP="00CA39CE">
      <w:pPr>
        <w:spacing w:line="360" w:lineRule="auto"/>
        <w:rPr>
          <w:rFonts w:ascii="Times New Roman" w:eastAsia="Times New Roman" w:hAnsi="Times New Roman" w:cs="Times New Roman"/>
          <w:color w:val="000000"/>
          <w:bdr w:val="none" w:sz="0" w:space="0" w:color="auto" w:frame="1"/>
          <w:shd w:val="clear" w:color="auto" w:fill="FFFFFF"/>
          <w:lang w:eastAsia="en-GB"/>
        </w:rPr>
      </w:pPr>
      <w:r w:rsidRPr="00794D22">
        <w:rPr>
          <w:rFonts w:ascii="Times New Roman" w:eastAsia="Times New Roman" w:hAnsi="Times New Roman" w:cs="Times New Roman"/>
          <w:color w:val="000000"/>
          <w:shd w:val="clear" w:color="auto" w:fill="FFFFFF"/>
          <w:lang w:eastAsia="en-GB"/>
        </w:rPr>
        <w:t xml:space="preserve">Since the 1970s Amartya Sen has argued for the idea that development of countries comprised of much more than the traditional economic indicators. Rather, he believed that social </w:t>
      </w:r>
      <w:r w:rsidR="00CA39CE" w:rsidRPr="00794D22">
        <w:rPr>
          <w:rFonts w:ascii="Times New Roman" w:eastAsia="Times New Roman" w:hAnsi="Times New Roman" w:cs="Times New Roman"/>
          <w:color w:val="000000"/>
          <w:shd w:val="clear" w:color="auto" w:fill="FFFFFF"/>
          <w:lang w:eastAsia="en-GB"/>
        </w:rPr>
        <w:t>aspects</w:t>
      </w:r>
      <w:r w:rsidR="00CA39CE">
        <w:rPr>
          <w:rFonts w:ascii="Times New Roman" w:eastAsia="Times New Roman" w:hAnsi="Times New Roman" w:cs="Times New Roman"/>
          <w:color w:val="000000"/>
          <w:shd w:val="clear" w:color="auto" w:fill="FFFFFF"/>
          <w:lang w:eastAsia="en-GB"/>
        </w:rPr>
        <w:t xml:space="preserve">, </w:t>
      </w:r>
      <w:r w:rsidR="00CA39CE" w:rsidRPr="00794D22">
        <w:rPr>
          <w:rFonts w:ascii="Times New Roman" w:eastAsia="Times New Roman" w:hAnsi="Times New Roman" w:cs="Times New Roman"/>
          <w:color w:val="000000"/>
          <w:shd w:val="clear" w:color="auto" w:fill="FFFFFF"/>
          <w:lang w:eastAsia="en-GB"/>
        </w:rPr>
        <w:t>political</w:t>
      </w:r>
      <w:r w:rsidRPr="00794D22">
        <w:rPr>
          <w:rFonts w:ascii="Times New Roman" w:eastAsia="Times New Roman" w:hAnsi="Times New Roman" w:cs="Times New Roman"/>
          <w:color w:val="000000"/>
          <w:shd w:val="clear" w:color="auto" w:fill="FFFFFF"/>
          <w:lang w:eastAsia="en-GB"/>
        </w:rPr>
        <w:t xml:space="preserve"> </w:t>
      </w:r>
      <w:r w:rsidR="00CA39CE" w:rsidRPr="00794D22">
        <w:rPr>
          <w:rFonts w:ascii="Times New Roman" w:eastAsia="Times New Roman" w:hAnsi="Times New Roman" w:cs="Times New Roman"/>
          <w:color w:val="000000"/>
          <w:shd w:val="clear" w:color="auto" w:fill="FFFFFF"/>
          <w:lang w:eastAsia="en-GB"/>
        </w:rPr>
        <w:t>freedom,</w:t>
      </w:r>
      <w:r w:rsidRPr="00794D22">
        <w:rPr>
          <w:rFonts w:ascii="Times New Roman" w:eastAsia="Times New Roman" w:hAnsi="Times New Roman" w:cs="Times New Roman"/>
          <w:color w:val="000000"/>
          <w:shd w:val="clear" w:color="auto" w:fill="FFFFFF"/>
          <w:lang w:eastAsia="en-GB"/>
        </w:rPr>
        <w:t xml:space="preserve"> and civil rights were additionally important to development.</w:t>
      </w:r>
      <w:r w:rsidRPr="00794D22">
        <w:rPr>
          <w:rFonts w:ascii="Times New Roman" w:eastAsia="Times New Roman" w:hAnsi="Times New Roman" w:cs="Times New Roman"/>
          <w:color w:val="000000"/>
          <w:bdr w:val="none" w:sz="0" w:space="0" w:color="auto" w:frame="1"/>
          <w:shd w:val="clear" w:color="auto" w:fill="FFFFFF"/>
          <w:lang w:eastAsia="en-GB"/>
        </w:rPr>
        <w:t> </w:t>
      </w:r>
    </w:p>
    <w:p w14:paraId="0E121B5D" w14:textId="16DFBB27" w:rsidR="00B20B05" w:rsidRPr="002033F6" w:rsidRDefault="00B20B05" w:rsidP="00CA39CE">
      <w:pPr>
        <w:spacing w:line="360" w:lineRule="auto"/>
        <w:rPr>
          <w:rFonts w:ascii="Times New Roman" w:eastAsia="Times New Roman" w:hAnsi="Times New Roman" w:cs="Times New Roman"/>
          <w:color w:val="000000"/>
          <w:bdr w:val="none" w:sz="0" w:space="0" w:color="auto" w:frame="1"/>
          <w:shd w:val="clear" w:color="auto" w:fill="FFFFFF"/>
          <w:lang w:eastAsia="en-GB"/>
        </w:rPr>
      </w:pPr>
      <w:r>
        <w:rPr>
          <w:rFonts w:ascii="Times New Roman" w:eastAsia="Times New Roman" w:hAnsi="Times New Roman" w:cs="Times New Roman"/>
          <w:color w:val="000000"/>
          <w:bdr w:val="none" w:sz="0" w:space="0" w:color="auto" w:frame="1"/>
          <w:shd w:val="clear" w:color="auto" w:fill="FFFFFF"/>
          <w:lang w:eastAsia="en-GB"/>
        </w:rPr>
        <w:t>Grounded in this idea, the United Nations Development Program created the Human Development Index; an index ranging from 0 to 1, and encompass</w:t>
      </w:r>
      <w:r w:rsidR="00CA39CE">
        <w:rPr>
          <w:rFonts w:ascii="Times New Roman" w:eastAsia="Times New Roman" w:hAnsi="Times New Roman" w:cs="Times New Roman"/>
          <w:color w:val="000000"/>
          <w:bdr w:val="none" w:sz="0" w:space="0" w:color="auto" w:frame="1"/>
          <w:shd w:val="clear" w:color="auto" w:fill="FFFFFF"/>
          <w:lang w:eastAsia="en-GB"/>
        </w:rPr>
        <w:t xml:space="preserve">ing </w:t>
      </w:r>
      <w:r>
        <w:rPr>
          <w:rFonts w:ascii="Times New Roman" w:eastAsia="Times New Roman" w:hAnsi="Times New Roman" w:cs="Times New Roman"/>
          <w:color w:val="000000"/>
          <w:bdr w:val="none" w:sz="0" w:space="0" w:color="auto" w:frame="1"/>
          <w:shd w:val="clear" w:color="auto" w:fill="FFFFFF"/>
          <w:lang w:eastAsia="en-GB"/>
        </w:rPr>
        <w:t xml:space="preserve">health, education, and income dimensions. </w:t>
      </w:r>
    </w:p>
    <w:p w14:paraId="67B06D63" w14:textId="77777777"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 xml:space="preserve">Research Purpose </w:t>
      </w:r>
    </w:p>
    <w:p w14:paraId="12D5D797" w14:textId="1E9D75B0" w:rsidR="00B20B05" w:rsidRPr="00E727D9" w:rsidRDefault="00B20B05" w:rsidP="00CA39CE">
      <w:pPr>
        <w:spacing w:line="360" w:lineRule="auto"/>
        <w:rPr>
          <w:rFonts w:ascii="Times New Roman" w:hAnsi="Times New Roman" w:cs="Times New Roman"/>
        </w:rPr>
      </w:pPr>
      <w:r w:rsidRPr="00E727D9">
        <w:rPr>
          <w:rFonts w:ascii="Times New Roman" w:hAnsi="Times New Roman" w:cs="Times New Roman"/>
        </w:rPr>
        <w:t xml:space="preserve">This thesis estimates the Human Development Index for Aruba and explores its relation to economic growth. Aruba belongs to the distinctive group of countries recognized by the UNDP as Small Island Developing States. The relationship between human development and economic growth has been studied for developing countries and some developed countries, but a gap remains for this group of countries. </w:t>
      </w:r>
    </w:p>
    <w:p w14:paraId="4863DD6A" w14:textId="19B8B17D" w:rsidR="00B20B05" w:rsidRDefault="00B20B05" w:rsidP="00CA39CE">
      <w:pPr>
        <w:spacing w:line="360" w:lineRule="auto"/>
        <w:rPr>
          <w:rFonts w:ascii="Times New Roman" w:hAnsi="Times New Roman" w:cs="Times New Roman"/>
        </w:rPr>
      </w:pPr>
      <w:r>
        <w:rPr>
          <w:rFonts w:ascii="Times New Roman" w:hAnsi="Times New Roman" w:cs="Times New Roman"/>
        </w:rPr>
        <w:t xml:space="preserve">Studying this relationship is important as the bidirectional relationship has been shown to be optimal in achieving sustained growth and development. </w:t>
      </w:r>
    </w:p>
    <w:p w14:paraId="3A31F41D" w14:textId="77777777" w:rsidR="00B20B05" w:rsidRPr="00CA39CE" w:rsidRDefault="00B20B05" w:rsidP="00CA39CE">
      <w:pPr>
        <w:spacing w:after="60" w:line="240" w:lineRule="auto"/>
        <w:rPr>
          <w:rFonts w:ascii="Times New Roman" w:hAnsi="Times New Roman" w:cs="Times New Roman"/>
          <w:b/>
          <w:bCs/>
          <w:sz w:val="24"/>
          <w:szCs w:val="24"/>
        </w:rPr>
      </w:pPr>
      <w:r w:rsidRPr="00CA39CE">
        <w:rPr>
          <w:rFonts w:ascii="Times New Roman" w:hAnsi="Times New Roman" w:cs="Times New Roman"/>
          <w:b/>
          <w:bCs/>
          <w:sz w:val="24"/>
          <w:szCs w:val="24"/>
        </w:rPr>
        <w:t>Findings and Key Takeaways</w:t>
      </w:r>
    </w:p>
    <w:p w14:paraId="1C3151E7" w14:textId="3D21D3AE" w:rsidR="00B20B05" w:rsidRDefault="00B20B05" w:rsidP="00CA39CE">
      <w:pPr>
        <w:spacing w:line="360" w:lineRule="auto"/>
        <w:rPr>
          <w:rFonts w:ascii="Times New Roman" w:hAnsi="Times New Roman" w:cs="Times New Roman"/>
        </w:rPr>
      </w:pPr>
      <w:r>
        <w:rPr>
          <w:rFonts w:ascii="Times New Roman" w:hAnsi="Times New Roman" w:cs="Times New Roman"/>
        </w:rPr>
        <w:t xml:space="preserve">This research provides some evidence for the linkages between HD and EG and uses a VAR model and Granger Causality to test for a long-run relationship between these variables. The findings suggest a strong, unidirectional flow exists from Human Development to economic growth, but not necessarily the other way around. This implies that what is best for economic growth, is not translated to an increased humanly developed population. </w:t>
      </w:r>
    </w:p>
    <w:p w14:paraId="7E6FFC7C" w14:textId="0C147DAB" w:rsidR="00B20B05" w:rsidRDefault="00B20B05" w:rsidP="00CA39CE">
      <w:pPr>
        <w:spacing w:line="360" w:lineRule="auto"/>
        <w:rPr>
          <w:rFonts w:ascii="Times New Roman" w:hAnsi="Times New Roman" w:cs="Times New Roman"/>
        </w:rPr>
      </w:pPr>
      <w:r>
        <w:rPr>
          <w:rFonts w:ascii="Times New Roman" w:hAnsi="Times New Roman" w:cs="Times New Roman"/>
        </w:rPr>
        <w:t>I provide insights into what the possible reasons for these results could be. Among these, the low performing education dimension of HDI despite volatility in economic growth is covered, with brain drain, disconnect between supply and demand of jobs, and rigid labor market regulation</w:t>
      </w:r>
      <w:r w:rsidRPr="0003105D">
        <w:rPr>
          <w:rFonts w:ascii="Times New Roman" w:hAnsi="Times New Roman" w:cs="Times New Roman"/>
        </w:rPr>
        <w:t xml:space="preserve"> </w:t>
      </w:r>
      <w:r>
        <w:rPr>
          <w:rFonts w:ascii="Times New Roman" w:hAnsi="Times New Roman" w:cs="Times New Roman"/>
        </w:rPr>
        <w:t xml:space="preserve">as main focuses. Abovementioned are characteristics of the Caribbean region and small islands. Additionally, the predominant dependence of the Aruban economy on the hospitality industry is further explored and how this industry </w:t>
      </w:r>
      <w:r w:rsidR="00CA39CE">
        <w:rPr>
          <w:rFonts w:ascii="Times New Roman" w:hAnsi="Times New Roman" w:cs="Times New Roman"/>
        </w:rPr>
        <w:t>could</w:t>
      </w:r>
      <w:r>
        <w:rPr>
          <w:rFonts w:ascii="Times New Roman" w:hAnsi="Times New Roman" w:cs="Times New Roman"/>
        </w:rPr>
        <w:t xml:space="preserve"> </w:t>
      </w:r>
      <w:r w:rsidR="00CA39CE">
        <w:rPr>
          <w:rFonts w:ascii="Times New Roman" w:hAnsi="Times New Roman" w:cs="Times New Roman"/>
        </w:rPr>
        <w:t xml:space="preserve">contribute </w:t>
      </w:r>
      <w:r>
        <w:rPr>
          <w:rFonts w:ascii="Times New Roman" w:hAnsi="Times New Roman" w:cs="Times New Roman"/>
        </w:rPr>
        <w:t xml:space="preserve">to the relatively low educational outcomes as compared to other highly developed countries. </w:t>
      </w:r>
    </w:p>
    <w:p w14:paraId="328E5404" w14:textId="62CEF67B" w:rsidR="007825E3" w:rsidRDefault="00B20B05" w:rsidP="00CA39CE">
      <w:pPr>
        <w:spacing w:line="360" w:lineRule="auto"/>
        <w:rPr>
          <w:rFonts w:ascii="Times New Roman" w:hAnsi="Times New Roman" w:cs="Times New Roman"/>
        </w:rPr>
      </w:pPr>
      <w:r>
        <w:rPr>
          <w:rFonts w:ascii="Times New Roman" w:hAnsi="Times New Roman" w:cs="Times New Roman"/>
        </w:rPr>
        <w:t xml:space="preserve">Policymakers should consider active labor market policies, reducing regulations detrimental to FDI and increasing share of jobs in knowledge-based industries as possible solutions to the educational and labor market challenges that they are faced with. This, to make the economy more inviting to local professionals and experts in their fields. A </w:t>
      </w:r>
      <w:r w:rsidRPr="00D867FA">
        <w:rPr>
          <w:rFonts w:ascii="Times New Roman" w:hAnsi="Times New Roman" w:cs="Times New Roman"/>
          <w:i/>
          <w:iCs/>
        </w:rPr>
        <w:t>focus on human development</w:t>
      </w:r>
      <w:r>
        <w:rPr>
          <w:rFonts w:ascii="Times New Roman" w:hAnsi="Times New Roman" w:cs="Times New Roman"/>
        </w:rPr>
        <w:t xml:space="preserve"> is crucial to achieving </w:t>
      </w:r>
      <w:r w:rsidRPr="00D867FA">
        <w:rPr>
          <w:rFonts w:ascii="Times New Roman" w:hAnsi="Times New Roman" w:cs="Times New Roman"/>
          <w:i/>
          <w:iCs/>
        </w:rPr>
        <w:t>sustained economic growth</w:t>
      </w:r>
      <w:r>
        <w:rPr>
          <w:rFonts w:ascii="Times New Roman" w:hAnsi="Times New Roman" w:cs="Times New Roman"/>
        </w:rPr>
        <w:t xml:space="preserve"> for Aruba</w:t>
      </w:r>
      <w:r w:rsidR="00CA39CE">
        <w:rPr>
          <w:rFonts w:ascii="Times New Roman" w:hAnsi="Times New Roman" w:cs="Times New Roman"/>
        </w:rPr>
        <w:t>.</w:t>
      </w:r>
    </w:p>
    <w:p w14:paraId="0BFDA062" w14:textId="77777777" w:rsidR="00CA39CE" w:rsidRDefault="00CA39CE" w:rsidP="008A2CDE">
      <w:pPr>
        <w:spacing w:line="480" w:lineRule="auto"/>
        <w:rPr>
          <w:rFonts w:ascii="Times New Roman" w:hAnsi="Times New Roman" w:cs="Times New Roman"/>
        </w:rPr>
      </w:pPr>
    </w:p>
    <w:p w14:paraId="1939F44A" w14:textId="77777777" w:rsidR="000C6D1A" w:rsidRPr="000C6D1A" w:rsidRDefault="00000000" w:rsidP="000C6D1A">
      <w:pPr>
        <w:spacing w:line="480" w:lineRule="auto"/>
        <w:jc w:val="center"/>
        <w:rPr>
          <w:rFonts w:ascii="Times New Roman" w:hAnsi="Times New Roman" w:cs="Times New Roman"/>
          <w:sz w:val="24"/>
          <w:szCs w:val="24"/>
        </w:rPr>
      </w:pPr>
      <w:r w:rsidRPr="00B20B05">
        <w:rPr>
          <w:rFonts w:ascii="Times New Roman" w:hAnsi="Times New Roman" w:cs="Times New Roman"/>
          <w:sz w:val="28"/>
          <w:szCs w:val="28"/>
        </w:rPr>
        <w:t>ACRONYMS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7D2630" w14:paraId="2DC56321" w14:textId="77777777" w:rsidTr="00772915">
        <w:trPr>
          <w:jc w:val="center"/>
        </w:trPr>
        <w:tc>
          <w:tcPr>
            <w:tcW w:w="1413" w:type="dxa"/>
          </w:tcPr>
          <w:p w14:paraId="5F5D731D"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AIS</w:t>
            </w:r>
          </w:p>
        </w:tc>
        <w:tc>
          <w:tcPr>
            <w:tcW w:w="7603" w:type="dxa"/>
          </w:tcPr>
          <w:p w14:paraId="1F1618E2"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Atlantic, Indian Ocean and South China Sea</w:t>
            </w:r>
          </w:p>
        </w:tc>
      </w:tr>
      <w:tr w:rsidR="007D2630" w14:paraId="562620A2" w14:textId="77777777" w:rsidTr="00772915">
        <w:trPr>
          <w:jc w:val="center"/>
        </w:trPr>
        <w:tc>
          <w:tcPr>
            <w:tcW w:w="1413" w:type="dxa"/>
          </w:tcPr>
          <w:p w14:paraId="0878B857"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ALR</w:t>
            </w:r>
          </w:p>
        </w:tc>
        <w:tc>
          <w:tcPr>
            <w:tcW w:w="7603" w:type="dxa"/>
          </w:tcPr>
          <w:p w14:paraId="1A44A2CC"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 xml:space="preserve">Average Literacy Rate </w:t>
            </w:r>
          </w:p>
        </w:tc>
      </w:tr>
      <w:tr w:rsidR="007D2630" w14:paraId="0C676C5F" w14:textId="77777777" w:rsidTr="00772915">
        <w:trPr>
          <w:jc w:val="center"/>
        </w:trPr>
        <w:tc>
          <w:tcPr>
            <w:tcW w:w="1413" w:type="dxa"/>
          </w:tcPr>
          <w:p w14:paraId="0FBECD5B"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EG</w:t>
            </w:r>
          </w:p>
        </w:tc>
        <w:tc>
          <w:tcPr>
            <w:tcW w:w="7603" w:type="dxa"/>
          </w:tcPr>
          <w:p w14:paraId="25D8E21E"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e</w:t>
            </w:r>
            <w:r w:rsidR="000C6D1A">
              <w:rPr>
                <w:rFonts w:ascii="Times New Roman" w:hAnsi="Times New Roman" w:cs="Times New Roman"/>
              </w:rPr>
              <w:t>conomic growth</w:t>
            </w:r>
          </w:p>
        </w:tc>
      </w:tr>
      <w:tr w:rsidR="007D2630" w14:paraId="3B46800F" w14:textId="77777777" w:rsidTr="00772915">
        <w:trPr>
          <w:jc w:val="center"/>
        </w:trPr>
        <w:tc>
          <w:tcPr>
            <w:tcW w:w="1413" w:type="dxa"/>
          </w:tcPr>
          <w:p w14:paraId="76B53952"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EYS</w:t>
            </w:r>
          </w:p>
        </w:tc>
        <w:tc>
          <w:tcPr>
            <w:tcW w:w="7603" w:type="dxa"/>
          </w:tcPr>
          <w:p w14:paraId="21650390"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Expected Years of Schooling</w:t>
            </w:r>
          </w:p>
        </w:tc>
      </w:tr>
      <w:tr w:rsidR="007D2630" w14:paraId="4973FF93" w14:textId="77777777" w:rsidTr="00772915">
        <w:trPr>
          <w:jc w:val="center"/>
        </w:trPr>
        <w:tc>
          <w:tcPr>
            <w:tcW w:w="1413" w:type="dxa"/>
          </w:tcPr>
          <w:p w14:paraId="1AAB83A3"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FDI</w:t>
            </w:r>
          </w:p>
        </w:tc>
        <w:tc>
          <w:tcPr>
            <w:tcW w:w="7603" w:type="dxa"/>
          </w:tcPr>
          <w:p w14:paraId="40E5C2EE"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Foreign Direct Investment</w:t>
            </w:r>
          </w:p>
        </w:tc>
      </w:tr>
      <w:tr w:rsidR="007D2630" w14:paraId="51A5AE8D" w14:textId="77777777" w:rsidTr="00772915">
        <w:trPr>
          <w:jc w:val="center"/>
        </w:trPr>
        <w:tc>
          <w:tcPr>
            <w:tcW w:w="1413" w:type="dxa"/>
          </w:tcPr>
          <w:p w14:paraId="02207F73"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GDP</w:t>
            </w:r>
          </w:p>
        </w:tc>
        <w:tc>
          <w:tcPr>
            <w:tcW w:w="7603" w:type="dxa"/>
          </w:tcPr>
          <w:p w14:paraId="33C61879"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Domestic Product</w:t>
            </w:r>
          </w:p>
        </w:tc>
      </w:tr>
      <w:tr w:rsidR="007D2630" w14:paraId="7B982CD2" w14:textId="77777777" w:rsidTr="00772915">
        <w:trPr>
          <w:jc w:val="center"/>
        </w:trPr>
        <w:tc>
          <w:tcPr>
            <w:tcW w:w="1413" w:type="dxa"/>
          </w:tcPr>
          <w:p w14:paraId="5C264AD6"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GER</w:t>
            </w:r>
          </w:p>
        </w:tc>
        <w:tc>
          <w:tcPr>
            <w:tcW w:w="7603" w:type="dxa"/>
          </w:tcPr>
          <w:p w14:paraId="4411D7FF"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Enrollment Rate</w:t>
            </w:r>
          </w:p>
        </w:tc>
      </w:tr>
      <w:tr w:rsidR="007D2630" w14:paraId="6B0908A1" w14:textId="77777777" w:rsidTr="00772915">
        <w:trPr>
          <w:jc w:val="center"/>
        </w:trPr>
        <w:tc>
          <w:tcPr>
            <w:tcW w:w="1413" w:type="dxa"/>
          </w:tcPr>
          <w:p w14:paraId="17FC76AB" w14:textId="77777777" w:rsidR="00141CB6"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GNI</w:t>
            </w:r>
          </w:p>
        </w:tc>
        <w:tc>
          <w:tcPr>
            <w:tcW w:w="7603" w:type="dxa"/>
          </w:tcPr>
          <w:p w14:paraId="4B6133B2" w14:textId="77777777" w:rsidR="00141CB6" w:rsidRDefault="00000000" w:rsidP="008A2CDE">
            <w:pPr>
              <w:spacing w:line="480" w:lineRule="auto"/>
              <w:rPr>
                <w:rFonts w:ascii="Times New Roman" w:hAnsi="Times New Roman" w:cs="Times New Roman"/>
              </w:rPr>
            </w:pPr>
            <w:r>
              <w:rPr>
                <w:rFonts w:ascii="Times New Roman" w:hAnsi="Times New Roman" w:cs="Times New Roman"/>
              </w:rPr>
              <w:t>Gross National Income</w:t>
            </w:r>
          </w:p>
        </w:tc>
      </w:tr>
      <w:tr w:rsidR="007D2630" w14:paraId="56DCC9CF" w14:textId="77777777" w:rsidTr="00772915">
        <w:trPr>
          <w:jc w:val="center"/>
        </w:trPr>
        <w:tc>
          <w:tcPr>
            <w:tcW w:w="1413" w:type="dxa"/>
          </w:tcPr>
          <w:p w14:paraId="549D07F1"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GNP</w:t>
            </w:r>
          </w:p>
        </w:tc>
        <w:tc>
          <w:tcPr>
            <w:tcW w:w="7603" w:type="dxa"/>
          </w:tcPr>
          <w:p w14:paraId="27468158"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Gross National Product</w:t>
            </w:r>
          </w:p>
        </w:tc>
      </w:tr>
      <w:tr w:rsidR="007D2630" w14:paraId="110F3753" w14:textId="77777777" w:rsidTr="00772915">
        <w:trPr>
          <w:jc w:val="center"/>
        </w:trPr>
        <w:tc>
          <w:tcPr>
            <w:tcW w:w="1413" w:type="dxa"/>
          </w:tcPr>
          <w:p w14:paraId="6F36F6EB"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HD</w:t>
            </w:r>
          </w:p>
        </w:tc>
        <w:tc>
          <w:tcPr>
            <w:tcW w:w="7603" w:type="dxa"/>
          </w:tcPr>
          <w:p w14:paraId="2AAB84B7"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 xml:space="preserve">human development </w:t>
            </w:r>
          </w:p>
        </w:tc>
      </w:tr>
      <w:tr w:rsidR="007D2630" w14:paraId="76B2E717" w14:textId="77777777" w:rsidTr="00772915">
        <w:trPr>
          <w:jc w:val="center"/>
        </w:trPr>
        <w:tc>
          <w:tcPr>
            <w:tcW w:w="1413" w:type="dxa"/>
          </w:tcPr>
          <w:p w14:paraId="0FCA32A3"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HDI</w:t>
            </w:r>
          </w:p>
        </w:tc>
        <w:tc>
          <w:tcPr>
            <w:tcW w:w="7603" w:type="dxa"/>
          </w:tcPr>
          <w:p w14:paraId="5B0555A1"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Human Development Index</w:t>
            </w:r>
          </w:p>
        </w:tc>
      </w:tr>
      <w:tr w:rsidR="007D2630" w14:paraId="1F1133F3" w14:textId="77777777" w:rsidTr="00772915">
        <w:trPr>
          <w:jc w:val="center"/>
        </w:trPr>
        <w:tc>
          <w:tcPr>
            <w:tcW w:w="1413" w:type="dxa"/>
          </w:tcPr>
          <w:p w14:paraId="485842E2"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LAC</w:t>
            </w:r>
          </w:p>
        </w:tc>
        <w:tc>
          <w:tcPr>
            <w:tcW w:w="7603" w:type="dxa"/>
          </w:tcPr>
          <w:p w14:paraId="7D0AB6BC"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Latin America and Caribbean</w:t>
            </w:r>
          </w:p>
        </w:tc>
      </w:tr>
      <w:tr w:rsidR="007D2630" w14:paraId="570A36FF" w14:textId="77777777" w:rsidTr="00772915">
        <w:trPr>
          <w:jc w:val="center"/>
        </w:trPr>
        <w:tc>
          <w:tcPr>
            <w:tcW w:w="1413" w:type="dxa"/>
          </w:tcPr>
          <w:p w14:paraId="7202A93F"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MYS</w:t>
            </w:r>
          </w:p>
        </w:tc>
        <w:tc>
          <w:tcPr>
            <w:tcW w:w="7603" w:type="dxa"/>
          </w:tcPr>
          <w:p w14:paraId="6B23CA06"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 xml:space="preserve">Mean Years of Schooling </w:t>
            </w:r>
          </w:p>
        </w:tc>
      </w:tr>
      <w:tr w:rsidR="007D2630" w14:paraId="43D0F05D" w14:textId="77777777" w:rsidTr="00772915">
        <w:trPr>
          <w:jc w:val="center"/>
        </w:trPr>
        <w:tc>
          <w:tcPr>
            <w:tcW w:w="1413" w:type="dxa"/>
          </w:tcPr>
          <w:p w14:paraId="3DECC75A" w14:textId="77777777" w:rsidR="00F4496A" w:rsidRPr="000C6D1A" w:rsidRDefault="00000000" w:rsidP="008A2CDE">
            <w:pPr>
              <w:spacing w:line="480" w:lineRule="auto"/>
              <w:rPr>
                <w:rFonts w:ascii="Times New Roman" w:hAnsi="Times New Roman" w:cs="Times New Roman"/>
              </w:rPr>
            </w:pPr>
            <w:r w:rsidRPr="000C6D1A">
              <w:rPr>
                <w:rFonts w:ascii="Times New Roman" w:hAnsi="Times New Roman" w:cs="Times New Roman"/>
              </w:rPr>
              <w:t>SIDS</w:t>
            </w:r>
          </w:p>
        </w:tc>
        <w:tc>
          <w:tcPr>
            <w:tcW w:w="7603" w:type="dxa"/>
          </w:tcPr>
          <w:p w14:paraId="3FA8A50E" w14:textId="77777777" w:rsidR="00F4496A" w:rsidRDefault="00000000" w:rsidP="008A2CDE">
            <w:pPr>
              <w:spacing w:line="480" w:lineRule="auto"/>
              <w:rPr>
                <w:rFonts w:ascii="Times New Roman" w:hAnsi="Times New Roman" w:cs="Times New Roman"/>
              </w:rPr>
            </w:pPr>
            <w:r>
              <w:rPr>
                <w:rFonts w:ascii="Times New Roman" w:hAnsi="Times New Roman" w:cs="Times New Roman"/>
              </w:rPr>
              <w:t>Small Island Developing States</w:t>
            </w:r>
          </w:p>
        </w:tc>
      </w:tr>
      <w:tr w:rsidR="007D2630" w14:paraId="7725D8E3" w14:textId="77777777" w:rsidTr="00772915">
        <w:trPr>
          <w:jc w:val="center"/>
        </w:trPr>
        <w:tc>
          <w:tcPr>
            <w:tcW w:w="1413" w:type="dxa"/>
          </w:tcPr>
          <w:p w14:paraId="41A1F74D"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UN</w:t>
            </w:r>
          </w:p>
        </w:tc>
        <w:tc>
          <w:tcPr>
            <w:tcW w:w="7603" w:type="dxa"/>
          </w:tcPr>
          <w:p w14:paraId="7D9924CD"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United Nations</w:t>
            </w:r>
          </w:p>
        </w:tc>
      </w:tr>
      <w:tr w:rsidR="007D2630" w14:paraId="768F27AE" w14:textId="77777777" w:rsidTr="00772915">
        <w:trPr>
          <w:jc w:val="center"/>
        </w:trPr>
        <w:tc>
          <w:tcPr>
            <w:tcW w:w="1413" w:type="dxa"/>
          </w:tcPr>
          <w:p w14:paraId="01FE6598"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UNDP</w:t>
            </w:r>
          </w:p>
        </w:tc>
        <w:tc>
          <w:tcPr>
            <w:tcW w:w="7603" w:type="dxa"/>
          </w:tcPr>
          <w:p w14:paraId="178C25B4"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United Nations Development Program</w:t>
            </w:r>
          </w:p>
        </w:tc>
      </w:tr>
      <w:tr w:rsidR="007D2630" w14:paraId="6AC64801" w14:textId="77777777" w:rsidTr="00772915">
        <w:trPr>
          <w:jc w:val="center"/>
        </w:trPr>
        <w:tc>
          <w:tcPr>
            <w:tcW w:w="1413" w:type="dxa"/>
          </w:tcPr>
          <w:p w14:paraId="6CF24561"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VAR</w:t>
            </w:r>
          </w:p>
        </w:tc>
        <w:tc>
          <w:tcPr>
            <w:tcW w:w="7603" w:type="dxa"/>
          </w:tcPr>
          <w:p w14:paraId="255C8E28"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 xml:space="preserve">Vector Auto-Regressive </w:t>
            </w:r>
          </w:p>
        </w:tc>
      </w:tr>
      <w:tr w:rsidR="007D2630" w14:paraId="45F9F361" w14:textId="77777777" w:rsidTr="00772915">
        <w:trPr>
          <w:jc w:val="center"/>
        </w:trPr>
        <w:tc>
          <w:tcPr>
            <w:tcW w:w="1413" w:type="dxa"/>
          </w:tcPr>
          <w:p w14:paraId="53C54666" w14:textId="77777777" w:rsidR="000C6D1A" w:rsidRPr="000C6D1A" w:rsidRDefault="00000000" w:rsidP="000C6D1A">
            <w:pPr>
              <w:spacing w:line="480" w:lineRule="auto"/>
              <w:rPr>
                <w:rFonts w:ascii="Times New Roman" w:hAnsi="Times New Roman" w:cs="Times New Roman"/>
              </w:rPr>
            </w:pPr>
            <w:r w:rsidRPr="000C6D1A">
              <w:rPr>
                <w:rFonts w:ascii="Times New Roman" w:hAnsi="Times New Roman" w:cs="Times New Roman"/>
              </w:rPr>
              <w:t>VECM</w:t>
            </w:r>
          </w:p>
        </w:tc>
        <w:tc>
          <w:tcPr>
            <w:tcW w:w="7603" w:type="dxa"/>
          </w:tcPr>
          <w:p w14:paraId="522A9098" w14:textId="77777777" w:rsidR="000C6D1A" w:rsidRDefault="00000000" w:rsidP="000C6D1A">
            <w:pPr>
              <w:spacing w:line="480" w:lineRule="auto"/>
              <w:rPr>
                <w:rFonts w:ascii="Times New Roman" w:hAnsi="Times New Roman" w:cs="Times New Roman"/>
              </w:rPr>
            </w:pPr>
            <w:r>
              <w:rPr>
                <w:rFonts w:ascii="Times New Roman" w:hAnsi="Times New Roman" w:cs="Times New Roman"/>
              </w:rPr>
              <w:t>Vector Error Correction Model</w:t>
            </w:r>
          </w:p>
        </w:tc>
      </w:tr>
    </w:tbl>
    <w:p w14:paraId="20FABA1D" w14:textId="77777777" w:rsidR="007825E3" w:rsidRDefault="007825E3" w:rsidP="008A2CDE">
      <w:pPr>
        <w:spacing w:line="480" w:lineRule="auto"/>
        <w:rPr>
          <w:rFonts w:ascii="Times New Roman" w:hAnsi="Times New Roman" w:cs="Times New Roman"/>
        </w:rPr>
      </w:pPr>
    </w:p>
    <w:p w14:paraId="16C2FFE1" w14:textId="5E1445F1" w:rsidR="009D3AF9" w:rsidRPr="00CC103D" w:rsidRDefault="00000000" w:rsidP="007F0D71">
      <w:pPr>
        <w:pStyle w:val="Heading1"/>
        <w:numPr>
          <w:ilvl w:val="0"/>
          <w:numId w:val="11"/>
        </w:numPr>
        <w:spacing w:line="480" w:lineRule="auto"/>
        <w:rPr>
          <w:sz w:val="24"/>
          <w:szCs w:val="24"/>
        </w:rPr>
      </w:pPr>
      <w:bookmarkStart w:id="1" w:name="_Toc107305285"/>
      <w:r w:rsidRPr="006E23FF">
        <w:rPr>
          <w:sz w:val="24"/>
          <w:szCs w:val="24"/>
        </w:rPr>
        <w:t>INTRODUCTION</w:t>
      </w:r>
      <w:bookmarkEnd w:id="1"/>
    </w:p>
    <w:p w14:paraId="41FD5F2E" w14:textId="2AF81A5B" w:rsidR="00D13B11"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The relationship between </w:t>
      </w:r>
      <w:r w:rsidR="00073FF9" w:rsidRPr="006E23FF">
        <w:rPr>
          <w:rFonts w:ascii="Times New Roman" w:hAnsi="Times New Roman" w:cs="Times New Roman"/>
          <w:sz w:val="24"/>
          <w:szCs w:val="24"/>
        </w:rPr>
        <w:t>human development (HD)</w:t>
      </w:r>
      <w:r w:rsidRPr="006E23FF">
        <w:rPr>
          <w:rFonts w:ascii="Times New Roman" w:hAnsi="Times New Roman" w:cs="Times New Roman"/>
          <w:sz w:val="24"/>
          <w:szCs w:val="24"/>
        </w:rPr>
        <w:t xml:space="preserve"> and </w:t>
      </w:r>
      <w:r w:rsidR="00073FF9" w:rsidRPr="006E23FF">
        <w:rPr>
          <w:rFonts w:ascii="Times New Roman" w:hAnsi="Times New Roman" w:cs="Times New Roman"/>
          <w:sz w:val="24"/>
          <w:szCs w:val="24"/>
        </w:rPr>
        <w:t>economic growth (</w:t>
      </w:r>
      <w:r w:rsidRPr="006E23FF">
        <w:rPr>
          <w:rFonts w:ascii="Times New Roman" w:hAnsi="Times New Roman" w:cs="Times New Roman"/>
          <w:sz w:val="24"/>
          <w:szCs w:val="24"/>
        </w:rPr>
        <w:t>EG</w:t>
      </w:r>
      <w:r w:rsidR="00073FF9" w:rsidRPr="006E23FF">
        <w:rPr>
          <w:rFonts w:ascii="Times New Roman" w:hAnsi="Times New Roman" w:cs="Times New Roman"/>
          <w:sz w:val="24"/>
          <w:szCs w:val="24"/>
        </w:rPr>
        <w:t>)</w:t>
      </w:r>
      <w:r w:rsidRPr="006E23FF">
        <w:rPr>
          <w:rFonts w:ascii="Times New Roman" w:hAnsi="Times New Roman" w:cs="Times New Roman"/>
          <w:sz w:val="24"/>
          <w:szCs w:val="24"/>
        </w:rPr>
        <w:t xml:space="preserve"> is important to examine because while measuring how countries' economies compare to one another, the concepts </w:t>
      </w:r>
      <w:r w:rsidR="007969FE">
        <w:rPr>
          <w:rFonts w:ascii="Times New Roman" w:hAnsi="Times New Roman" w:cs="Times New Roman"/>
          <w:sz w:val="24"/>
          <w:szCs w:val="24"/>
        </w:rPr>
        <w:t>emphasize different aspects.</w:t>
      </w:r>
      <w:r w:rsidRPr="006E23FF">
        <w:rPr>
          <w:rFonts w:ascii="Times New Roman" w:hAnsi="Times New Roman" w:cs="Times New Roman"/>
          <w:sz w:val="24"/>
          <w:szCs w:val="24"/>
        </w:rPr>
        <w:t xml:space="preserve"> EG refers to quantitative measures of the economy, including those commonly used like G</w:t>
      </w:r>
      <w:r w:rsidR="00E416A2" w:rsidRPr="006E23FF">
        <w:rPr>
          <w:rFonts w:ascii="Times New Roman" w:hAnsi="Times New Roman" w:cs="Times New Roman"/>
          <w:sz w:val="24"/>
          <w:szCs w:val="24"/>
        </w:rPr>
        <w:t xml:space="preserve">ross </w:t>
      </w:r>
      <w:r w:rsidRPr="006E23FF">
        <w:rPr>
          <w:rFonts w:ascii="Times New Roman" w:hAnsi="Times New Roman" w:cs="Times New Roman"/>
          <w:sz w:val="24"/>
          <w:szCs w:val="24"/>
        </w:rPr>
        <w:t>D</w:t>
      </w:r>
      <w:r w:rsidR="00E416A2" w:rsidRPr="006E23FF">
        <w:rPr>
          <w:rFonts w:ascii="Times New Roman" w:hAnsi="Times New Roman" w:cs="Times New Roman"/>
          <w:sz w:val="24"/>
          <w:szCs w:val="24"/>
        </w:rPr>
        <w:t xml:space="preserve">omestic </w:t>
      </w:r>
      <w:r w:rsidRPr="006E23FF">
        <w:rPr>
          <w:rFonts w:ascii="Times New Roman" w:hAnsi="Times New Roman" w:cs="Times New Roman"/>
          <w:sz w:val="24"/>
          <w:szCs w:val="24"/>
        </w:rPr>
        <w:t>P</w:t>
      </w:r>
      <w:r w:rsidR="00E416A2" w:rsidRPr="006E23FF">
        <w:rPr>
          <w:rFonts w:ascii="Times New Roman" w:hAnsi="Times New Roman" w:cs="Times New Roman"/>
          <w:sz w:val="24"/>
          <w:szCs w:val="24"/>
        </w:rPr>
        <w:t>roduct</w:t>
      </w:r>
      <w:r w:rsidRPr="006E23FF">
        <w:rPr>
          <w:rFonts w:ascii="Times New Roman" w:hAnsi="Times New Roman" w:cs="Times New Roman"/>
          <w:sz w:val="24"/>
          <w:szCs w:val="24"/>
        </w:rPr>
        <w:t xml:space="preserve"> </w:t>
      </w:r>
      <w:r w:rsidR="00E416A2" w:rsidRPr="006E23FF">
        <w:rPr>
          <w:rFonts w:ascii="Times New Roman" w:hAnsi="Times New Roman" w:cs="Times New Roman"/>
          <w:sz w:val="24"/>
          <w:szCs w:val="24"/>
        </w:rPr>
        <w:t xml:space="preserve">(GDP) </w:t>
      </w:r>
      <w:r w:rsidRPr="006E23FF">
        <w:rPr>
          <w:rFonts w:ascii="Times New Roman" w:hAnsi="Times New Roman" w:cs="Times New Roman"/>
          <w:sz w:val="24"/>
          <w:szCs w:val="24"/>
        </w:rPr>
        <w:t>and G</w:t>
      </w:r>
      <w:r w:rsidR="00E416A2" w:rsidRPr="006E23FF">
        <w:rPr>
          <w:rFonts w:ascii="Times New Roman" w:hAnsi="Times New Roman" w:cs="Times New Roman"/>
          <w:sz w:val="24"/>
          <w:szCs w:val="24"/>
        </w:rPr>
        <w:t xml:space="preserve">ross </w:t>
      </w:r>
      <w:r w:rsidRPr="006E23FF">
        <w:rPr>
          <w:rFonts w:ascii="Times New Roman" w:hAnsi="Times New Roman" w:cs="Times New Roman"/>
          <w:sz w:val="24"/>
          <w:szCs w:val="24"/>
        </w:rPr>
        <w:t>N</w:t>
      </w:r>
      <w:r w:rsidR="00E416A2" w:rsidRPr="006E23FF">
        <w:rPr>
          <w:rFonts w:ascii="Times New Roman" w:hAnsi="Times New Roman" w:cs="Times New Roman"/>
          <w:sz w:val="24"/>
          <w:szCs w:val="24"/>
        </w:rPr>
        <w:t xml:space="preserve">ational </w:t>
      </w:r>
      <w:r w:rsidRPr="006E23FF">
        <w:rPr>
          <w:rFonts w:ascii="Times New Roman" w:hAnsi="Times New Roman" w:cs="Times New Roman"/>
          <w:sz w:val="24"/>
          <w:szCs w:val="24"/>
        </w:rPr>
        <w:t>I</w:t>
      </w:r>
      <w:r w:rsidR="00E416A2" w:rsidRPr="006E23FF">
        <w:rPr>
          <w:rFonts w:ascii="Times New Roman" w:hAnsi="Times New Roman" w:cs="Times New Roman"/>
          <w:sz w:val="24"/>
          <w:szCs w:val="24"/>
        </w:rPr>
        <w:t>ncome (GNI)</w:t>
      </w:r>
      <w:r w:rsidRPr="006E23FF">
        <w:rPr>
          <w:rFonts w:ascii="Times New Roman" w:hAnsi="Times New Roman" w:cs="Times New Roman"/>
          <w:sz w:val="24"/>
          <w:szCs w:val="24"/>
        </w:rPr>
        <w:t xml:space="preserve">. At the same time, development, in general, more widely incorporates structural societal factors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{"citationID":"pUIzFF8a","properties":{"formattedCitation":"(Meyer et al., 2017)","plainCitation":"(Meyer et al., 2017)","noteIndex":0},"citationItems":[{"id":187,"uris":["http://zotero.org/users/local/4HmZG4mg/items/45T59MXG"],"itemData":{"id":187,"type":"article-journal","container-title":"J. Advanced Res. L. &amp; Econ.","note":"publisher: HeinOnline","page":"1377","title":"The relationship between economic growth and economic development: A regional assessment in South Africa","volume":"8","author":[{"family":"Meyer","given":"Daniel Francois"},{"family":"Masehla","given":"T. M."},{"family":"Kot","given":"Sebastian"}],"issued":{"date-parts":[["2017"]]}}}],"schema":"https://github.com/citation-style-language/schema/raw/master/csl-citation.json"}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(Meyer et al., 2017)</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r w:rsidR="00073FF9" w:rsidRPr="006E23FF">
        <w:rPr>
          <w:rFonts w:ascii="Times New Roman" w:hAnsi="Times New Roman" w:cs="Times New Roman"/>
          <w:sz w:val="24"/>
          <w:szCs w:val="24"/>
        </w:rPr>
        <w:t xml:space="preserve">This thesis examines this relationship in the context of Aruba as a country pertaining to the Small Island Developing States (SIDS), a distinctive group recognized by the United Nations Development Program (UNDP). </w:t>
      </w:r>
    </w:p>
    <w:p w14:paraId="1E5B3DFE" w14:textId="465FD692" w:rsidR="0036099D"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SIDS exhibit characteristics </w:t>
      </w:r>
      <w:r w:rsidR="00C95060" w:rsidRPr="006E23FF">
        <w:rPr>
          <w:rFonts w:ascii="Times New Roman" w:hAnsi="Times New Roman" w:cs="Times New Roman"/>
          <w:sz w:val="24"/>
          <w:szCs w:val="24"/>
        </w:rPr>
        <w:t>including</w:t>
      </w:r>
      <w:r w:rsidRPr="006E23FF">
        <w:rPr>
          <w:rFonts w:ascii="Times New Roman" w:hAnsi="Times New Roman" w:cs="Times New Roman"/>
          <w:sz w:val="24"/>
          <w:szCs w:val="24"/>
        </w:rPr>
        <w:t xml:space="preserve"> smallness, openness to trade, </w:t>
      </w:r>
      <w:r w:rsidR="00C95060" w:rsidRPr="006E23FF">
        <w:rPr>
          <w:rFonts w:ascii="Times New Roman" w:hAnsi="Times New Roman" w:cs="Times New Roman"/>
          <w:sz w:val="24"/>
          <w:szCs w:val="24"/>
        </w:rPr>
        <w:t>seclusion</w:t>
      </w:r>
      <w:r w:rsidR="000D6FAB" w:rsidRPr="006E23FF">
        <w:rPr>
          <w:rFonts w:ascii="Times New Roman" w:hAnsi="Times New Roman" w:cs="Times New Roman"/>
          <w:sz w:val="24"/>
          <w:szCs w:val="24"/>
        </w:rPr>
        <w:t>,</w:t>
      </w:r>
      <w:r w:rsidRPr="006E23FF">
        <w:rPr>
          <w:rFonts w:ascii="Times New Roman" w:hAnsi="Times New Roman" w:cs="Times New Roman"/>
          <w:sz w:val="24"/>
          <w:szCs w:val="24"/>
        </w:rPr>
        <w:t xml:space="preserve"> and the </w:t>
      </w:r>
      <w:r w:rsidR="00C95060" w:rsidRPr="006E23FF">
        <w:rPr>
          <w:rFonts w:ascii="Times New Roman" w:hAnsi="Times New Roman" w:cs="Times New Roman"/>
          <w:sz w:val="24"/>
          <w:szCs w:val="24"/>
        </w:rPr>
        <w:t>recurrence of natural</w:t>
      </w:r>
      <w:r w:rsidRPr="006E23FF">
        <w:rPr>
          <w:rFonts w:ascii="Times New Roman" w:hAnsi="Times New Roman" w:cs="Times New Roman"/>
          <w:sz w:val="24"/>
          <w:szCs w:val="24"/>
        </w:rPr>
        <w:t xml:space="preserve"> disasters</w:t>
      </w:r>
      <w:r w:rsidR="00C95060" w:rsidRPr="006E23FF">
        <w:rPr>
          <w:rFonts w:ascii="Times New Roman" w:hAnsi="Times New Roman" w:cs="Times New Roman"/>
          <w:sz w:val="24"/>
          <w:szCs w:val="24"/>
        </w:rPr>
        <w:t>, putting them in an economically disadvantageous position</w:t>
      </w:r>
      <w:r w:rsidR="000D2D4B" w:rsidRPr="006E23FF">
        <w:rPr>
          <w:rFonts w:ascii="Times New Roman" w:hAnsi="Times New Roman" w:cs="Times New Roman"/>
          <w:sz w:val="24"/>
          <w:szCs w:val="24"/>
        </w:rPr>
        <w:t xml:space="preserve"> </w:t>
      </w:r>
      <w:r w:rsidR="000D2D4B" w:rsidRPr="006E23FF">
        <w:rPr>
          <w:rFonts w:ascii="Times New Roman" w:hAnsi="Times New Roman" w:cs="Times New Roman"/>
          <w:sz w:val="24"/>
          <w:szCs w:val="24"/>
        </w:rPr>
        <w:fldChar w:fldCharType="begin"/>
      </w:r>
      <w:r w:rsidR="000D2D4B" w:rsidRPr="006E23FF">
        <w:rPr>
          <w:rFonts w:ascii="Times New Roman" w:hAnsi="Times New Roman" w:cs="Times New Roman"/>
          <w:sz w:val="24"/>
          <w:szCs w:val="24"/>
        </w:rPr>
        <w:instrText xml:space="preserve"> ADDIN ZOTERO_ITEM CSL_CITATION {"citationID":"ev3tNDV9","properties":{"formattedCitation":"(Briguglio, 1995)","plainCitation":"(Briguglio, 1995)","noteIndex":0},"citationItems":[{"id":179,"uris":["http://zotero.org/users/local/4HmZG4mg/items/L9H5X6UR"],"itemData":{"id":179,"type":"article-journal","container-title":"World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vulnerabilities","volume":"23","author":[{"family":"Briguglio","given":"Lino"}],"issued":{"date-parts":[["1995"]]}}}],"schema":"https://github.com/citation-style-language/schema/raw/master/csl-citation.json"} </w:instrText>
      </w:r>
      <w:r w:rsidR="000D2D4B" w:rsidRPr="006E23FF">
        <w:rPr>
          <w:rFonts w:ascii="Times New Roman" w:hAnsi="Times New Roman" w:cs="Times New Roman"/>
          <w:sz w:val="24"/>
          <w:szCs w:val="24"/>
        </w:rPr>
        <w:fldChar w:fldCharType="separate"/>
      </w:r>
      <w:r w:rsidR="000D2D4B" w:rsidRPr="006E23FF">
        <w:rPr>
          <w:rFonts w:ascii="Times New Roman" w:hAnsi="Times New Roman" w:cs="Times New Roman"/>
          <w:noProof/>
          <w:sz w:val="24"/>
          <w:szCs w:val="24"/>
        </w:rPr>
        <w:t>(Briguglio, 1995)</w:t>
      </w:r>
      <w:r w:rsidR="000D2D4B" w:rsidRPr="006E23FF">
        <w:rPr>
          <w:rFonts w:ascii="Times New Roman" w:hAnsi="Times New Roman" w:cs="Times New Roman"/>
          <w:sz w:val="24"/>
          <w:szCs w:val="24"/>
        </w:rPr>
        <w:fldChar w:fldCharType="end"/>
      </w:r>
      <w:r w:rsidR="00C95060" w:rsidRPr="006E23FF">
        <w:rPr>
          <w:rFonts w:ascii="Times New Roman" w:hAnsi="Times New Roman" w:cs="Times New Roman"/>
          <w:sz w:val="24"/>
          <w:szCs w:val="24"/>
        </w:rPr>
        <w:t xml:space="preserve">. </w:t>
      </w:r>
      <w:r w:rsidR="00C933AD" w:rsidRPr="006E23FF">
        <w:rPr>
          <w:rFonts w:ascii="Times New Roman" w:hAnsi="Times New Roman" w:cs="Times New Roman"/>
          <w:sz w:val="24"/>
          <w:szCs w:val="24"/>
        </w:rPr>
        <w:t xml:space="preserve">The case of Aruba is peculiar due to </w:t>
      </w:r>
      <w:r w:rsidR="000D6FAB" w:rsidRPr="006E23FF">
        <w:rPr>
          <w:rFonts w:ascii="Times New Roman" w:hAnsi="Times New Roman" w:cs="Times New Roman"/>
          <w:sz w:val="24"/>
          <w:szCs w:val="24"/>
        </w:rPr>
        <w:t>its</w:t>
      </w:r>
      <w:r w:rsidR="00C933AD" w:rsidRPr="006E23FF">
        <w:rPr>
          <w:rFonts w:ascii="Times New Roman" w:hAnsi="Times New Roman" w:cs="Times New Roman"/>
          <w:sz w:val="24"/>
          <w:szCs w:val="24"/>
        </w:rPr>
        <w:t xml:space="preserve"> non-autonomous status within the Kingdom of the Netherlands. The status is additionally important as it is the main reason Aruba </w:t>
      </w:r>
      <w:r w:rsidR="009A4DC2" w:rsidRPr="006E23FF">
        <w:rPr>
          <w:rFonts w:ascii="Times New Roman" w:hAnsi="Times New Roman" w:cs="Times New Roman"/>
          <w:sz w:val="24"/>
          <w:szCs w:val="24"/>
        </w:rPr>
        <w:t>is</w:t>
      </w:r>
      <w:r w:rsidR="00C933AD" w:rsidRPr="006E23FF">
        <w:rPr>
          <w:rFonts w:ascii="Times New Roman" w:hAnsi="Times New Roman" w:cs="Times New Roman"/>
          <w:sz w:val="24"/>
          <w:szCs w:val="24"/>
        </w:rPr>
        <w:t xml:space="preserve"> not included in the H</w:t>
      </w:r>
      <w:r w:rsidR="00313199" w:rsidRPr="006E23FF">
        <w:rPr>
          <w:rFonts w:ascii="Times New Roman" w:hAnsi="Times New Roman" w:cs="Times New Roman"/>
          <w:sz w:val="24"/>
          <w:szCs w:val="24"/>
        </w:rPr>
        <w:t>uman Development Index (HDI)</w:t>
      </w:r>
      <w:r w:rsidR="00C933AD" w:rsidRPr="006E23FF">
        <w:rPr>
          <w:rFonts w:ascii="Times New Roman" w:hAnsi="Times New Roman" w:cs="Times New Roman"/>
          <w:sz w:val="24"/>
          <w:szCs w:val="24"/>
        </w:rPr>
        <w:t xml:space="preserve"> calculations</w:t>
      </w:r>
      <w:r w:rsidR="00BF2D8C" w:rsidRPr="006E23FF">
        <w:rPr>
          <w:rFonts w:ascii="Times New Roman" w:hAnsi="Times New Roman" w:cs="Times New Roman"/>
          <w:sz w:val="24"/>
          <w:szCs w:val="24"/>
        </w:rPr>
        <w:t>.</w:t>
      </w:r>
    </w:p>
    <w:p w14:paraId="2D660780" w14:textId="77777777" w:rsidR="0036099D" w:rsidRPr="006E23FF" w:rsidRDefault="00BF2D8C"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Over the last decades, development economics has shifted its focus away from measuring the development of countries based on economic indicators alone</w:t>
      </w:r>
      <w:r w:rsidR="00B34222" w:rsidRPr="006E23FF">
        <w:rPr>
          <w:rFonts w:ascii="Times New Roman" w:hAnsi="Times New Roman" w:cs="Times New Roman"/>
          <w:sz w:val="24"/>
          <w:szCs w:val="24"/>
        </w:rPr>
        <w:t xml:space="preserve"> </w:t>
      </w:r>
      <w:r w:rsidRPr="006E23FF">
        <w:rPr>
          <w:rFonts w:ascii="Times New Roman" w:hAnsi="Times New Roman" w:cs="Times New Roman"/>
          <w:sz w:val="24"/>
          <w:szCs w:val="24"/>
        </w:rPr>
        <w:t>and towards</w:t>
      </w:r>
      <w:r w:rsidR="006F09B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a more </w:t>
      </w:r>
      <w:r w:rsidR="00097202" w:rsidRPr="006E23FF">
        <w:rPr>
          <w:rFonts w:ascii="Times New Roman" w:hAnsi="Times New Roman" w:cs="Times New Roman"/>
          <w:sz w:val="24"/>
          <w:szCs w:val="24"/>
        </w:rPr>
        <w:t>comprehensive approach in which</w:t>
      </w:r>
      <w:r w:rsidR="006F09B0" w:rsidRPr="006E23FF">
        <w:rPr>
          <w:rFonts w:ascii="Times New Roman" w:hAnsi="Times New Roman" w:cs="Times New Roman"/>
          <w:sz w:val="24"/>
          <w:szCs w:val="24"/>
        </w:rPr>
        <w:t xml:space="preserve"> </w:t>
      </w:r>
      <w:r w:rsidRPr="006E23FF">
        <w:rPr>
          <w:rFonts w:ascii="Times New Roman" w:hAnsi="Times New Roman" w:cs="Times New Roman"/>
          <w:sz w:val="24"/>
          <w:szCs w:val="24"/>
        </w:rPr>
        <w:t>human capabilities</w:t>
      </w:r>
      <w:r w:rsidR="00097202" w:rsidRPr="006E23FF">
        <w:rPr>
          <w:rFonts w:ascii="Times New Roman" w:hAnsi="Times New Roman" w:cs="Times New Roman"/>
          <w:sz w:val="24"/>
          <w:szCs w:val="24"/>
        </w:rPr>
        <w:t xml:space="preserve"> are considered</w:t>
      </w:r>
      <w:r w:rsidRPr="006E23FF">
        <w:rPr>
          <w:rFonts w:ascii="Times New Roman" w:hAnsi="Times New Roman" w:cs="Times New Roman"/>
          <w:sz w:val="24"/>
          <w:szCs w:val="24"/>
        </w:rPr>
        <w:t>. The inclusive approach is based on</w:t>
      </w:r>
      <w:r w:rsidR="00FD4158" w:rsidRPr="006E23FF">
        <w:rPr>
          <w:rFonts w:ascii="Times New Roman" w:hAnsi="Times New Roman" w:cs="Times New Roman"/>
          <w:sz w:val="24"/>
          <w:szCs w:val="24"/>
        </w:rPr>
        <w:t xml:space="preserve"> Amartya</w:t>
      </w:r>
      <w:r w:rsidR="00097202" w:rsidRPr="006E23FF">
        <w:rPr>
          <w:rFonts w:ascii="Times New Roman" w:hAnsi="Times New Roman" w:cs="Times New Roman"/>
          <w:sz w:val="24"/>
          <w:szCs w:val="24"/>
        </w:rPr>
        <w:t xml:space="preserve"> </w:t>
      </w:r>
      <w:r w:rsidR="00F62B1B" w:rsidRPr="006E23FF">
        <w:rPr>
          <w:rFonts w:ascii="Times New Roman" w:hAnsi="Times New Roman" w:cs="Times New Roman"/>
          <w:sz w:val="24"/>
          <w:szCs w:val="24"/>
        </w:rPr>
        <w:t>Sen’s (1999)</w:t>
      </w:r>
      <w:r w:rsidRPr="006E23FF">
        <w:rPr>
          <w:rFonts w:ascii="Times New Roman" w:hAnsi="Times New Roman" w:cs="Times New Roman"/>
          <w:sz w:val="24"/>
          <w:szCs w:val="24"/>
        </w:rPr>
        <w:t xml:space="preserve"> idea</w:t>
      </w:r>
      <w:r w:rsidR="00F62B1B" w:rsidRPr="006E23FF">
        <w:rPr>
          <w:rFonts w:ascii="Times New Roman" w:hAnsi="Times New Roman" w:cs="Times New Roman"/>
          <w:sz w:val="24"/>
          <w:szCs w:val="24"/>
        </w:rPr>
        <w:t xml:space="preserve"> </w:t>
      </w:r>
      <w:r w:rsidR="00EB7400" w:rsidRPr="006E23FF">
        <w:rPr>
          <w:rFonts w:ascii="Times New Roman" w:hAnsi="Times New Roman" w:cs="Times New Roman"/>
          <w:sz w:val="24"/>
          <w:szCs w:val="24"/>
        </w:rPr>
        <w:t>deem</w:t>
      </w:r>
      <w:r w:rsidRPr="006E23FF">
        <w:rPr>
          <w:rFonts w:ascii="Times New Roman" w:hAnsi="Times New Roman" w:cs="Times New Roman"/>
          <w:sz w:val="24"/>
          <w:szCs w:val="24"/>
        </w:rPr>
        <w:t>ing</w:t>
      </w:r>
      <w:r w:rsidR="00F62B1B" w:rsidRPr="006E23FF">
        <w:rPr>
          <w:rFonts w:ascii="Times New Roman" w:hAnsi="Times New Roman" w:cs="Times New Roman"/>
          <w:sz w:val="24"/>
          <w:szCs w:val="24"/>
        </w:rPr>
        <w:t xml:space="preserve"> economic, social, and political considerations</w:t>
      </w:r>
      <w:r w:rsidR="00EB7400" w:rsidRPr="006E23FF">
        <w:rPr>
          <w:rFonts w:ascii="Times New Roman" w:hAnsi="Times New Roman" w:cs="Times New Roman"/>
          <w:sz w:val="24"/>
          <w:szCs w:val="24"/>
        </w:rPr>
        <w:t xml:space="preserve"> important</w:t>
      </w:r>
      <w:r w:rsidRPr="006E23FF">
        <w:rPr>
          <w:rFonts w:ascii="Times New Roman" w:hAnsi="Times New Roman" w:cs="Times New Roman"/>
          <w:sz w:val="24"/>
          <w:szCs w:val="24"/>
        </w:rPr>
        <w:t xml:space="preserve"> in development</w:t>
      </w:r>
      <w:r w:rsidR="00F62B1B"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 xml:space="preserve">Sen argues that "development can be seen as a process of expanding the real freedoms people </w:t>
      </w:r>
      <w:r w:rsidR="000C1E2D" w:rsidRPr="006E23FF">
        <w:rPr>
          <w:rFonts w:ascii="Times New Roman" w:hAnsi="Times New Roman" w:cs="Times New Roman"/>
          <w:sz w:val="24"/>
          <w:szCs w:val="24"/>
        </w:rPr>
        <w:t>enjoy” (Sen, 1999</w:t>
      </w:r>
      <w:r w:rsidR="00D14717" w:rsidRPr="006E23FF">
        <w:rPr>
          <w:rFonts w:ascii="Times New Roman" w:hAnsi="Times New Roman" w:cs="Times New Roman"/>
          <w:sz w:val="24"/>
          <w:szCs w:val="24"/>
        </w:rPr>
        <w:t>, p. 3</w:t>
      </w:r>
      <w:r w:rsidR="000C1E2D" w:rsidRPr="006E23FF">
        <w:rPr>
          <w:rFonts w:ascii="Times New Roman" w:hAnsi="Times New Roman" w:cs="Times New Roman"/>
          <w:sz w:val="24"/>
          <w:szCs w:val="24"/>
        </w:rPr>
        <w:t>).</w:t>
      </w:r>
      <w:r w:rsidR="0002625D" w:rsidRPr="006E23FF">
        <w:rPr>
          <w:rFonts w:ascii="Times New Roman" w:hAnsi="Times New Roman" w:cs="Times New Roman"/>
          <w:sz w:val="24"/>
          <w:szCs w:val="24"/>
        </w:rPr>
        <w:t xml:space="preserve"> </w:t>
      </w:r>
      <w:r w:rsidR="004C61BF" w:rsidRPr="006E23FF">
        <w:rPr>
          <w:rFonts w:ascii="Times New Roman" w:hAnsi="Times New Roman" w:cs="Times New Roman"/>
          <w:sz w:val="24"/>
          <w:szCs w:val="24"/>
        </w:rPr>
        <w:t xml:space="preserve">In this </w:t>
      </w:r>
      <w:r w:rsidR="00F62B1B" w:rsidRPr="006E23FF">
        <w:rPr>
          <w:rFonts w:ascii="Times New Roman" w:hAnsi="Times New Roman" w:cs="Times New Roman"/>
          <w:sz w:val="24"/>
          <w:szCs w:val="24"/>
        </w:rPr>
        <w:t>view</w:t>
      </w:r>
      <w:r w:rsidR="004C61BF"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the</w:t>
      </w:r>
      <w:r w:rsidR="004C61BF" w:rsidRPr="006E23FF">
        <w:rPr>
          <w:rFonts w:ascii="Times New Roman" w:hAnsi="Times New Roman" w:cs="Times New Roman"/>
          <w:sz w:val="24"/>
          <w:szCs w:val="24"/>
        </w:rPr>
        <w:t xml:space="preserve"> emphasis </w:t>
      </w:r>
      <w:r w:rsidR="0002625D" w:rsidRPr="006E23FF">
        <w:rPr>
          <w:rFonts w:ascii="Times New Roman" w:hAnsi="Times New Roman" w:cs="Times New Roman"/>
          <w:sz w:val="24"/>
          <w:szCs w:val="24"/>
        </w:rPr>
        <w:t xml:space="preserve">is </w:t>
      </w:r>
      <w:r w:rsidRPr="006E23FF">
        <w:rPr>
          <w:rFonts w:ascii="Times New Roman" w:hAnsi="Times New Roman" w:cs="Times New Roman"/>
          <w:sz w:val="24"/>
          <w:szCs w:val="24"/>
        </w:rPr>
        <w:t>that</w:t>
      </w:r>
      <w:r w:rsidR="004C61BF" w:rsidRPr="006E23FF">
        <w:rPr>
          <w:rFonts w:ascii="Times New Roman" w:hAnsi="Times New Roman" w:cs="Times New Roman"/>
          <w:sz w:val="24"/>
          <w:szCs w:val="24"/>
        </w:rPr>
        <w:t xml:space="preserve"> </w:t>
      </w:r>
      <w:r w:rsidR="0002625D" w:rsidRPr="006E23FF">
        <w:rPr>
          <w:rFonts w:ascii="Times New Roman" w:hAnsi="Times New Roman" w:cs="Times New Roman"/>
          <w:sz w:val="24"/>
          <w:szCs w:val="24"/>
        </w:rPr>
        <w:t xml:space="preserve">the </w:t>
      </w:r>
      <w:r w:rsidR="004C61BF" w:rsidRPr="006E23FF">
        <w:rPr>
          <w:rFonts w:ascii="Times New Roman" w:hAnsi="Times New Roman" w:cs="Times New Roman"/>
          <w:sz w:val="24"/>
          <w:szCs w:val="24"/>
        </w:rPr>
        <w:t>development of countries</w:t>
      </w:r>
      <w:r w:rsidR="0002625D"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can </w:t>
      </w:r>
      <w:r w:rsidR="004C61BF" w:rsidRPr="006E23FF">
        <w:rPr>
          <w:rFonts w:ascii="Times New Roman" w:hAnsi="Times New Roman" w:cs="Times New Roman"/>
          <w:sz w:val="24"/>
          <w:szCs w:val="24"/>
        </w:rPr>
        <w:t>not only</w:t>
      </w:r>
      <w:r w:rsidR="0002625D" w:rsidRPr="006E23FF">
        <w:rPr>
          <w:rFonts w:ascii="Times New Roman" w:hAnsi="Times New Roman" w:cs="Times New Roman"/>
          <w:sz w:val="24"/>
          <w:szCs w:val="24"/>
        </w:rPr>
        <w:t xml:space="preserve"> be reduced to </w:t>
      </w:r>
      <w:r w:rsidR="004C61BF" w:rsidRPr="006E23FF">
        <w:rPr>
          <w:rFonts w:ascii="Times New Roman" w:hAnsi="Times New Roman" w:cs="Times New Roman"/>
          <w:sz w:val="24"/>
          <w:szCs w:val="24"/>
        </w:rPr>
        <w:t xml:space="preserve">a measure of Gross National Product </w:t>
      </w:r>
      <w:r w:rsidR="000C1E2D" w:rsidRPr="006E23FF">
        <w:rPr>
          <w:rFonts w:ascii="Times New Roman" w:hAnsi="Times New Roman" w:cs="Times New Roman"/>
          <w:sz w:val="24"/>
          <w:szCs w:val="24"/>
        </w:rPr>
        <w:t xml:space="preserve">(GNP) </w:t>
      </w:r>
      <w:r w:rsidR="004C61BF" w:rsidRPr="006E23FF">
        <w:rPr>
          <w:rFonts w:ascii="Times New Roman" w:hAnsi="Times New Roman" w:cs="Times New Roman"/>
          <w:sz w:val="24"/>
          <w:szCs w:val="24"/>
        </w:rPr>
        <w:t xml:space="preserve">or industrialization but </w:t>
      </w:r>
      <w:r w:rsidR="0002625D" w:rsidRPr="006E23FF">
        <w:rPr>
          <w:rFonts w:ascii="Times New Roman" w:hAnsi="Times New Roman" w:cs="Times New Roman"/>
          <w:sz w:val="24"/>
          <w:szCs w:val="24"/>
        </w:rPr>
        <w:t xml:space="preserve">that social arrangements, political and civil rights are important aspects </w:t>
      </w:r>
      <w:r w:rsidR="000C1E2D" w:rsidRPr="006E23FF">
        <w:rPr>
          <w:rFonts w:ascii="Times New Roman" w:hAnsi="Times New Roman" w:cs="Times New Roman"/>
          <w:sz w:val="24"/>
          <w:szCs w:val="24"/>
        </w:rPr>
        <w:t>when</w:t>
      </w:r>
      <w:r w:rsidR="0002625D" w:rsidRPr="006E23FF">
        <w:rPr>
          <w:rFonts w:ascii="Times New Roman" w:hAnsi="Times New Roman" w:cs="Times New Roman"/>
          <w:sz w:val="24"/>
          <w:szCs w:val="24"/>
        </w:rPr>
        <w:t xml:space="preserve"> considering freedom (Sen, 1999). </w:t>
      </w:r>
    </w:p>
    <w:p w14:paraId="2BD45934" w14:textId="77777777" w:rsidR="009D3AF9"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The </w:t>
      </w:r>
      <w:r w:rsidR="00096A80" w:rsidRPr="006E23FF">
        <w:rPr>
          <w:rFonts w:ascii="Times New Roman" w:hAnsi="Times New Roman" w:cs="Times New Roman"/>
          <w:sz w:val="24"/>
          <w:szCs w:val="24"/>
        </w:rPr>
        <w:t>UNDP’s HDI</w:t>
      </w:r>
      <w:r w:rsidR="00D23B8C" w:rsidRPr="006E23FF">
        <w:rPr>
          <w:rFonts w:ascii="Times New Roman" w:hAnsi="Times New Roman" w:cs="Times New Roman"/>
          <w:sz w:val="24"/>
          <w:szCs w:val="24"/>
        </w:rPr>
        <w:t xml:space="preserve">, </w:t>
      </w:r>
      <w:r w:rsidR="00EA35D2" w:rsidRPr="006E23FF">
        <w:rPr>
          <w:rFonts w:ascii="Times New Roman" w:hAnsi="Times New Roman" w:cs="Times New Roman"/>
          <w:sz w:val="24"/>
          <w:szCs w:val="24"/>
        </w:rPr>
        <w:t>based on</w:t>
      </w:r>
      <w:r w:rsidR="0022587E" w:rsidRPr="006E23FF">
        <w:rPr>
          <w:rFonts w:ascii="Times New Roman" w:hAnsi="Times New Roman" w:cs="Times New Roman"/>
          <w:sz w:val="24"/>
          <w:szCs w:val="24"/>
        </w:rPr>
        <w:t xml:space="preserve"> Sen’s capabilities approach</w:t>
      </w:r>
      <w:r w:rsidR="00D23B8C" w:rsidRPr="006E23FF">
        <w:rPr>
          <w:rFonts w:ascii="Times New Roman" w:hAnsi="Times New Roman" w:cs="Times New Roman"/>
          <w:sz w:val="24"/>
          <w:szCs w:val="24"/>
        </w:rPr>
        <w:t>,</w:t>
      </w:r>
      <w:r w:rsidR="0022587E" w:rsidRPr="006E23FF">
        <w:rPr>
          <w:rFonts w:ascii="Times New Roman" w:hAnsi="Times New Roman" w:cs="Times New Roman"/>
          <w:sz w:val="24"/>
          <w:szCs w:val="24"/>
        </w:rPr>
        <w:t xml:space="preserve"> is</w:t>
      </w:r>
      <w:r w:rsidR="00EA35D2" w:rsidRPr="006E23FF">
        <w:rPr>
          <w:rFonts w:ascii="Times New Roman" w:hAnsi="Times New Roman" w:cs="Times New Roman"/>
          <w:sz w:val="24"/>
          <w:szCs w:val="24"/>
        </w:rPr>
        <w:t xml:space="preserve"> </w:t>
      </w:r>
      <w:r w:rsidR="003C2353" w:rsidRPr="006E23FF">
        <w:rPr>
          <w:rFonts w:ascii="Times New Roman" w:hAnsi="Times New Roman" w:cs="Times New Roman"/>
          <w:sz w:val="24"/>
          <w:szCs w:val="24"/>
        </w:rPr>
        <w:t xml:space="preserve">a </w:t>
      </w:r>
      <w:r w:rsidR="00B94F87" w:rsidRPr="006E23FF">
        <w:rPr>
          <w:rFonts w:ascii="Times New Roman" w:hAnsi="Times New Roman" w:cs="Times New Roman"/>
          <w:sz w:val="24"/>
          <w:szCs w:val="24"/>
        </w:rPr>
        <w:t xml:space="preserve">summary </w:t>
      </w:r>
      <w:r w:rsidR="00AA707F" w:rsidRPr="006E23FF">
        <w:rPr>
          <w:rFonts w:ascii="Times New Roman" w:hAnsi="Times New Roman" w:cs="Times New Roman"/>
          <w:sz w:val="24"/>
          <w:szCs w:val="24"/>
        </w:rPr>
        <w:t>composite index comprising</w:t>
      </w:r>
      <w:r w:rsidR="00B94F87" w:rsidRPr="006E23FF">
        <w:rPr>
          <w:rFonts w:ascii="Times New Roman" w:hAnsi="Times New Roman" w:cs="Times New Roman"/>
          <w:sz w:val="24"/>
          <w:szCs w:val="24"/>
        </w:rPr>
        <w:t xml:space="preserve"> of the dimensions of</w:t>
      </w:r>
      <w:r w:rsidR="0002625D" w:rsidRPr="006E23FF">
        <w:rPr>
          <w:rFonts w:ascii="Times New Roman" w:hAnsi="Times New Roman" w:cs="Times New Roman"/>
          <w:sz w:val="24"/>
          <w:szCs w:val="24"/>
        </w:rPr>
        <w:t xml:space="preserve"> health, </w:t>
      </w:r>
      <w:r w:rsidR="00AA707F" w:rsidRPr="006E23FF">
        <w:rPr>
          <w:rFonts w:ascii="Times New Roman" w:hAnsi="Times New Roman" w:cs="Times New Roman"/>
          <w:sz w:val="24"/>
          <w:szCs w:val="24"/>
        </w:rPr>
        <w:t>education,</w:t>
      </w:r>
      <w:r w:rsidR="0002625D" w:rsidRPr="006E23FF">
        <w:rPr>
          <w:rFonts w:ascii="Times New Roman" w:hAnsi="Times New Roman" w:cs="Times New Roman"/>
          <w:sz w:val="24"/>
          <w:szCs w:val="24"/>
        </w:rPr>
        <w:t xml:space="preserve"> and standard of living</w:t>
      </w:r>
      <w:r w:rsidR="003C2353" w:rsidRPr="006E23FF">
        <w:rPr>
          <w:rFonts w:ascii="Times New Roman" w:hAnsi="Times New Roman" w:cs="Times New Roman"/>
          <w:sz w:val="24"/>
          <w:szCs w:val="24"/>
        </w:rPr>
        <w:t xml:space="preserve"> </w:t>
      </w:r>
      <w:r w:rsidR="00AA707F" w:rsidRPr="006E23FF">
        <w:rPr>
          <w:rFonts w:ascii="Times New Roman" w:hAnsi="Times New Roman" w:cs="Times New Roman"/>
          <w:sz w:val="24"/>
          <w:szCs w:val="24"/>
        </w:rPr>
        <w:fldChar w:fldCharType="begin"/>
      </w:r>
      <w:r w:rsidR="00AA707F" w:rsidRPr="006E23FF">
        <w:rPr>
          <w:rFonts w:ascii="Times New Roman" w:hAnsi="Times New Roman" w:cs="Times New Roman"/>
          <w:sz w:val="24"/>
          <w:szCs w:val="24"/>
        </w:rPr>
        <w:instrText xml:space="preserve"> ADDIN ZOTERO_TEMP </w:instrText>
      </w:r>
      <w:r w:rsidR="00AA707F" w:rsidRPr="006E23FF">
        <w:rPr>
          <w:rFonts w:ascii="Times New Roman" w:hAnsi="Times New Roman" w:cs="Times New Roman"/>
          <w:sz w:val="24"/>
          <w:szCs w:val="24"/>
        </w:rPr>
        <w:fldChar w:fldCharType="separate"/>
      </w:r>
      <w:r w:rsidR="00AA707F" w:rsidRPr="006E23FF">
        <w:rPr>
          <w:rFonts w:ascii="Times New Roman" w:hAnsi="Times New Roman" w:cs="Times New Roman"/>
          <w:sz w:val="24"/>
          <w:szCs w:val="24"/>
          <w:lang w:val="en-GB"/>
        </w:rPr>
        <w:t>(</w:t>
      </w:r>
      <w:r w:rsidR="00AA707F" w:rsidRPr="006E23FF">
        <w:rPr>
          <w:rFonts w:ascii="Times New Roman" w:hAnsi="Times New Roman" w:cs="Times New Roman"/>
          <w:i/>
          <w:iCs/>
          <w:sz w:val="24"/>
          <w:szCs w:val="24"/>
          <w:lang w:val="en-GB"/>
        </w:rPr>
        <w:t>HDRO 2020</w:t>
      </w:r>
      <w:r w:rsidR="00AA707F" w:rsidRPr="006E23FF">
        <w:rPr>
          <w:rFonts w:ascii="Times New Roman" w:hAnsi="Times New Roman" w:cs="Times New Roman"/>
          <w:sz w:val="24"/>
          <w:szCs w:val="24"/>
          <w:lang w:val="en-GB"/>
        </w:rPr>
        <w:t>, 2020)</w:t>
      </w:r>
      <w:r w:rsidR="00AA707F" w:rsidRPr="006E23FF">
        <w:rPr>
          <w:rFonts w:ascii="Times New Roman" w:hAnsi="Times New Roman" w:cs="Times New Roman"/>
          <w:sz w:val="24"/>
          <w:szCs w:val="24"/>
        </w:rPr>
        <w:fldChar w:fldCharType="end"/>
      </w:r>
      <w:r w:rsidR="00AA707F" w:rsidRPr="006E23FF">
        <w:rPr>
          <w:rFonts w:ascii="Times New Roman" w:hAnsi="Times New Roman" w:cs="Times New Roman"/>
          <w:sz w:val="24"/>
          <w:szCs w:val="24"/>
        </w:rPr>
        <w:t xml:space="preserve">. </w:t>
      </w:r>
      <w:r w:rsidR="00131C3B" w:rsidRPr="006E23FF">
        <w:rPr>
          <w:rFonts w:ascii="Times New Roman" w:hAnsi="Times New Roman" w:cs="Times New Roman"/>
          <w:sz w:val="24"/>
          <w:szCs w:val="24"/>
        </w:rPr>
        <w:t>Th</w:t>
      </w:r>
      <w:r w:rsidR="007F4375" w:rsidRPr="006E23FF">
        <w:rPr>
          <w:rFonts w:ascii="Times New Roman" w:hAnsi="Times New Roman" w:cs="Times New Roman"/>
          <w:sz w:val="24"/>
          <w:szCs w:val="24"/>
        </w:rPr>
        <w:t>e</w:t>
      </w:r>
      <w:r w:rsidR="00B757B4">
        <w:rPr>
          <w:rFonts w:ascii="Times New Roman" w:hAnsi="Times New Roman" w:cs="Times New Roman"/>
          <w:sz w:val="24"/>
          <w:szCs w:val="24"/>
        </w:rPr>
        <w:t>se</w:t>
      </w:r>
      <w:r w:rsidR="00131C3B" w:rsidRPr="006E23FF">
        <w:rPr>
          <w:rFonts w:ascii="Times New Roman" w:hAnsi="Times New Roman" w:cs="Times New Roman"/>
          <w:sz w:val="24"/>
          <w:szCs w:val="24"/>
        </w:rPr>
        <w:t xml:space="preserve"> </w:t>
      </w:r>
      <w:r w:rsidR="000C1E2D" w:rsidRPr="006E23FF">
        <w:rPr>
          <w:rFonts w:ascii="Times New Roman" w:hAnsi="Times New Roman" w:cs="Times New Roman"/>
          <w:sz w:val="24"/>
          <w:szCs w:val="24"/>
        </w:rPr>
        <w:t xml:space="preserve">dimension </w:t>
      </w:r>
      <w:r w:rsidR="00131C3B" w:rsidRPr="006E23FF">
        <w:rPr>
          <w:rFonts w:ascii="Times New Roman" w:hAnsi="Times New Roman" w:cs="Times New Roman"/>
          <w:sz w:val="24"/>
          <w:szCs w:val="24"/>
        </w:rPr>
        <w:t>ind</w:t>
      </w:r>
      <w:r w:rsidR="007F4375" w:rsidRPr="006E23FF">
        <w:rPr>
          <w:rFonts w:ascii="Times New Roman" w:hAnsi="Times New Roman" w:cs="Times New Roman"/>
          <w:sz w:val="24"/>
          <w:szCs w:val="24"/>
        </w:rPr>
        <w:t xml:space="preserve">ices are </w:t>
      </w:r>
      <w:r w:rsidR="004E1168" w:rsidRPr="006E23FF">
        <w:rPr>
          <w:rFonts w:ascii="Times New Roman" w:hAnsi="Times New Roman" w:cs="Times New Roman"/>
          <w:sz w:val="24"/>
          <w:szCs w:val="24"/>
        </w:rPr>
        <w:t>calculated for the United Nations member states for which the data is available</w:t>
      </w:r>
      <w:r w:rsidR="00FF5CAB" w:rsidRPr="006E23FF">
        <w:rPr>
          <w:rFonts w:ascii="Times New Roman" w:hAnsi="Times New Roman" w:cs="Times New Roman"/>
          <w:color w:val="000000" w:themeColor="text1"/>
          <w:sz w:val="24"/>
          <w:szCs w:val="24"/>
        </w:rPr>
        <w:t xml:space="preserve"> </w:t>
      </w:r>
      <w:r w:rsidR="008D6664" w:rsidRPr="006E23FF">
        <w:rPr>
          <w:rFonts w:ascii="Times New Roman" w:hAnsi="Times New Roman" w:cs="Times New Roman"/>
          <w:sz w:val="24"/>
          <w:szCs w:val="24"/>
        </w:rPr>
        <w:t>(</w:t>
      </w:r>
      <w:r w:rsidR="0056773A"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{"citationID":"PtJJ5VBo","properties":{"formattedCitation":"({\\i{}Training Material for Producing National Human Development Reports}, 2015)","plainCitation":"(Training Material for Producing National Human Development Reports, 2015)","dontUpdate":true,"noteIndex":0},"citationItems":[{"id":88,"uris":["http://zotero.org/users/local/4HmZG4mg/items/EWNNG8BK"],"itemData":{"id":88,"type":"report","page":"1-37","publisher":"UNDP Human Development Report Office","title":"Training Material for Producing National Human Development Reports","issued":{"date-parts":[["2015",3]]}}}],"schema":"https://github.com/citation-style-language/schema/raw/master/csl-citation.json"} </w:instrText>
      </w:r>
      <w:r w:rsidR="0056773A" w:rsidRPr="006E23FF">
        <w:rPr>
          <w:rFonts w:ascii="Times New Roman" w:hAnsi="Times New Roman" w:cs="Times New Roman"/>
          <w:sz w:val="24"/>
          <w:szCs w:val="24"/>
        </w:rPr>
        <w:fldChar w:fldCharType="separate"/>
      </w:r>
      <w:r w:rsidR="0056773A" w:rsidRPr="006E23FF">
        <w:rPr>
          <w:rFonts w:ascii="Times New Roman" w:hAnsi="Times New Roman" w:cs="Times New Roman"/>
          <w:i/>
          <w:iCs/>
          <w:sz w:val="24"/>
          <w:szCs w:val="24"/>
          <w:lang w:val="en-GB"/>
        </w:rPr>
        <w:t>Training Material for Producing National Human Development Reports</w:t>
      </w:r>
      <w:r w:rsidR="0056773A" w:rsidRPr="006E23FF">
        <w:rPr>
          <w:rFonts w:ascii="Times New Roman" w:hAnsi="Times New Roman" w:cs="Times New Roman"/>
          <w:sz w:val="24"/>
          <w:szCs w:val="24"/>
          <w:lang w:val="en-GB"/>
        </w:rPr>
        <w:t>, 2015)</w:t>
      </w:r>
      <w:r w:rsidR="0056773A" w:rsidRPr="006E23FF">
        <w:rPr>
          <w:rFonts w:ascii="Times New Roman" w:hAnsi="Times New Roman" w:cs="Times New Roman"/>
          <w:sz w:val="24"/>
          <w:szCs w:val="24"/>
        </w:rPr>
        <w:fldChar w:fldCharType="end"/>
      </w:r>
      <w:r w:rsidR="00131C3B" w:rsidRPr="006E23FF">
        <w:rPr>
          <w:rFonts w:ascii="Times New Roman" w:hAnsi="Times New Roman" w:cs="Times New Roman"/>
          <w:sz w:val="24"/>
          <w:szCs w:val="24"/>
        </w:rPr>
        <w:t>.</w:t>
      </w:r>
      <w:r w:rsidR="00CD1E5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 </w:t>
      </w:r>
    </w:p>
    <w:p w14:paraId="6616DA97" w14:textId="610F87A9" w:rsidR="00CD1E53"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The purpose of this thesis is twofold: estimating HDI for Aruba and examining the relationship between HD and EG. Firstly, the UNDP does not include Aruba in its HDI calculations. This estimation</w:t>
      </w:r>
      <w:r w:rsidR="00313199" w:rsidRPr="006E23FF">
        <w:rPr>
          <w:rFonts w:ascii="Times New Roman" w:hAnsi="Times New Roman" w:cs="Times New Roman"/>
          <w:sz w:val="24"/>
          <w:szCs w:val="24"/>
        </w:rPr>
        <w:t xml:space="preserve">, therefore, </w:t>
      </w:r>
      <w:r w:rsidRPr="006E23FF">
        <w:rPr>
          <w:rFonts w:ascii="Times New Roman" w:hAnsi="Times New Roman" w:cs="Times New Roman"/>
          <w:sz w:val="24"/>
          <w:szCs w:val="24"/>
        </w:rPr>
        <w:t xml:space="preserve">contributes to our knowledge of HD on the Caribbean island by calculating the HDI for Aruba. Furthermore, studying the effects of HD and EG on each other in the context of Aruba expands the external validity of this relationship to the distinctive group of countries widely recognized as Small Island Developing States (SIDS). </w:t>
      </w:r>
    </w:p>
    <w:p w14:paraId="15CCB3BE" w14:textId="77777777" w:rsidR="003E43E0"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313199" w:rsidRPr="006E23FF">
        <w:rPr>
          <w:rFonts w:ascii="Times New Roman" w:hAnsi="Times New Roman" w:cs="Times New Roman"/>
          <w:sz w:val="24"/>
          <w:szCs w:val="24"/>
        </w:rPr>
        <w:t>In this research,</w:t>
      </w:r>
      <w:r w:rsidRPr="006E23FF">
        <w:rPr>
          <w:rFonts w:ascii="Times New Roman" w:hAnsi="Times New Roman" w:cs="Times New Roman"/>
          <w:sz w:val="24"/>
          <w:szCs w:val="24"/>
        </w:rPr>
        <w:t xml:space="preserve"> I use time-series data to analyze the relationship between HD and EG</w:t>
      </w:r>
      <w:r w:rsidR="00B37D58"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in </w:t>
      </w:r>
      <w:r w:rsidR="00B37D58" w:rsidRPr="006E23FF">
        <w:rPr>
          <w:rFonts w:ascii="Times New Roman" w:hAnsi="Times New Roman" w:cs="Times New Roman"/>
          <w:sz w:val="24"/>
          <w:szCs w:val="24"/>
        </w:rPr>
        <w:t xml:space="preserve">the context of </w:t>
      </w:r>
      <w:r w:rsidR="00B32C4A" w:rsidRPr="006E23FF">
        <w:rPr>
          <w:rFonts w:ascii="Times New Roman" w:hAnsi="Times New Roman" w:cs="Times New Roman"/>
          <w:sz w:val="24"/>
          <w:szCs w:val="24"/>
        </w:rPr>
        <w:t>Aruba</w:t>
      </w:r>
      <w:r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To determine the connection between the two, </w:t>
      </w:r>
      <w:r w:rsidR="00C95DF5">
        <w:rPr>
          <w:rFonts w:ascii="Times New Roman" w:hAnsi="Times New Roman" w:cs="Times New Roman"/>
          <w:sz w:val="24"/>
          <w:szCs w:val="24"/>
        </w:rPr>
        <w:t>I use a</w:t>
      </w:r>
      <w:r w:rsidR="00B37D58" w:rsidRPr="006E23FF">
        <w:rPr>
          <w:rFonts w:ascii="Times New Roman" w:hAnsi="Times New Roman" w:cs="Times New Roman"/>
          <w:sz w:val="24"/>
          <w:szCs w:val="24"/>
        </w:rPr>
        <w:t xml:space="preserve"> </w:t>
      </w:r>
      <w:r w:rsidR="00CE31B2" w:rsidRPr="006E23FF">
        <w:rPr>
          <w:rFonts w:ascii="Times New Roman" w:hAnsi="Times New Roman" w:cs="Times New Roman"/>
          <w:sz w:val="24"/>
          <w:szCs w:val="24"/>
        </w:rPr>
        <w:t xml:space="preserve">VAR </w:t>
      </w:r>
      <w:r w:rsidR="00C95DF5" w:rsidRPr="006E23FF">
        <w:rPr>
          <w:rFonts w:ascii="Times New Roman" w:hAnsi="Times New Roman" w:cs="Times New Roman"/>
          <w:sz w:val="24"/>
          <w:szCs w:val="24"/>
        </w:rPr>
        <w:t>model and</w:t>
      </w:r>
      <w:r w:rsidR="00CE31B2"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conduct test</w:t>
      </w:r>
      <w:r w:rsidR="009A4DC2" w:rsidRPr="006E23FF">
        <w:rPr>
          <w:rFonts w:ascii="Times New Roman" w:hAnsi="Times New Roman" w:cs="Times New Roman"/>
          <w:sz w:val="24"/>
          <w:szCs w:val="24"/>
        </w:rPr>
        <w:t>s</w:t>
      </w:r>
      <w:r w:rsidR="00CE31B2" w:rsidRPr="006E23FF">
        <w:rPr>
          <w:rFonts w:ascii="Times New Roman" w:hAnsi="Times New Roman" w:cs="Times New Roman"/>
          <w:sz w:val="24"/>
          <w:szCs w:val="24"/>
        </w:rPr>
        <w:t xml:space="preserve"> </w:t>
      </w:r>
      <w:r w:rsidR="00B32C4A" w:rsidRPr="006E23FF">
        <w:rPr>
          <w:rFonts w:ascii="Times New Roman" w:hAnsi="Times New Roman" w:cs="Times New Roman"/>
          <w:sz w:val="24"/>
          <w:szCs w:val="24"/>
        </w:rPr>
        <w:t xml:space="preserve">for stationarity and </w:t>
      </w:r>
      <w:r w:rsidR="00B37D58" w:rsidRPr="006E23FF">
        <w:rPr>
          <w:rFonts w:ascii="Times New Roman" w:hAnsi="Times New Roman" w:cs="Times New Roman"/>
          <w:sz w:val="24"/>
          <w:szCs w:val="24"/>
        </w:rPr>
        <w:t xml:space="preserve">Granger </w:t>
      </w:r>
      <w:r w:rsidR="00B32C4A" w:rsidRPr="006E23FF">
        <w:rPr>
          <w:rFonts w:ascii="Times New Roman" w:hAnsi="Times New Roman" w:cs="Times New Roman"/>
          <w:sz w:val="24"/>
          <w:szCs w:val="24"/>
        </w:rPr>
        <w:t xml:space="preserve">causality. </w:t>
      </w:r>
      <w:r w:rsidR="00B37D58" w:rsidRPr="006E23FF">
        <w:rPr>
          <w:rFonts w:ascii="Times New Roman" w:hAnsi="Times New Roman" w:cs="Times New Roman"/>
          <w:sz w:val="24"/>
          <w:szCs w:val="24"/>
        </w:rPr>
        <w:t xml:space="preserve">The results determine that HD increases EG; however, the other way around is not necessarily the case. </w:t>
      </w:r>
      <w:r w:rsidR="00C95DF5" w:rsidRPr="00AB29FA">
        <w:rPr>
          <w:rFonts w:ascii="Times New Roman" w:hAnsi="Times New Roman" w:cs="Times New Roman"/>
          <w:sz w:val="24"/>
          <w:szCs w:val="24"/>
        </w:rPr>
        <w:t xml:space="preserve">In section V, I describe potential </w:t>
      </w:r>
      <w:r w:rsidR="00D63C9F">
        <w:rPr>
          <w:rFonts w:ascii="Times New Roman" w:hAnsi="Times New Roman" w:cs="Times New Roman"/>
          <w:sz w:val="24"/>
          <w:szCs w:val="24"/>
        </w:rPr>
        <w:t>explanations</w:t>
      </w:r>
      <w:r w:rsidR="00C95DF5" w:rsidRPr="00AB29FA">
        <w:rPr>
          <w:rFonts w:ascii="Times New Roman" w:hAnsi="Times New Roman" w:cs="Times New Roman"/>
          <w:sz w:val="24"/>
          <w:szCs w:val="24"/>
        </w:rPr>
        <w:t xml:space="preserve"> for </w:t>
      </w:r>
      <w:r w:rsidR="00D63C9F" w:rsidRPr="00AB29FA">
        <w:rPr>
          <w:rFonts w:ascii="Times New Roman" w:hAnsi="Times New Roman" w:cs="Times New Roman"/>
          <w:sz w:val="24"/>
          <w:szCs w:val="24"/>
        </w:rPr>
        <w:t>the</w:t>
      </w:r>
      <w:r w:rsidR="00AB29FA">
        <w:rPr>
          <w:rFonts w:ascii="Times New Roman" w:hAnsi="Times New Roman" w:cs="Times New Roman"/>
          <w:sz w:val="24"/>
          <w:szCs w:val="24"/>
        </w:rPr>
        <w:t xml:space="preserve"> findings. </w:t>
      </w:r>
    </w:p>
    <w:p w14:paraId="69182E2D" w14:textId="77777777" w:rsidR="00AA5921"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B</w:t>
      </w:r>
      <w:r w:rsidR="0047195C" w:rsidRPr="006E23FF">
        <w:rPr>
          <w:rFonts w:ascii="Times New Roman" w:hAnsi="Times New Roman" w:cs="Times New Roman"/>
          <w:sz w:val="24"/>
          <w:szCs w:val="24"/>
        </w:rPr>
        <w:t>ased on G</w:t>
      </w:r>
      <w:r w:rsidR="008A2C8B" w:rsidRPr="006E23FF">
        <w:rPr>
          <w:rFonts w:ascii="Times New Roman" w:hAnsi="Times New Roman" w:cs="Times New Roman"/>
          <w:sz w:val="24"/>
          <w:szCs w:val="24"/>
        </w:rPr>
        <w:t>DP</w:t>
      </w:r>
      <w:r w:rsidR="0047195C" w:rsidRPr="006E23FF">
        <w:rPr>
          <w:rFonts w:ascii="Times New Roman" w:hAnsi="Times New Roman" w:cs="Times New Roman"/>
          <w:sz w:val="24"/>
          <w:szCs w:val="24"/>
        </w:rPr>
        <w:t xml:space="preserve"> per capita</w:t>
      </w:r>
      <w:r w:rsidR="00EB7400" w:rsidRPr="006E23FF">
        <w:rPr>
          <w:rFonts w:ascii="Times New Roman" w:hAnsi="Times New Roman" w:cs="Times New Roman"/>
          <w:sz w:val="24"/>
          <w:szCs w:val="24"/>
        </w:rPr>
        <w:t xml:space="preserve"> alone</w:t>
      </w:r>
      <w:r w:rsidR="0047195C" w:rsidRPr="006E23FF">
        <w:rPr>
          <w:rFonts w:ascii="Times New Roman" w:hAnsi="Times New Roman" w:cs="Times New Roman"/>
          <w:sz w:val="24"/>
          <w:szCs w:val="24"/>
        </w:rPr>
        <w:t>, Aruba classifies as a high-income country</w:t>
      </w:r>
      <w:r w:rsidR="00BD2E3A" w:rsidRPr="006E23FF">
        <w:rPr>
          <w:rFonts w:ascii="Times New Roman" w:hAnsi="Times New Roman" w:cs="Times New Roman"/>
          <w:sz w:val="24"/>
          <w:szCs w:val="24"/>
        </w:rPr>
        <w:t xml:space="preserve">, </w:t>
      </w:r>
      <w:r w:rsidR="00FF5CAB" w:rsidRPr="006E23FF">
        <w:rPr>
          <w:rFonts w:ascii="Times New Roman" w:hAnsi="Times New Roman" w:cs="Times New Roman"/>
          <w:sz w:val="24"/>
          <w:szCs w:val="24"/>
        </w:rPr>
        <w:t>with a G</w:t>
      </w:r>
      <w:r w:rsidR="008A2C8B" w:rsidRPr="006E23FF">
        <w:rPr>
          <w:rFonts w:ascii="Times New Roman" w:hAnsi="Times New Roman" w:cs="Times New Roman"/>
          <w:sz w:val="24"/>
          <w:szCs w:val="24"/>
        </w:rPr>
        <w:t>DP</w:t>
      </w:r>
      <w:r w:rsidR="00FF5CAB" w:rsidRPr="006E23FF">
        <w:rPr>
          <w:rFonts w:ascii="Times New Roman" w:hAnsi="Times New Roman" w:cs="Times New Roman"/>
          <w:sz w:val="24"/>
          <w:szCs w:val="24"/>
        </w:rPr>
        <w:t xml:space="preserve"> per capita in 201</w:t>
      </w:r>
      <w:r w:rsidR="001C076E" w:rsidRPr="006E23FF">
        <w:rPr>
          <w:rFonts w:ascii="Times New Roman" w:hAnsi="Times New Roman" w:cs="Times New Roman"/>
          <w:sz w:val="24"/>
          <w:szCs w:val="24"/>
        </w:rPr>
        <w:t>8</w:t>
      </w:r>
      <w:r w:rsidR="00FF5CAB" w:rsidRPr="006E23FF">
        <w:rPr>
          <w:rFonts w:ascii="Times New Roman" w:hAnsi="Times New Roman" w:cs="Times New Roman"/>
          <w:sz w:val="24"/>
          <w:szCs w:val="24"/>
        </w:rPr>
        <w:t xml:space="preserve"> of $3</w:t>
      </w:r>
      <w:r w:rsidR="001C076E" w:rsidRPr="006E23FF">
        <w:rPr>
          <w:rFonts w:ascii="Times New Roman" w:hAnsi="Times New Roman" w:cs="Times New Roman"/>
          <w:sz w:val="24"/>
          <w:szCs w:val="24"/>
        </w:rPr>
        <w:t>0</w:t>
      </w:r>
      <w:r w:rsidR="00FF5CAB" w:rsidRPr="006E23FF">
        <w:rPr>
          <w:rFonts w:ascii="Times New Roman" w:hAnsi="Times New Roman" w:cs="Times New Roman"/>
          <w:sz w:val="24"/>
          <w:szCs w:val="24"/>
        </w:rPr>
        <w:t>,</w:t>
      </w:r>
      <w:r w:rsidR="001C076E" w:rsidRPr="006E23FF">
        <w:rPr>
          <w:rFonts w:ascii="Times New Roman" w:hAnsi="Times New Roman" w:cs="Times New Roman"/>
          <w:sz w:val="24"/>
          <w:szCs w:val="24"/>
        </w:rPr>
        <w:t>253</w:t>
      </w:r>
      <w:r w:rsidR="0047195C" w:rsidRPr="006E23FF">
        <w:rPr>
          <w:rFonts w:ascii="Times New Roman" w:hAnsi="Times New Roman" w:cs="Times New Roman"/>
          <w:sz w:val="24"/>
          <w:szCs w:val="24"/>
        </w:rPr>
        <w:t>. It ranks among the highest in the Caribbean and Latin America.</w:t>
      </w:r>
      <w:r w:rsidR="001C076E" w:rsidRPr="006E23FF">
        <w:rPr>
          <w:rFonts w:ascii="Times New Roman" w:hAnsi="Times New Roman" w:cs="Times New Roman"/>
          <w:sz w:val="24"/>
          <w:szCs w:val="24"/>
        </w:rPr>
        <w:t xml:space="preserve"> Th</w:t>
      </w:r>
      <w:r w:rsidR="001142F7" w:rsidRPr="006E23FF">
        <w:rPr>
          <w:rFonts w:ascii="Times New Roman" w:hAnsi="Times New Roman" w:cs="Times New Roman"/>
          <w:sz w:val="24"/>
          <w:szCs w:val="24"/>
        </w:rPr>
        <w:t>e</w:t>
      </w:r>
      <w:r w:rsidR="001C076E" w:rsidRPr="006E23FF">
        <w:rPr>
          <w:rFonts w:ascii="Times New Roman" w:hAnsi="Times New Roman" w:cs="Times New Roman"/>
          <w:sz w:val="24"/>
          <w:szCs w:val="24"/>
        </w:rPr>
        <w:t xml:space="preserve"> GDP per capita in 2018 is a </w:t>
      </w:r>
      <w:r w:rsidR="00C20BCB" w:rsidRPr="006E23FF">
        <w:rPr>
          <w:rFonts w:ascii="Times New Roman" w:hAnsi="Times New Roman" w:cs="Times New Roman"/>
          <w:sz w:val="24"/>
          <w:szCs w:val="24"/>
        </w:rPr>
        <w:t>near 500 percent increase from 1986 when Aruba obtained the ability to</w:t>
      </w:r>
      <w:r w:rsidR="00620A6E" w:rsidRPr="006E23FF">
        <w:rPr>
          <w:rFonts w:ascii="Times New Roman" w:hAnsi="Times New Roman" w:cs="Times New Roman"/>
          <w:sz w:val="24"/>
          <w:szCs w:val="24"/>
        </w:rPr>
        <w:t xml:space="preserve"> make its</w:t>
      </w:r>
      <w:r w:rsidR="00C20BCB" w:rsidRPr="006E23FF">
        <w:rPr>
          <w:rFonts w:ascii="Times New Roman" w:hAnsi="Times New Roman" w:cs="Times New Roman"/>
          <w:sz w:val="24"/>
          <w:szCs w:val="24"/>
        </w:rPr>
        <w:t xml:space="preserve"> own ministerial decisions and had a GDP per capita of $6,472. </w:t>
      </w:r>
      <w:r w:rsidR="0047195C" w:rsidRPr="006E23FF">
        <w:rPr>
          <w:rFonts w:ascii="Times New Roman" w:hAnsi="Times New Roman" w:cs="Times New Roman"/>
          <w:sz w:val="24"/>
          <w:szCs w:val="24"/>
        </w:rPr>
        <w:t>Additionally, Aruba inherited institutions from the Dutch, which are still in place today, including the educational and judicial system</w:t>
      </w:r>
      <w:r w:rsidR="00652E06" w:rsidRPr="006E23FF">
        <w:rPr>
          <w:rFonts w:ascii="Times New Roman" w:hAnsi="Times New Roman" w:cs="Times New Roman"/>
          <w:sz w:val="24"/>
          <w:szCs w:val="24"/>
        </w:rPr>
        <w:t>s. Provided the features</w:t>
      </w:r>
      <w:r w:rsidR="0047195C" w:rsidRPr="006E23FF">
        <w:rPr>
          <w:rFonts w:ascii="Times New Roman" w:hAnsi="Times New Roman" w:cs="Times New Roman"/>
          <w:sz w:val="24"/>
          <w:szCs w:val="24"/>
        </w:rPr>
        <w:t xml:space="preserve"> mentioned above, the Aruban people's living standards should be able to compare to those of highly developed countries</w:t>
      </w:r>
      <w:r w:rsidR="00BD2E3A" w:rsidRPr="006E23FF">
        <w:rPr>
          <w:rFonts w:ascii="Times New Roman" w:hAnsi="Times New Roman" w:cs="Times New Roman"/>
          <w:sz w:val="24"/>
          <w:szCs w:val="24"/>
        </w:rPr>
        <w:t>.</w:t>
      </w:r>
      <w:r w:rsidR="00652E06" w:rsidRPr="006E23FF">
        <w:rPr>
          <w:rFonts w:ascii="Times New Roman" w:hAnsi="Times New Roman" w:cs="Times New Roman"/>
          <w:color w:val="000000" w:themeColor="text1"/>
          <w:sz w:val="24"/>
          <w:szCs w:val="24"/>
        </w:rPr>
        <w:t xml:space="preserve"> However, </w:t>
      </w:r>
      <w:r w:rsidR="00652E06" w:rsidRPr="006E23FF">
        <w:rPr>
          <w:rFonts w:ascii="Times New Roman" w:hAnsi="Times New Roman" w:cs="Times New Roman"/>
          <w:color w:val="000000" w:themeColor="text1"/>
          <w:sz w:val="24"/>
          <w:szCs w:val="24"/>
        </w:rPr>
        <w:lastRenderedPageBreak/>
        <w:t xml:space="preserve">the economic growth enjoyed </w:t>
      </w:r>
      <w:r w:rsidR="00F007D3" w:rsidRPr="006E23FF">
        <w:rPr>
          <w:rFonts w:ascii="Times New Roman" w:hAnsi="Times New Roman" w:cs="Times New Roman"/>
          <w:color w:val="000000" w:themeColor="text1"/>
          <w:sz w:val="24"/>
          <w:szCs w:val="24"/>
        </w:rPr>
        <w:t xml:space="preserve">in the last 30 years </w:t>
      </w:r>
      <w:r w:rsidR="00652E06" w:rsidRPr="006E23FF">
        <w:rPr>
          <w:rFonts w:ascii="Times New Roman" w:hAnsi="Times New Roman" w:cs="Times New Roman"/>
          <w:color w:val="000000" w:themeColor="text1"/>
          <w:sz w:val="24"/>
          <w:szCs w:val="24"/>
        </w:rPr>
        <w:t xml:space="preserve">has not </w:t>
      </w:r>
      <w:r w:rsidR="00B37D58" w:rsidRPr="006E23FF">
        <w:rPr>
          <w:rFonts w:ascii="Times New Roman" w:hAnsi="Times New Roman" w:cs="Times New Roman"/>
          <w:color w:val="000000" w:themeColor="text1"/>
          <w:sz w:val="24"/>
          <w:szCs w:val="24"/>
        </w:rPr>
        <w:t xml:space="preserve">contributed </w:t>
      </w:r>
      <w:r w:rsidR="00652E06" w:rsidRPr="006E23FF">
        <w:rPr>
          <w:rFonts w:ascii="Times New Roman" w:hAnsi="Times New Roman" w:cs="Times New Roman"/>
          <w:color w:val="000000" w:themeColor="text1"/>
          <w:sz w:val="24"/>
          <w:szCs w:val="24"/>
        </w:rPr>
        <w:t xml:space="preserve">to a </w:t>
      </w:r>
      <w:r w:rsidR="001142F7" w:rsidRPr="006E23FF">
        <w:rPr>
          <w:rFonts w:ascii="Times New Roman" w:hAnsi="Times New Roman" w:cs="Times New Roman"/>
          <w:color w:val="000000" w:themeColor="text1"/>
          <w:sz w:val="24"/>
          <w:szCs w:val="24"/>
        </w:rPr>
        <w:t xml:space="preserve">significantly </w:t>
      </w:r>
      <w:r w:rsidR="00652E06" w:rsidRPr="006E23FF">
        <w:rPr>
          <w:rFonts w:ascii="Times New Roman" w:hAnsi="Times New Roman" w:cs="Times New Roman"/>
          <w:color w:val="000000" w:themeColor="text1"/>
          <w:sz w:val="24"/>
          <w:szCs w:val="24"/>
        </w:rPr>
        <w:t>high</w:t>
      </w:r>
      <w:r w:rsidR="00B37D58" w:rsidRPr="006E23FF">
        <w:rPr>
          <w:rFonts w:ascii="Times New Roman" w:hAnsi="Times New Roman" w:cs="Times New Roman"/>
          <w:color w:val="000000" w:themeColor="text1"/>
          <w:sz w:val="24"/>
          <w:szCs w:val="24"/>
        </w:rPr>
        <w:t>er</w:t>
      </w:r>
      <w:r w:rsidR="00652E06" w:rsidRPr="006E23FF">
        <w:rPr>
          <w:rFonts w:ascii="Times New Roman" w:hAnsi="Times New Roman" w:cs="Times New Roman"/>
          <w:color w:val="000000" w:themeColor="text1"/>
          <w:sz w:val="24"/>
          <w:szCs w:val="24"/>
        </w:rPr>
        <w:t xml:space="preserve"> standard of living.</w:t>
      </w:r>
    </w:p>
    <w:p w14:paraId="5FB0705A" w14:textId="7E6D6A02" w:rsidR="00EE65CF"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8E3AEE" w:rsidRPr="006E23FF">
        <w:rPr>
          <w:rFonts w:ascii="Times New Roman" w:hAnsi="Times New Roman" w:cs="Times New Roman"/>
          <w:sz w:val="24"/>
          <w:szCs w:val="24"/>
        </w:rPr>
        <w:t>In this thesis, s</w:t>
      </w:r>
      <w:r w:rsidRPr="006E23FF">
        <w:rPr>
          <w:rFonts w:ascii="Times New Roman" w:hAnsi="Times New Roman" w:cs="Times New Roman"/>
          <w:sz w:val="24"/>
          <w:szCs w:val="24"/>
        </w:rPr>
        <w:t xml:space="preserve">ection </w:t>
      </w:r>
      <w:r w:rsidR="009D5B10">
        <w:rPr>
          <w:rFonts w:ascii="Times New Roman" w:hAnsi="Times New Roman" w:cs="Times New Roman"/>
          <w:sz w:val="24"/>
          <w:szCs w:val="24"/>
        </w:rPr>
        <w:t xml:space="preserve">II </w:t>
      </w:r>
      <w:r w:rsidR="00EB7400" w:rsidRPr="006E23FF">
        <w:rPr>
          <w:rFonts w:ascii="Times New Roman" w:hAnsi="Times New Roman" w:cs="Times New Roman"/>
          <w:sz w:val="24"/>
          <w:szCs w:val="24"/>
        </w:rPr>
        <w:t>describes</w:t>
      </w:r>
      <w:r w:rsidR="00D23B8C" w:rsidRPr="006E23FF">
        <w:rPr>
          <w:rFonts w:ascii="Times New Roman" w:hAnsi="Times New Roman" w:cs="Times New Roman"/>
          <w:sz w:val="24"/>
          <w:szCs w:val="24"/>
        </w:rPr>
        <w:t xml:space="preserve"> </w:t>
      </w:r>
      <w:r w:rsidR="000D40F3" w:rsidRPr="006E23FF">
        <w:rPr>
          <w:rFonts w:ascii="Times New Roman" w:hAnsi="Times New Roman" w:cs="Times New Roman"/>
          <w:sz w:val="24"/>
          <w:szCs w:val="24"/>
        </w:rPr>
        <w:t xml:space="preserve">the </w:t>
      </w:r>
      <w:r w:rsidR="008520E4" w:rsidRPr="006E23FF">
        <w:rPr>
          <w:rFonts w:ascii="Times New Roman" w:hAnsi="Times New Roman" w:cs="Times New Roman"/>
          <w:sz w:val="24"/>
          <w:szCs w:val="24"/>
        </w:rPr>
        <w:t>contextual</w:t>
      </w:r>
      <w:r w:rsidR="00D23B8C" w:rsidRPr="006E23FF">
        <w:rPr>
          <w:rFonts w:ascii="Times New Roman" w:hAnsi="Times New Roman" w:cs="Times New Roman"/>
          <w:sz w:val="24"/>
          <w:szCs w:val="24"/>
        </w:rPr>
        <w:t xml:space="preserve"> </w:t>
      </w:r>
      <w:r w:rsidR="008520E4" w:rsidRPr="006E23FF">
        <w:rPr>
          <w:rFonts w:ascii="Times New Roman" w:hAnsi="Times New Roman" w:cs="Times New Roman"/>
          <w:sz w:val="24"/>
          <w:szCs w:val="24"/>
        </w:rPr>
        <w:t xml:space="preserve">setting, the theoretical framework, and </w:t>
      </w:r>
      <w:r w:rsidRPr="006E23FF">
        <w:rPr>
          <w:rFonts w:ascii="Times New Roman" w:hAnsi="Times New Roman" w:cs="Times New Roman"/>
          <w:sz w:val="24"/>
          <w:szCs w:val="24"/>
        </w:rPr>
        <w:t xml:space="preserve">literature </w:t>
      </w:r>
      <w:r w:rsidR="00EB7400" w:rsidRPr="006E23FF">
        <w:rPr>
          <w:rFonts w:ascii="Times New Roman" w:hAnsi="Times New Roman" w:cs="Times New Roman"/>
          <w:sz w:val="24"/>
          <w:szCs w:val="24"/>
        </w:rPr>
        <w:t xml:space="preserve">on </w:t>
      </w:r>
      <w:r w:rsidR="008520E4" w:rsidRPr="006E23FF">
        <w:rPr>
          <w:rFonts w:ascii="Times New Roman" w:hAnsi="Times New Roman" w:cs="Times New Roman"/>
          <w:sz w:val="24"/>
          <w:szCs w:val="24"/>
        </w:rPr>
        <w:t xml:space="preserve">the relationship between </w:t>
      </w:r>
      <w:r w:rsidR="00EB7400" w:rsidRPr="006E23FF">
        <w:rPr>
          <w:rFonts w:ascii="Times New Roman" w:hAnsi="Times New Roman" w:cs="Times New Roman"/>
          <w:sz w:val="24"/>
          <w:szCs w:val="24"/>
        </w:rPr>
        <w:t>human development and economic growth</w:t>
      </w:r>
      <w:r w:rsidRPr="006E23FF">
        <w:rPr>
          <w:rFonts w:ascii="Times New Roman" w:hAnsi="Times New Roman" w:cs="Times New Roman"/>
          <w:sz w:val="24"/>
          <w:szCs w:val="24"/>
        </w:rPr>
        <w:t xml:space="preserve">. Section </w:t>
      </w:r>
      <w:r w:rsidR="009D5B10">
        <w:rPr>
          <w:rFonts w:ascii="Times New Roman" w:hAnsi="Times New Roman" w:cs="Times New Roman"/>
          <w:sz w:val="24"/>
          <w:szCs w:val="24"/>
        </w:rPr>
        <w:t>III</w:t>
      </w:r>
      <w:r w:rsidR="008E3AEE" w:rsidRPr="006E23FF">
        <w:rPr>
          <w:rFonts w:ascii="Times New Roman" w:hAnsi="Times New Roman" w:cs="Times New Roman"/>
          <w:sz w:val="24"/>
          <w:szCs w:val="24"/>
        </w:rPr>
        <w:t xml:space="preserve"> introduces the data</w:t>
      </w:r>
      <w:r w:rsidRPr="006E23FF">
        <w:rPr>
          <w:rFonts w:ascii="Times New Roman" w:hAnsi="Times New Roman" w:cs="Times New Roman"/>
          <w:sz w:val="24"/>
          <w:szCs w:val="24"/>
        </w:rPr>
        <w:t xml:space="preserve">, while section </w:t>
      </w:r>
      <w:r w:rsidR="009D5B10">
        <w:rPr>
          <w:rFonts w:ascii="Times New Roman" w:hAnsi="Times New Roman" w:cs="Times New Roman"/>
          <w:sz w:val="24"/>
          <w:szCs w:val="24"/>
        </w:rPr>
        <w:t xml:space="preserve">IV </w:t>
      </w:r>
      <w:r w:rsidR="008E3AEE" w:rsidRPr="006E23FF">
        <w:rPr>
          <w:rFonts w:ascii="Times New Roman" w:hAnsi="Times New Roman" w:cs="Times New Roman"/>
          <w:sz w:val="24"/>
          <w:szCs w:val="24"/>
        </w:rPr>
        <w:t>details the methodology used</w:t>
      </w:r>
      <w:r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 xml:space="preserve">Section </w:t>
      </w:r>
      <w:r w:rsidR="009D5B10">
        <w:rPr>
          <w:rFonts w:ascii="Times New Roman" w:hAnsi="Times New Roman" w:cs="Times New Roman"/>
          <w:sz w:val="24"/>
          <w:szCs w:val="24"/>
        </w:rPr>
        <w:t>V</w:t>
      </w:r>
      <w:r w:rsidR="00740E5F" w:rsidRPr="006E23FF">
        <w:rPr>
          <w:rFonts w:ascii="Times New Roman" w:hAnsi="Times New Roman" w:cs="Times New Roman"/>
          <w:sz w:val="24"/>
          <w:szCs w:val="24"/>
        </w:rPr>
        <w:t xml:space="preserve"> </w:t>
      </w:r>
      <w:r w:rsidR="008E3AEE" w:rsidRPr="006E23FF">
        <w:rPr>
          <w:rFonts w:ascii="Times New Roman" w:hAnsi="Times New Roman" w:cs="Times New Roman"/>
          <w:sz w:val="24"/>
          <w:szCs w:val="24"/>
        </w:rPr>
        <w:t xml:space="preserve">explains the results, and section </w:t>
      </w:r>
      <w:r w:rsidR="009D5B10">
        <w:rPr>
          <w:rFonts w:ascii="Times New Roman" w:hAnsi="Times New Roman" w:cs="Times New Roman"/>
          <w:sz w:val="24"/>
          <w:szCs w:val="24"/>
        </w:rPr>
        <w:t>VI</w:t>
      </w:r>
      <w:r w:rsidR="008E3AEE"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 xml:space="preserve">discusses the limitations and policy implications. </w:t>
      </w:r>
      <w:r w:rsidRPr="006E23FF">
        <w:rPr>
          <w:rFonts w:ascii="Times New Roman" w:hAnsi="Times New Roman" w:cs="Times New Roman"/>
          <w:sz w:val="24"/>
          <w:szCs w:val="24"/>
        </w:rPr>
        <w:t xml:space="preserve">Lastly, section </w:t>
      </w:r>
      <w:r w:rsidR="009D5B10">
        <w:rPr>
          <w:rFonts w:ascii="Times New Roman" w:hAnsi="Times New Roman" w:cs="Times New Roman"/>
          <w:sz w:val="24"/>
          <w:szCs w:val="24"/>
        </w:rPr>
        <w:t>VII</w:t>
      </w:r>
      <w:r w:rsidRPr="006E23FF">
        <w:rPr>
          <w:rFonts w:ascii="Times New Roman" w:hAnsi="Times New Roman" w:cs="Times New Roman"/>
          <w:sz w:val="24"/>
          <w:szCs w:val="24"/>
        </w:rPr>
        <w:t xml:space="preserve"> </w:t>
      </w:r>
      <w:r w:rsidR="00740E5F" w:rsidRPr="006E23FF">
        <w:rPr>
          <w:rFonts w:ascii="Times New Roman" w:hAnsi="Times New Roman" w:cs="Times New Roman"/>
          <w:sz w:val="24"/>
          <w:szCs w:val="24"/>
        </w:rPr>
        <w:t>concludes</w:t>
      </w:r>
      <w:r w:rsidRPr="006E23FF">
        <w:rPr>
          <w:rFonts w:ascii="Times New Roman" w:hAnsi="Times New Roman" w:cs="Times New Roman"/>
          <w:sz w:val="24"/>
          <w:szCs w:val="24"/>
        </w:rPr>
        <w:t xml:space="preserve">. </w:t>
      </w:r>
    </w:p>
    <w:p w14:paraId="7E74713C" w14:textId="6B175B52" w:rsidR="009D3AF9" w:rsidRPr="009D3AF9" w:rsidRDefault="00000000" w:rsidP="007F0D71">
      <w:pPr>
        <w:pStyle w:val="Heading1"/>
        <w:numPr>
          <w:ilvl w:val="0"/>
          <w:numId w:val="11"/>
        </w:numPr>
        <w:spacing w:line="480" w:lineRule="auto"/>
        <w:rPr>
          <w:sz w:val="24"/>
          <w:szCs w:val="24"/>
        </w:rPr>
      </w:pPr>
      <w:bookmarkStart w:id="2" w:name="_Toc107305286"/>
      <w:r w:rsidRPr="006E23FF">
        <w:rPr>
          <w:sz w:val="24"/>
          <w:szCs w:val="24"/>
        </w:rPr>
        <w:t>BACKGROUND, THEORY</w:t>
      </w:r>
      <w:r w:rsidR="00EC113A" w:rsidRPr="006E23FF">
        <w:rPr>
          <w:sz w:val="24"/>
          <w:szCs w:val="24"/>
        </w:rPr>
        <w:t xml:space="preserve">, </w:t>
      </w:r>
      <w:r w:rsidRPr="006E23FF">
        <w:rPr>
          <w:sz w:val="24"/>
          <w:szCs w:val="24"/>
        </w:rPr>
        <w:t xml:space="preserve">AND </w:t>
      </w:r>
      <w:r w:rsidR="008520E4" w:rsidRPr="006E23FF">
        <w:rPr>
          <w:sz w:val="24"/>
          <w:szCs w:val="24"/>
        </w:rPr>
        <w:t>THE RELATIONSHIP BETWEEN HUMAN DEVELOPMENT AND ECONOMIC GROWTH</w:t>
      </w:r>
      <w:bookmarkEnd w:id="2"/>
    </w:p>
    <w:p w14:paraId="5B391425" w14:textId="7F8E503B" w:rsidR="00B150EC" w:rsidRPr="009D3AF9" w:rsidRDefault="00000000" w:rsidP="007F0D71">
      <w:pPr>
        <w:pStyle w:val="Heading2"/>
        <w:numPr>
          <w:ilvl w:val="0"/>
          <w:numId w:val="12"/>
        </w:numPr>
        <w:spacing w:line="480" w:lineRule="auto"/>
        <w:rPr>
          <w:szCs w:val="24"/>
        </w:rPr>
      </w:pPr>
      <w:bookmarkStart w:id="3" w:name="_Toc107305287"/>
      <w:r w:rsidRPr="006E23FF">
        <w:rPr>
          <w:szCs w:val="24"/>
        </w:rPr>
        <w:t>BACKGROUND</w:t>
      </w:r>
      <w:bookmarkEnd w:id="3"/>
    </w:p>
    <w:p w14:paraId="37C6C4C8" w14:textId="77777777" w:rsidR="00CE42EA" w:rsidRPr="006E23FF" w:rsidRDefault="00000000" w:rsidP="007F0D71">
      <w:pPr>
        <w:pStyle w:val="Heading3"/>
        <w:numPr>
          <w:ilvl w:val="0"/>
          <w:numId w:val="13"/>
        </w:numPr>
        <w:spacing w:line="480" w:lineRule="auto"/>
        <w:rPr>
          <w:szCs w:val="24"/>
        </w:rPr>
      </w:pPr>
      <w:bookmarkStart w:id="4" w:name="_Toc107305288"/>
      <w:r w:rsidRPr="006E23FF">
        <w:rPr>
          <w:szCs w:val="24"/>
        </w:rPr>
        <w:t>Economy of Aruba</w:t>
      </w:r>
      <w:bookmarkEnd w:id="4"/>
    </w:p>
    <w:p w14:paraId="5F78085E" w14:textId="77777777" w:rsidR="00FE4B65"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To understand </w:t>
      </w:r>
      <w:r w:rsidR="00B16560" w:rsidRPr="006E23FF">
        <w:rPr>
          <w:rFonts w:ascii="Times New Roman" w:hAnsi="Times New Roman" w:cs="Times New Roman"/>
          <w:sz w:val="24"/>
          <w:szCs w:val="24"/>
        </w:rPr>
        <w:t xml:space="preserve">why Aruba </w:t>
      </w:r>
      <w:r w:rsidR="00D71EEE" w:rsidRPr="006E23FF">
        <w:rPr>
          <w:rFonts w:ascii="Times New Roman" w:hAnsi="Times New Roman" w:cs="Times New Roman"/>
          <w:sz w:val="24"/>
          <w:szCs w:val="24"/>
        </w:rPr>
        <w:t>is a</w:t>
      </w:r>
      <w:r w:rsidR="00B16560" w:rsidRPr="006E23FF">
        <w:rPr>
          <w:rFonts w:ascii="Times New Roman" w:hAnsi="Times New Roman" w:cs="Times New Roman"/>
          <w:sz w:val="24"/>
          <w:szCs w:val="24"/>
        </w:rPr>
        <w:t>n unusual case, it helps to understand the status and economy of Aruba. The island belong</w:t>
      </w:r>
      <w:r w:rsidR="00261317" w:rsidRPr="006E23FF">
        <w:rPr>
          <w:rFonts w:ascii="Times New Roman" w:hAnsi="Times New Roman" w:cs="Times New Roman"/>
          <w:sz w:val="24"/>
          <w:szCs w:val="24"/>
        </w:rPr>
        <w:t>s</w:t>
      </w:r>
      <w:r w:rsidR="00B16560" w:rsidRPr="006E23FF">
        <w:rPr>
          <w:rFonts w:ascii="Times New Roman" w:hAnsi="Times New Roman" w:cs="Times New Roman"/>
          <w:sz w:val="24"/>
          <w:szCs w:val="24"/>
        </w:rPr>
        <w:t xml:space="preserve"> to the Kingdom of the Netherlands</w:t>
      </w:r>
      <w:r w:rsidR="001142F7" w:rsidRPr="006E23FF">
        <w:rPr>
          <w:rFonts w:ascii="Times New Roman" w:hAnsi="Times New Roman" w:cs="Times New Roman"/>
          <w:sz w:val="24"/>
          <w:szCs w:val="24"/>
        </w:rPr>
        <w:t xml:space="preserve"> and makes up the Dutch Caribbean </w:t>
      </w:r>
      <w:r w:rsidR="00B16560" w:rsidRPr="006E23FF">
        <w:rPr>
          <w:rFonts w:ascii="Times New Roman" w:hAnsi="Times New Roman" w:cs="Times New Roman"/>
          <w:sz w:val="24"/>
          <w:szCs w:val="24"/>
        </w:rPr>
        <w:t xml:space="preserve">with Bonaire, Curacao, Sint Maarten, </w:t>
      </w:r>
      <w:r w:rsidR="00D71EEE" w:rsidRPr="006E23FF">
        <w:rPr>
          <w:rFonts w:ascii="Times New Roman" w:hAnsi="Times New Roman" w:cs="Times New Roman"/>
          <w:sz w:val="24"/>
          <w:szCs w:val="24"/>
        </w:rPr>
        <w:t>Saba,</w:t>
      </w:r>
      <w:r w:rsidR="00B16560" w:rsidRPr="006E23FF">
        <w:rPr>
          <w:rFonts w:ascii="Times New Roman" w:hAnsi="Times New Roman" w:cs="Times New Roman"/>
          <w:sz w:val="24"/>
          <w:szCs w:val="24"/>
        </w:rPr>
        <w:t xml:space="preserve"> and St. Eustatius. </w:t>
      </w:r>
    </w:p>
    <w:p w14:paraId="1AE5E494" w14:textId="77777777" w:rsidR="008267A3"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Up to 1985, the </w:t>
      </w:r>
      <w:r w:rsidR="00AC1FF6" w:rsidRPr="006E23FF">
        <w:rPr>
          <w:rFonts w:ascii="Times New Roman" w:hAnsi="Times New Roman" w:cs="Times New Roman"/>
          <w:sz w:val="24"/>
          <w:szCs w:val="24"/>
        </w:rPr>
        <w:t xml:space="preserve">primary source </w:t>
      </w:r>
      <w:r w:rsidRPr="006E23FF">
        <w:rPr>
          <w:rFonts w:ascii="Times New Roman" w:hAnsi="Times New Roman" w:cs="Times New Roman"/>
          <w:sz w:val="24"/>
          <w:szCs w:val="24"/>
        </w:rPr>
        <w:t>of the Aruban economy was the oil refinery, namely the Lago Oil &amp; Transport Compan</w:t>
      </w:r>
      <w:r w:rsidR="00AC1FF6" w:rsidRPr="006E23FF">
        <w:rPr>
          <w:rFonts w:ascii="Times New Roman" w:hAnsi="Times New Roman" w:cs="Times New Roman"/>
          <w:sz w:val="24"/>
          <w:szCs w:val="24"/>
        </w:rPr>
        <w:t>y</w:t>
      </w:r>
      <w:r w:rsidRPr="006E23FF">
        <w:rPr>
          <w:rFonts w:ascii="Times New Roman" w:hAnsi="Times New Roman" w:cs="Times New Roman"/>
          <w:sz w:val="24"/>
          <w:szCs w:val="24"/>
        </w:rPr>
        <w:t>, Ltd</w:t>
      </w:r>
      <w:r w:rsidR="00AC1FF6" w:rsidRPr="006E23FF">
        <w:rPr>
          <w:rFonts w:ascii="Times New Roman" w:hAnsi="Times New Roman" w:cs="Times New Roman"/>
          <w:sz w:val="24"/>
          <w:szCs w:val="24"/>
        </w:rPr>
        <w:t>.,</w:t>
      </w:r>
      <w:r w:rsidR="0000777C" w:rsidRPr="006E23FF">
        <w:rPr>
          <w:rFonts w:ascii="Times New Roman" w:hAnsi="Times New Roman" w:cs="Times New Roman"/>
          <w:sz w:val="24"/>
          <w:szCs w:val="24"/>
        </w:rPr>
        <w:t xml:space="preserve"> </w:t>
      </w:r>
      <w:r w:rsidR="00AC1FF6" w:rsidRPr="006E23FF">
        <w:rPr>
          <w:rFonts w:ascii="Times New Roman" w:hAnsi="Times New Roman" w:cs="Times New Roman"/>
          <w:sz w:val="24"/>
          <w:szCs w:val="24"/>
        </w:rPr>
        <w:t>responsible for about 25</w:t>
      </w:r>
      <w:r w:rsidR="00797613" w:rsidRPr="006E23FF">
        <w:rPr>
          <w:rFonts w:ascii="Times New Roman" w:hAnsi="Times New Roman" w:cs="Times New Roman"/>
          <w:sz w:val="24"/>
          <w:szCs w:val="24"/>
        </w:rPr>
        <w:t xml:space="preserve"> percent</w:t>
      </w:r>
      <w:r w:rsidR="00AC1FF6" w:rsidRPr="006E23FF">
        <w:rPr>
          <w:rFonts w:ascii="Times New Roman" w:hAnsi="Times New Roman" w:cs="Times New Roman"/>
          <w:sz w:val="24"/>
          <w:szCs w:val="24"/>
        </w:rPr>
        <w:t xml:space="preserve"> </w:t>
      </w:r>
      <w:r w:rsidR="0000777C" w:rsidRPr="006E23FF">
        <w:rPr>
          <w:rFonts w:ascii="Times New Roman" w:hAnsi="Times New Roman" w:cs="Times New Roman"/>
          <w:sz w:val="24"/>
          <w:szCs w:val="24"/>
        </w:rPr>
        <w:t xml:space="preserve">of </w:t>
      </w:r>
      <w:r w:rsidR="00AC1FF6" w:rsidRPr="006E23FF">
        <w:rPr>
          <w:rFonts w:ascii="Times New Roman" w:hAnsi="Times New Roman" w:cs="Times New Roman"/>
          <w:sz w:val="24"/>
          <w:szCs w:val="24"/>
        </w:rPr>
        <w:t>GD</w:t>
      </w:r>
      <w:r w:rsidR="0000777C" w:rsidRPr="006E23FF">
        <w:rPr>
          <w:rFonts w:ascii="Times New Roman" w:hAnsi="Times New Roman" w:cs="Times New Roman"/>
          <w:sz w:val="24"/>
          <w:szCs w:val="24"/>
        </w:rPr>
        <w:t xml:space="preserve">P </w:t>
      </w:r>
      <w:r w:rsidR="0000777C"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{"citationID":"Vzx4KlFb","properties":{"formattedCitation":"(Vanegas, Sr &amp; Croes, 2000)","plainCitation":"(Vanegas, Sr &amp; Croes, 2000)","noteIndex":0},"citationItems":[{"id":89,"uris":["http://zotero.org/users/local/4HmZG4mg/items/WW4NQ4TM"],"itemData":{"id":89,"type":"article-journal","container-title":"Annals of Tourism Research","DOI":"10.1016/S0160-7383(99)00114-0","ISSN":"01607383","issue":"4","journalAbbreviation":"Annals of Tourism Research","language":"en","page":"946-963","source":"DOI.org (Crossref)","title":"Evaluation of demand","volume":"27","author":[{"family":"Vanegas, Sr","given":"Manuel"},{"family":"Croes","given":"Robertico R."}],"issued":{"date-parts":[["2000",10]]}}}],"schema":"https://github.com/citation-style-language/schema/raw/master/csl-citation.json"} </w:instrText>
      </w:r>
      <w:r w:rsidR="0000777C" w:rsidRPr="006E23FF">
        <w:rPr>
          <w:rFonts w:ascii="Times New Roman" w:hAnsi="Times New Roman" w:cs="Times New Roman"/>
          <w:sz w:val="24"/>
          <w:szCs w:val="24"/>
        </w:rPr>
        <w:fldChar w:fldCharType="separate"/>
      </w:r>
      <w:r w:rsidR="0000777C" w:rsidRPr="006E23FF">
        <w:rPr>
          <w:rFonts w:ascii="Times New Roman" w:hAnsi="Times New Roman" w:cs="Times New Roman"/>
          <w:noProof/>
          <w:sz w:val="24"/>
          <w:szCs w:val="24"/>
        </w:rPr>
        <w:t>(Vanegas, Sr &amp; Croes, 2000)</w:t>
      </w:r>
      <w:r w:rsidR="0000777C" w:rsidRPr="006E23FF">
        <w:rPr>
          <w:rFonts w:ascii="Times New Roman" w:hAnsi="Times New Roman" w:cs="Times New Roman"/>
          <w:sz w:val="24"/>
          <w:szCs w:val="24"/>
        </w:rPr>
        <w:fldChar w:fldCharType="end"/>
      </w:r>
      <w:r w:rsidR="0000777C"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r w:rsidR="0002575B" w:rsidRPr="006E23FF">
        <w:rPr>
          <w:rFonts w:ascii="Times New Roman" w:hAnsi="Times New Roman" w:cs="Times New Roman"/>
          <w:sz w:val="24"/>
          <w:szCs w:val="24"/>
        </w:rPr>
        <w:t>In</w:t>
      </w:r>
      <w:r w:rsidR="00B16560" w:rsidRPr="006E23FF">
        <w:rPr>
          <w:rFonts w:ascii="Times New Roman" w:hAnsi="Times New Roman" w:cs="Times New Roman"/>
          <w:sz w:val="24"/>
          <w:szCs w:val="24"/>
        </w:rPr>
        <w:t xml:space="preserve"> 1985, </w:t>
      </w:r>
      <w:r w:rsidR="0000777C" w:rsidRPr="006E23FF">
        <w:rPr>
          <w:rFonts w:ascii="Times New Roman" w:hAnsi="Times New Roman" w:cs="Times New Roman"/>
          <w:sz w:val="24"/>
          <w:szCs w:val="24"/>
        </w:rPr>
        <w:t xml:space="preserve">when the oil refinery shut its doors, </w:t>
      </w:r>
      <w:r w:rsidR="00797613" w:rsidRPr="006E23FF">
        <w:rPr>
          <w:rFonts w:ascii="Times New Roman" w:hAnsi="Times New Roman" w:cs="Times New Roman"/>
          <w:sz w:val="24"/>
          <w:szCs w:val="24"/>
        </w:rPr>
        <w:t xml:space="preserve">between </w:t>
      </w:r>
      <w:r w:rsidR="0000777C" w:rsidRPr="006E23FF">
        <w:rPr>
          <w:rFonts w:ascii="Times New Roman" w:hAnsi="Times New Roman" w:cs="Times New Roman"/>
          <w:sz w:val="24"/>
          <w:szCs w:val="24"/>
        </w:rPr>
        <w:t xml:space="preserve">30 </w:t>
      </w:r>
      <w:r w:rsidR="00797613" w:rsidRPr="006E23FF">
        <w:rPr>
          <w:rFonts w:ascii="Times New Roman" w:hAnsi="Times New Roman" w:cs="Times New Roman"/>
          <w:sz w:val="24"/>
          <w:szCs w:val="24"/>
        </w:rPr>
        <w:t xml:space="preserve">and </w:t>
      </w:r>
      <w:r w:rsidR="0000777C" w:rsidRPr="006E23FF">
        <w:rPr>
          <w:rFonts w:ascii="Times New Roman" w:hAnsi="Times New Roman" w:cs="Times New Roman"/>
          <w:sz w:val="24"/>
          <w:szCs w:val="24"/>
        </w:rPr>
        <w:t>40</w:t>
      </w:r>
      <w:r w:rsidR="00797613" w:rsidRPr="006E23FF">
        <w:rPr>
          <w:rFonts w:ascii="Times New Roman" w:hAnsi="Times New Roman" w:cs="Times New Roman"/>
          <w:sz w:val="24"/>
          <w:szCs w:val="24"/>
        </w:rPr>
        <w:t xml:space="preserve"> percent </w:t>
      </w:r>
      <w:r w:rsidR="0000777C" w:rsidRPr="006E23FF">
        <w:rPr>
          <w:rFonts w:ascii="Times New Roman" w:hAnsi="Times New Roman" w:cs="Times New Roman"/>
          <w:sz w:val="24"/>
          <w:szCs w:val="24"/>
        </w:rPr>
        <w:t>of the labor force employed</w:t>
      </w:r>
      <w:r w:rsidR="00F3002B" w:rsidRPr="006E23FF">
        <w:rPr>
          <w:rFonts w:ascii="Times New Roman" w:hAnsi="Times New Roman" w:cs="Times New Roman"/>
          <w:sz w:val="24"/>
          <w:szCs w:val="24"/>
        </w:rPr>
        <w:t xml:space="preserve"> </w:t>
      </w:r>
      <w:r w:rsidR="00F3002B"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{"citationID":"IlzSBhGo","properties":{"formattedCitation":"(Ridderstaat, 2007)","plainCitation":"(Ridderstaat, 2007)","noteIndex":0},"citationItems":[{"id":90,"uris":["http://zotero.org/users/local/4HmZG4mg/items/3K4LC9BK"],"itemData":{"id":90,"type":"book","edition":"1","publisher":"Editorial Charuba","title":"The Lago story : the compelling story of an oil company on the island of Aruba","author":[{"family":"Ridderstaat","given":"Jorge"}],"issued":{"date-parts":[["2007"]]}}}],"schema":"https://github.com/citation-style-language/schema/raw/master/csl-citation.json"} </w:instrText>
      </w:r>
      <w:r w:rsidR="00F3002B" w:rsidRPr="006E23FF">
        <w:rPr>
          <w:rFonts w:ascii="Times New Roman" w:hAnsi="Times New Roman" w:cs="Times New Roman"/>
          <w:sz w:val="24"/>
          <w:szCs w:val="24"/>
        </w:rPr>
        <w:fldChar w:fldCharType="separate"/>
      </w:r>
      <w:r w:rsidR="00F3002B" w:rsidRPr="006E23FF">
        <w:rPr>
          <w:rFonts w:ascii="Times New Roman" w:hAnsi="Times New Roman" w:cs="Times New Roman"/>
          <w:noProof/>
          <w:sz w:val="24"/>
          <w:szCs w:val="24"/>
        </w:rPr>
        <w:t>(Ridderstaat, 2007)</w:t>
      </w:r>
      <w:r w:rsidR="00F3002B" w:rsidRPr="006E23FF">
        <w:rPr>
          <w:rFonts w:ascii="Times New Roman" w:hAnsi="Times New Roman" w:cs="Times New Roman"/>
          <w:sz w:val="24"/>
          <w:szCs w:val="24"/>
        </w:rPr>
        <w:fldChar w:fldCharType="end"/>
      </w:r>
      <w:r w:rsidR="0000777C" w:rsidRPr="006E23FF">
        <w:rPr>
          <w:rFonts w:ascii="Times New Roman" w:hAnsi="Times New Roman" w:cs="Times New Roman"/>
          <w:sz w:val="24"/>
          <w:szCs w:val="24"/>
        </w:rPr>
        <w:t xml:space="preserve"> were suddenly out of a job. The government needed to find a solution quickly. C</w:t>
      </w:r>
      <w:r w:rsidR="00240FE5" w:rsidRPr="006E23FF">
        <w:rPr>
          <w:rFonts w:ascii="Times New Roman" w:hAnsi="Times New Roman" w:cs="Times New Roman"/>
          <w:sz w:val="24"/>
          <w:szCs w:val="24"/>
        </w:rPr>
        <w:t xml:space="preserve">onsidering the restrictions and challenges of being a small island state, </w:t>
      </w:r>
      <w:r w:rsidR="0002575B" w:rsidRPr="006E23FF">
        <w:rPr>
          <w:rFonts w:ascii="Times New Roman" w:hAnsi="Times New Roman" w:cs="Times New Roman"/>
          <w:sz w:val="24"/>
          <w:szCs w:val="24"/>
        </w:rPr>
        <w:t xml:space="preserve">Aruba </w:t>
      </w:r>
      <w:r w:rsidR="00240FE5" w:rsidRPr="006E23FF">
        <w:rPr>
          <w:rFonts w:ascii="Times New Roman" w:hAnsi="Times New Roman" w:cs="Times New Roman"/>
          <w:sz w:val="24"/>
          <w:szCs w:val="24"/>
        </w:rPr>
        <w:t>took advantage of its naturally endowed beaches and warm weather and direct</w:t>
      </w:r>
      <w:r w:rsidR="0000777C" w:rsidRPr="006E23FF">
        <w:rPr>
          <w:rFonts w:ascii="Times New Roman" w:hAnsi="Times New Roman" w:cs="Times New Roman"/>
          <w:sz w:val="24"/>
          <w:szCs w:val="24"/>
        </w:rPr>
        <w:t>ed</w:t>
      </w:r>
      <w:r w:rsidR="00635D7A" w:rsidRPr="006E23FF">
        <w:rPr>
          <w:rFonts w:ascii="Times New Roman" w:hAnsi="Times New Roman" w:cs="Times New Roman"/>
          <w:sz w:val="24"/>
          <w:szCs w:val="24"/>
        </w:rPr>
        <w:t xml:space="preserve"> most of</w:t>
      </w:r>
      <w:r w:rsidR="00240FE5" w:rsidRPr="006E23FF">
        <w:rPr>
          <w:rFonts w:ascii="Times New Roman" w:hAnsi="Times New Roman" w:cs="Times New Roman"/>
          <w:sz w:val="24"/>
          <w:szCs w:val="24"/>
        </w:rPr>
        <w:t xml:space="preserve"> its</w:t>
      </w:r>
      <w:r w:rsidR="0002575B" w:rsidRPr="006E23FF">
        <w:rPr>
          <w:rFonts w:ascii="Times New Roman" w:hAnsi="Times New Roman" w:cs="Times New Roman"/>
          <w:sz w:val="24"/>
          <w:szCs w:val="24"/>
        </w:rPr>
        <w:t xml:space="preserve"> </w:t>
      </w:r>
      <w:r w:rsidR="0000777C" w:rsidRPr="006E23FF">
        <w:rPr>
          <w:rFonts w:ascii="Times New Roman" w:hAnsi="Times New Roman" w:cs="Times New Roman"/>
          <w:sz w:val="24"/>
          <w:szCs w:val="24"/>
        </w:rPr>
        <w:t>efforts</w:t>
      </w:r>
      <w:r w:rsidR="00240FE5" w:rsidRPr="006E23FF">
        <w:rPr>
          <w:rFonts w:ascii="Times New Roman" w:hAnsi="Times New Roman" w:cs="Times New Roman"/>
          <w:sz w:val="24"/>
          <w:szCs w:val="24"/>
        </w:rPr>
        <w:t xml:space="preserve"> toward</w:t>
      </w:r>
      <w:r w:rsidR="0002575B" w:rsidRPr="006E23FF">
        <w:rPr>
          <w:rFonts w:ascii="Times New Roman" w:hAnsi="Times New Roman" w:cs="Times New Roman"/>
          <w:sz w:val="24"/>
          <w:szCs w:val="24"/>
        </w:rPr>
        <w:t xml:space="preserve"> tourism</w:t>
      </w:r>
      <w:r w:rsidR="00240FE5" w:rsidRPr="006E23FF">
        <w:rPr>
          <w:rFonts w:ascii="Times New Roman" w:hAnsi="Times New Roman" w:cs="Times New Roman"/>
          <w:sz w:val="24"/>
          <w:szCs w:val="24"/>
        </w:rPr>
        <w:t>. Th</w:t>
      </w:r>
      <w:r w:rsidR="009A2243" w:rsidRPr="006E23FF">
        <w:rPr>
          <w:rFonts w:ascii="Times New Roman" w:hAnsi="Times New Roman" w:cs="Times New Roman"/>
          <w:sz w:val="24"/>
          <w:szCs w:val="24"/>
        </w:rPr>
        <w:t>e</w:t>
      </w:r>
      <w:r w:rsidR="00240FE5" w:rsidRPr="006E23FF">
        <w:rPr>
          <w:rFonts w:ascii="Times New Roman" w:hAnsi="Times New Roman" w:cs="Times New Roman"/>
          <w:sz w:val="24"/>
          <w:szCs w:val="24"/>
        </w:rPr>
        <w:t xml:space="preserve"> economic growth enjoyed during the </w:t>
      </w:r>
      <w:r w:rsidR="00EE3B70" w:rsidRPr="006E23FF">
        <w:rPr>
          <w:rFonts w:ascii="Times New Roman" w:hAnsi="Times New Roman" w:cs="Times New Roman"/>
          <w:sz w:val="24"/>
          <w:szCs w:val="24"/>
        </w:rPr>
        <w:t xml:space="preserve">period </w:t>
      </w:r>
      <w:r w:rsidR="00F3002B" w:rsidRPr="006E23FF">
        <w:rPr>
          <w:rFonts w:ascii="Times New Roman" w:hAnsi="Times New Roman" w:cs="Times New Roman"/>
          <w:sz w:val="24"/>
          <w:szCs w:val="24"/>
        </w:rPr>
        <w:t xml:space="preserve">after that was evident with the </w:t>
      </w:r>
      <w:r w:rsidR="008C40A0" w:rsidRPr="006E23FF">
        <w:rPr>
          <w:rFonts w:ascii="Times New Roman" w:hAnsi="Times New Roman" w:cs="Times New Roman"/>
          <w:sz w:val="24"/>
          <w:szCs w:val="24"/>
        </w:rPr>
        <w:t xml:space="preserve">number of hotel rooms from 1986 to 2011 more than tripling and the number of visitors during the same period increasing by </w:t>
      </w:r>
      <w:r w:rsidR="00496BD7" w:rsidRPr="006E23FF">
        <w:rPr>
          <w:rFonts w:ascii="Times New Roman" w:hAnsi="Times New Roman" w:cs="Times New Roman"/>
          <w:sz w:val="24"/>
          <w:szCs w:val="24"/>
        </w:rPr>
        <w:t>nearly five</w:t>
      </w:r>
      <w:r w:rsidR="008C40A0" w:rsidRPr="006E23FF">
        <w:rPr>
          <w:rFonts w:ascii="Times New Roman" w:hAnsi="Times New Roman" w:cs="Times New Roman"/>
          <w:sz w:val="24"/>
          <w:szCs w:val="24"/>
        </w:rPr>
        <w:t xml:space="preserve"> times </w:t>
      </w:r>
      <w:r w:rsidR="008C40A0"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{"citationID":"XRDX4G2e","properties":{"formattedCitation":"(Ridderstaat et al., 2014)","plainCitation":"(Ridderstaat et al., 2014)","noteIndex":0},"citationItems":[{"id":83,"uris":["http://zotero.org/users/local/4HmZG4mg/items/326QQ5XL"],"itemData":{"id":83,"type":"article-journal","container-title":"International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008C40A0" w:rsidRPr="006E23FF">
        <w:rPr>
          <w:rFonts w:ascii="Times New Roman" w:hAnsi="Times New Roman" w:cs="Times New Roman"/>
          <w:sz w:val="24"/>
          <w:szCs w:val="24"/>
        </w:rPr>
        <w:fldChar w:fldCharType="separate"/>
      </w:r>
      <w:r w:rsidR="008C40A0" w:rsidRPr="006E23FF">
        <w:rPr>
          <w:rFonts w:ascii="Times New Roman" w:hAnsi="Times New Roman" w:cs="Times New Roman"/>
          <w:noProof/>
          <w:sz w:val="24"/>
          <w:szCs w:val="24"/>
        </w:rPr>
        <w:t>(Ridderstaat et al., 2014)</w:t>
      </w:r>
      <w:r w:rsidR="008C40A0" w:rsidRPr="006E23FF">
        <w:rPr>
          <w:rFonts w:ascii="Times New Roman" w:hAnsi="Times New Roman" w:cs="Times New Roman"/>
          <w:sz w:val="24"/>
          <w:szCs w:val="24"/>
        </w:rPr>
        <w:fldChar w:fldCharType="end"/>
      </w:r>
      <w:r w:rsidR="008C40A0" w:rsidRPr="006E23FF">
        <w:rPr>
          <w:rFonts w:ascii="Times New Roman" w:hAnsi="Times New Roman" w:cs="Times New Roman"/>
          <w:sz w:val="24"/>
          <w:szCs w:val="24"/>
        </w:rPr>
        <w:t xml:space="preserve">. </w:t>
      </w:r>
      <w:r w:rsidR="00BD178B" w:rsidRPr="006E23FF">
        <w:rPr>
          <w:rFonts w:ascii="Times New Roman" w:hAnsi="Times New Roman" w:cs="Times New Roman"/>
          <w:sz w:val="24"/>
          <w:szCs w:val="24"/>
        </w:rPr>
        <w:t xml:space="preserve">In 2019, the World Travel &amp; Tourism Council estimated </w:t>
      </w:r>
      <w:r w:rsidR="00797613" w:rsidRPr="006E23FF">
        <w:rPr>
          <w:rFonts w:ascii="Times New Roman" w:hAnsi="Times New Roman" w:cs="Times New Roman"/>
          <w:sz w:val="24"/>
          <w:szCs w:val="24"/>
        </w:rPr>
        <w:t>more than two-thirds</w:t>
      </w:r>
      <w:r w:rsidR="00BD178B" w:rsidRPr="006E23FF">
        <w:rPr>
          <w:rFonts w:ascii="Times New Roman" w:hAnsi="Times New Roman" w:cs="Times New Roman"/>
          <w:sz w:val="24"/>
          <w:szCs w:val="24"/>
        </w:rPr>
        <w:t xml:space="preserve"> of </w:t>
      </w:r>
      <w:r w:rsidR="00BD178B" w:rsidRPr="006E23FF">
        <w:rPr>
          <w:rFonts w:ascii="Times New Roman" w:hAnsi="Times New Roman" w:cs="Times New Roman"/>
          <w:sz w:val="24"/>
          <w:szCs w:val="24"/>
        </w:rPr>
        <w:lastRenderedPageBreak/>
        <w:t>Aruba's GDP and 85</w:t>
      </w:r>
      <w:r w:rsidR="00797613" w:rsidRPr="006E23FF">
        <w:rPr>
          <w:rFonts w:ascii="Times New Roman" w:hAnsi="Times New Roman" w:cs="Times New Roman"/>
          <w:sz w:val="24"/>
          <w:szCs w:val="24"/>
        </w:rPr>
        <w:t xml:space="preserve"> percent </w:t>
      </w:r>
      <w:r w:rsidR="00BD178B" w:rsidRPr="006E23FF">
        <w:rPr>
          <w:rFonts w:ascii="Times New Roman" w:hAnsi="Times New Roman" w:cs="Times New Roman"/>
          <w:sz w:val="24"/>
          <w:szCs w:val="24"/>
        </w:rPr>
        <w:t xml:space="preserve">of </w:t>
      </w:r>
      <w:r w:rsidR="008103DC" w:rsidRPr="006E23FF">
        <w:rPr>
          <w:rFonts w:ascii="Times New Roman" w:hAnsi="Times New Roman" w:cs="Times New Roman"/>
          <w:sz w:val="24"/>
          <w:szCs w:val="24"/>
        </w:rPr>
        <w:t xml:space="preserve">jobs on the island </w:t>
      </w:r>
      <w:r w:rsidR="00BD178B" w:rsidRPr="006E23FF">
        <w:rPr>
          <w:rFonts w:ascii="Times New Roman" w:hAnsi="Times New Roman" w:cs="Times New Roman"/>
          <w:sz w:val="24"/>
          <w:szCs w:val="24"/>
        </w:rPr>
        <w:t>to be attributable to the tourism industry</w:t>
      </w:r>
      <w:r w:rsidR="009D4399" w:rsidRPr="006E23FF">
        <w:rPr>
          <w:rFonts w:ascii="Times New Roman" w:hAnsi="Times New Roman" w:cs="Times New Roman"/>
          <w:sz w:val="24"/>
          <w:szCs w:val="24"/>
        </w:rPr>
        <w:t xml:space="preserve"> </w:t>
      </w:r>
      <w:r w:rsidR="009D4399" w:rsidRPr="006E23FF">
        <w:rPr>
          <w:rFonts w:ascii="Times New Roman" w:hAnsi="Times New Roman" w:cs="Times New Roman"/>
          <w:sz w:val="24"/>
          <w:szCs w:val="24"/>
        </w:rPr>
        <w:fldChar w:fldCharType="begin"/>
      </w:r>
      <w:r w:rsidR="009D4399" w:rsidRPr="006E23FF">
        <w:rPr>
          <w:rFonts w:ascii="Times New Roman" w:hAnsi="Times New Roman" w:cs="Times New Roman"/>
          <w:sz w:val="24"/>
          <w:szCs w:val="24"/>
        </w:rPr>
        <w:instrText xml:space="preserve"> ADDIN ZOTERO_ITEM CSL_CITATION {"citationID":"HuAABnfu","properties":{"formattedCitation":"({\\i{}Aruba 2021 Annual Research: Key Highlights}, 2021)","plainCitation":"(Aruba 2021 Annual Research: Key Highlights, 2021)","noteIndex":0},"citationItems":[{"id":102,"uris":["http://zotero.org/users/local/4HmZG4mg/items/6BLVBIJE"],"itemData":{"id":102,"type":"document","publisher":"World Travel &amp; Tourism Council","title":"Aruba 2021 Annual Research: Key Highlights","issued":{"date-parts":[["2021"]]}}}],"schema":"https://github.com/citation-style-language/schema/raw/master/csl-citation.json"} </w:instrText>
      </w:r>
      <w:r w:rsidR="009D4399" w:rsidRPr="006E23FF">
        <w:rPr>
          <w:rFonts w:ascii="Times New Roman" w:hAnsi="Times New Roman" w:cs="Times New Roman"/>
          <w:sz w:val="24"/>
          <w:szCs w:val="24"/>
        </w:rPr>
        <w:fldChar w:fldCharType="separate"/>
      </w:r>
      <w:r w:rsidR="009D4399" w:rsidRPr="006E23FF">
        <w:rPr>
          <w:rFonts w:ascii="Times New Roman" w:hAnsi="Times New Roman" w:cs="Times New Roman"/>
          <w:sz w:val="24"/>
          <w:szCs w:val="24"/>
          <w:lang w:val="en-GB"/>
        </w:rPr>
        <w:t>(</w:t>
      </w:r>
      <w:r w:rsidR="009D4399" w:rsidRPr="006E23FF">
        <w:rPr>
          <w:rFonts w:ascii="Times New Roman" w:hAnsi="Times New Roman" w:cs="Times New Roman"/>
          <w:i/>
          <w:iCs/>
          <w:sz w:val="24"/>
          <w:szCs w:val="24"/>
          <w:lang w:val="en-GB"/>
        </w:rPr>
        <w:t>Aruba 2021 Annual Research: Key Highlights</w:t>
      </w:r>
      <w:r w:rsidR="009D4399" w:rsidRPr="006E23FF">
        <w:rPr>
          <w:rFonts w:ascii="Times New Roman" w:hAnsi="Times New Roman" w:cs="Times New Roman"/>
          <w:sz w:val="24"/>
          <w:szCs w:val="24"/>
          <w:lang w:val="en-GB"/>
        </w:rPr>
        <w:t>, 2021)</w:t>
      </w:r>
      <w:r w:rsidR="009D4399" w:rsidRPr="006E23FF">
        <w:rPr>
          <w:rFonts w:ascii="Times New Roman" w:hAnsi="Times New Roman" w:cs="Times New Roman"/>
          <w:sz w:val="24"/>
          <w:szCs w:val="24"/>
        </w:rPr>
        <w:fldChar w:fldCharType="end"/>
      </w:r>
      <w:r w:rsidR="008103DC" w:rsidRPr="006E23FF">
        <w:rPr>
          <w:rFonts w:ascii="Times New Roman" w:hAnsi="Times New Roman" w:cs="Times New Roman"/>
          <w:sz w:val="24"/>
          <w:szCs w:val="24"/>
        </w:rPr>
        <w:t xml:space="preserve">. </w:t>
      </w:r>
    </w:p>
    <w:p w14:paraId="007EC0DC" w14:textId="77777777" w:rsidR="00B85542"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However, with this new source of income also came a new degree of </w:t>
      </w:r>
      <w:r w:rsidR="00797613" w:rsidRPr="006E23FF">
        <w:rPr>
          <w:rFonts w:ascii="Times New Roman" w:hAnsi="Times New Roman" w:cs="Times New Roman"/>
          <w:sz w:val="24"/>
          <w:szCs w:val="24"/>
        </w:rPr>
        <w:t>vulnerability</w:t>
      </w:r>
      <w:r w:rsidRPr="006E23FF">
        <w:rPr>
          <w:rFonts w:ascii="Times New Roman" w:hAnsi="Times New Roman" w:cs="Times New Roman"/>
          <w:sz w:val="24"/>
          <w:szCs w:val="24"/>
        </w:rPr>
        <w:t xml:space="preserve"> to external shocks. Considering that in 2019 70</w:t>
      </w:r>
      <w:r w:rsidR="00797613" w:rsidRPr="006E23FF">
        <w:rPr>
          <w:rFonts w:ascii="Times New Roman" w:hAnsi="Times New Roman" w:cs="Times New Roman"/>
          <w:sz w:val="24"/>
          <w:szCs w:val="24"/>
        </w:rPr>
        <w:t xml:space="preserve"> percent</w:t>
      </w:r>
      <w:r w:rsidRPr="006E23FF">
        <w:rPr>
          <w:rFonts w:ascii="Times New Roman" w:hAnsi="Times New Roman" w:cs="Times New Roman"/>
          <w:sz w:val="24"/>
          <w:szCs w:val="24"/>
        </w:rPr>
        <w:t xml:space="preserve"> of visitors to the island were from the United States</w:t>
      </w:r>
      <w:r w:rsidR="00F35679" w:rsidRPr="006E23FF">
        <w:rPr>
          <w:rFonts w:ascii="Times New Roman" w:hAnsi="Times New Roman" w:cs="Times New Roman"/>
          <w:sz w:val="24"/>
          <w:szCs w:val="24"/>
        </w:rPr>
        <w:t xml:space="preserve"> of America (USA)</w:t>
      </w:r>
      <w:r w:rsidRPr="006E23FF">
        <w:rPr>
          <w:rFonts w:ascii="Times New Roman" w:hAnsi="Times New Roman" w:cs="Times New Roman"/>
          <w:sz w:val="24"/>
          <w:szCs w:val="24"/>
        </w:rPr>
        <w:t xml:space="preserve"> and that </w:t>
      </w:r>
      <w:r w:rsidR="003D5728" w:rsidRPr="006E23FF">
        <w:rPr>
          <w:rFonts w:ascii="Times New Roman" w:hAnsi="Times New Roman" w:cs="Times New Roman"/>
          <w:sz w:val="24"/>
          <w:szCs w:val="24"/>
        </w:rPr>
        <w:t>the Aruban</w:t>
      </w:r>
      <w:r w:rsidRPr="006E23FF">
        <w:rPr>
          <w:rFonts w:ascii="Times New Roman" w:hAnsi="Times New Roman" w:cs="Times New Roman"/>
          <w:sz w:val="24"/>
          <w:szCs w:val="24"/>
        </w:rPr>
        <w:t xml:space="preserve"> currency, the Aruban florin, is pegged to the dollar, Aruba is especially susceptible to </w:t>
      </w:r>
      <w:r w:rsidR="00F35679" w:rsidRPr="006E23FF">
        <w:rPr>
          <w:rFonts w:ascii="Times New Roman" w:hAnsi="Times New Roman" w:cs="Times New Roman"/>
          <w:sz w:val="24"/>
          <w:szCs w:val="24"/>
        </w:rPr>
        <w:t>shocks affecting the US</w:t>
      </w:r>
      <w:r w:rsidR="009D4399" w:rsidRPr="006E23FF">
        <w:rPr>
          <w:rFonts w:ascii="Times New Roman" w:hAnsi="Times New Roman" w:cs="Times New Roman"/>
          <w:sz w:val="24"/>
          <w:szCs w:val="24"/>
        </w:rPr>
        <w:t>A</w:t>
      </w:r>
      <w:r w:rsidR="00F35679" w:rsidRPr="006E23FF">
        <w:rPr>
          <w:rFonts w:ascii="Times New Roman" w:hAnsi="Times New Roman" w:cs="Times New Roman"/>
          <w:sz w:val="24"/>
          <w:szCs w:val="24"/>
        </w:rPr>
        <w:t xml:space="preserve"> </w:t>
      </w:r>
      <w:r w:rsidR="00797613" w:rsidRPr="006E23FF">
        <w:rPr>
          <w:rFonts w:ascii="Times New Roman" w:hAnsi="Times New Roman" w:cs="Times New Roman"/>
          <w:sz w:val="24"/>
          <w:szCs w:val="24"/>
        </w:rPr>
        <w:t>economy</w:t>
      </w:r>
      <w:r w:rsidR="007A3497" w:rsidRPr="006E23FF">
        <w:rPr>
          <w:rFonts w:ascii="Times New Roman" w:hAnsi="Times New Roman" w:cs="Times New Roman"/>
          <w:sz w:val="24"/>
          <w:szCs w:val="24"/>
        </w:rPr>
        <w:t xml:space="preserve"> </w:t>
      </w:r>
      <w:r w:rsidR="007A3497" w:rsidRPr="006E23FF">
        <w:rPr>
          <w:rFonts w:ascii="Times New Roman" w:hAnsi="Times New Roman" w:cs="Times New Roman"/>
          <w:sz w:val="24"/>
          <w:szCs w:val="24"/>
        </w:rPr>
        <w:fldChar w:fldCharType="begin"/>
      </w:r>
      <w:r w:rsidR="00427F82" w:rsidRPr="006E23FF">
        <w:rPr>
          <w:rFonts w:ascii="Times New Roman" w:hAnsi="Times New Roman" w:cs="Times New Roman"/>
          <w:sz w:val="24"/>
          <w:szCs w:val="24"/>
        </w:rPr>
        <w:instrText xml:space="preserve"> ADDIN ZOTERO_ITEM CSL_CITATION {"citationID":"Fris5bpz","properties":{"formattedCitation":"({\\i{}Aruba 2021 Annual Research: Key Highlights}, 2021; {\\i{}The Aruban Florin}, n.d.)","plainCitation":"(Aruba 2021 Annual Research: Key Highlights, 2021; The Aruban Florin, n.d.)","noteIndex":0},"citationItems":[{"id":102,"uris":["http://zotero.org/users/local/4HmZG4mg/items/6BLVBIJE"],"itemData":{"id":102,"type":"document","publisher":"World Travel &amp; Tourism Council","title":"Aruba 2021 Annual Research: Key Highlights","issued":{"date-parts":[["2021"]]}}},{"id":121,"uris":["http://zotero.org/users/local/4HmZG4mg/items/QSJQZED8"],"itemData":{"id":121,"type":"webpage","container-title":"Centrale Bank van aRUBA","title":"The Aruban Florin","URL":"https://www.cbaruba.org/the-aruban-florin/","accessed":{"date-parts":[["2022",4,5]]}}}],"schema":"https://github.com/citation-style-language/schema/raw/master/csl-citation.json"} </w:instrText>
      </w:r>
      <w:r w:rsidR="007A3497" w:rsidRPr="006E23FF">
        <w:rPr>
          <w:rFonts w:ascii="Times New Roman" w:hAnsi="Times New Roman" w:cs="Times New Roman"/>
          <w:sz w:val="24"/>
          <w:szCs w:val="24"/>
        </w:rPr>
        <w:fldChar w:fldCharType="separate"/>
      </w:r>
      <w:r w:rsidR="00427F82" w:rsidRPr="006E23FF">
        <w:rPr>
          <w:rFonts w:ascii="Times New Roman" w:hAnsi="Times New Roman" w:cs="Times New Roman"/>
          <w:sz w:val="24"/>
          <w:szCs w:val="24"/>
          <w:lang w:val="en-GB"/>
        </w:rPr>
        <w:t>(</w:t>
      </w:r>
      <w:r w:rsidR="00427F82" w:rsidRPr="006E23FF">
        <w:rPr>
          <w:rFonts w:ascii="Times New Roman" w:hAnsi="Times New Roman" w:cs="Times New Roman"/>
          <w:i/>
          <w:iCs/>
          <w:sz w:val="24"/>
          <w:szCs w:val="24"/>
          <w:lang w:val="en-GB"/>
        </w:rPr>
        <w:t>Aruba 2021 Annual Research: Key Highlights</w:t>
      </w:r>
      <w:r w:rsidR="00427F82" w:rsidRPr="006E23FF">
        <w:rPr>
          <w:rFonts w:ascii="Times New Roman" w:hAnsi="Times New Roman" w:cs="Times New Roman"/>
          <w:sz w:val="24"/>
          <w:szCs w:val="24"/>
          <w:lang w:val="en-GB"/>
        </w:rPr>
        <w:t xml:space="preserve">, 2021; </w:t>
      </w:r>
      <w:r w:rsidR="00427F82" w:rsidRPr="006E23FF">
        <w:rPr>
          <w:rFonts w:ascii="Times New Roman" w:hAnsi="Times New Roman" w:cs="Times New Roman"/>
          <w:i/>
          <w:iCs/>
          <w:sz w:val="24"/>
          <w:szCs w:val="24"/>
          <w:lang w:val="en-GB"/>
        </w:rPr>
        <w:t>The Aruban Florin</w:t>
      </w:r>
      <w:r w:rsidR="00427F82" w:rsidRPr="006E23FF">
        <w:rPr>
          <w:rFonts w:ascii="Times New Roman" w:hAnsi="Times New Roman" w:cs="Times New Roman"/>
          <w:sz w:val="24"/>
          <w:szCs w:val="24"/>
          <w:lang w:val="en-GB"/>
        </w:rPr>
        <w:t>, n.d.)</w:t>
      </w:r>
      <w:r w:rsidR="007A3497" w:rsidRPr="006E23FF">
        <w:rPr>
          <w:rFonts w:ascii="Times New Roman" w:hAnsi="Times New Roman" w:cs="Times New Roman"/>
          <w:sz w:val="24"/>
          <w:szCs w:val="24"/>
        </w:rPr>
        <w:fldChar w:fldCharType="end"/>
      </w:r>
      <w:r w:rsidR="00F35679" w:rsidRPr="006E23FF">
        <w:rPr>
          <w:rFonts w:ascii="Times New Roman" w:hAnsi="Times New Roman" w:cs="Times New Roman"/>
          <w:sz w:val="24"/>
          <w:szCs w:val="24"/>
        </w:rPr>
        <w:t>. This vulnerability can be seen in Figure 1.</w:t>
      </w:r>
    </w:p>
    <w:p w14:paraId="19B96927" w14:textId="77777777" w:rsidR="00FF49C8" w:rsidRPr="006E23FF" w:rsidRDefault="00000000" w:rsidP="007F0D71">
      <w:pPr>
        <w:spacing w:line="480" w:lineRule="auto"/>
        <w:ind w:firstLine="720"/>
        <w:jc w:val="both"/>
        <w:rPr>
          <w:rFonts w:ascii="Times New Roman" w:hAnsi="Times New Roman" w:cs="Times New Roman"/>
          <w:sz w:val="24"/>
          <w:szCs w:val="24"/>
        </w:rPr>
      </w:pPr>
      <w:r w:rsidRPr="006E23FF">
        <w:rPr>
          <w:rFonts w:ascii="Times New Roman" w:hAnsi="Times New Roman" w:cs="Times New Roman"/>
          <w:noProof/>
          <w:sz w:val="24"/>
          <w:szCs w:val="24"/>
        </w:rPr>
        <w:drawing>
          <wp:inline distT="0" distB="0" distL="0" distR="0" wp14:anchorId="4C48D326" wp14:editId="20D92D53">
            <wp:extent cx="4774666" cy="2707901"/>
            <wp:effectExtent l="0" t="0" r="635"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4219" cy="2724662"/>
                    </a:xfrm>
                    <a:prstGeom prst="rect">
                      <a:avLst/>
                    </a:prstGeom>
                  </pic:spPr>
                </pic:pic>
              </a:graphicData>
            </a:graphic>
          </wp:inline>
        </w:drawing>
      </w:r>
    </w:p>
    <w:p w14:paraId="1F8DD0BE" w14:textId="6BFDD971" w:rsidR="00272FD7" w:rsidRDefault="00000000" w:rsidP="007F0D71">
      <w:pPr>
        <w:spacing w:line="240" w:lineRule="auto"/>
        <w:ind w:left="720"/>
        <w:jc w:val="both"/>
        <w:rPr>
          <w:rFonts w:ascii="Times New Roman" w:hAnsi="Times New Roman" w:cs="Times New Roman"/>
          <w:sz w:val="24"/>
          <w:szCs w:val="24"/>
        </w:rPr>
      </w:pPr>
      <w:r w:rsidRPr="006E23FF">
        <w:rPr>
          <w:rFonts w:ascii="Times New Roman" w:hAnsi="Times New Roman" w:cs="Times New Roman"/>
          <w:sz w:val="24"/>
          <w:szCs w:val="24"/>
        </w:rPr>
        <w:t>Figure 1: GDP Growth rates in annual % for Aruba from 1987 to 2017</w:t>
      </w:r>
      <w:r w:rsidR="008729EF" w:rsidRPr="006E23FF">
        <w:rPr>
          <w:rFonts w:ascii="Times New Roman" w:hAnsi="Times New Roman" w:cs="Times New Roman"/>
          <w:sz w:val="24"/>
          <w:szCs w:val="24"/>
        </w:rPr>
        <w:t>. Made by author based on World</w:t>
      </w:r>
      <w:r w:rsidR="00FF49C8" w:rsidRPr="006E23FF">
        <w:rPr>
          <w:rFonts w:ascii="Times New Roman" w:hAnsi="Times New Roman" w:cs="Times New Roman"/>
          <w:sz w:val="24"/>
          <w:szCs w:val="24"/>
        </w:rPr>
        <w:t xml:space="preserve"> </w:t>
      </w:r>
      <w:r w:rsidR="008729EF" w:rsidRPr="006E23FF">
        <w:rPr>
          <w:rFonts w:ascii="Times New Roman" w:hAnsi="Times New Roman" w:cs="Times New Roman"/>
          <w:sz w:val="24"/>
          <w:szCs w:val="24"/>
        </w:rPr>
        <w:t>Development Indicators data.</w:t>
      </w:r>
    </w:p>
    <w:p w14:paraId="048BA490" w14:textId="77777777" w:rsidR="007F0D71" w:rsidRPr="006E23FF" w:rsidRDefault="007F0D71" w:rsidP="007F0D71">
      <w:pPr>
        <w:spacing w:line="240" w:lineRule="auto"/>
        <w:ind w:left="720"/>
        <w:jc w:val="both"/>
        <w:rPr>
          <w:rFonts w:ascii="Times New Roman" w:hAnsi="Times New Roman" w:cs="Times New Roman"/>
          <w:sz w:val="24"/>
          <w:szCs w:val="24"/>
        </w:rPr>
      </w:pPr>
    </w:p>
    <w:p w14:paraId="1E8DDAC6" w14:textId="3AB4010C" w:rsidR="00F35679" w:rsidRPr="006E23FF" w:rsidRDefault="00000000" w:rsidP="007F0D7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During the 30 years since </w:t>
      </w:r>
      <w:r w:rsidR="003D169C" w:rsidRPr="006E23FF">
        <w:rPr>
          <w:rFonts w:ascii="Times New Roman" w:hAnsi="Times New Roman" w:cs="Times New Roman"/>
          <w:sz w:val="24"/>
          <w:szCs w:val="24"/>
        </w:rPr>
        <w:t xml:space="preserve">the </w:t>
      </w:r>
      <w:r w:rsidRPr="006E23FF">
        <w:rPr>
          <w:rFonts w:ascii="Times New Roman" w:hAnsi="Times New Roman" w:cs="Times New Roman"/>
          <w:sz w:val="24"/>
          <w:szCs w:val="24"/>
        </w:rPr>
        <w:t>tourism industry became dominant on the island, g</w:t>
      </w:r>
      <w:r w:rsidR="008267A3" w:rsidRPr="006E23FF">
        <w:rPr>
          <w:rFonts w:ascii="Times New Roman" w:hAnsi="Times New Roman" w:cs="Times New Roman"/>
          <w:sz w:val="24"/>
          <w:szCs w:val="24"/>
        </w:rPr>
        <w:t xml:space="preserve">rowth </w:t>
      </w:r>
      <w:r w:rsidRPr="006E23FF">
        <w:rPr>
          <w:rFonts w:ascii="Times New Roman" w:hAnsi="Times New Roman" w:cs="Times New Roman"/>
          <w:sz w:val="24"/>
          <w:szCs w:val="24"/>
        </w:rPr>
        <w:t xml:space="preserve">has only </w:t>
      </w:r>
      <w:r w:rsidR="007A3497" w:rsidRPr="006E23FF">
        <w:rPr>
          <w:rFonts w:ascii="Times New Roman" w:hAnsi="Times New Roman" w:cs="Times New Roman"/>
          <w:sz w:val="24"/>
          <w:szCs w:val="24"/>
        </w:rPr>
        <w:t>become</w:t>
      </w:r>
      <w:r w:rsidR="008267A3" w:rsidRPr="006E23FF">
        <w:rPr>
          <w:rFonts w:ascii="Times New Roman" w:hAnsi="Times New Roman" w:cs="Times New Roman"/>
          <w:sz w:val="24"/>
          <w:szCs w:val="24"/>
        </w:rPr>
        <w:t xml:space="preserve"> negative</w:t>
      </w:r>
      <w:r w:rsidRPr="006E23FF">
        <w:rPr>
          <w:rFonts w:ascii="Times New Roman" w:hAnsi="Times New Roman" w:cs="Times New Roman"/>
          <w:sz w:val="24"/>
          <w:szCs w:val="24"/>
        </w:rPr>
        <w:t xml:space="preserve"> twice</w:t>
      </w:r>
      <w:r w:rsidR="008267A3" w:rsidRPr="006E23FF">
        <w:rPr>
          <w:rFonts w:ascii="Times New Roman" w:hAnsi="Times New Roman" w:cs="Times New Roman"/>
          <w:sz w:val="24"/>
          <w:szCs w:val="24"/>
        </w:rPr>
        <w:t xml:space="preserve">, namely in 2001 and 2008. These two instances are related to the September 11, </w:t>
      </w:r>
      <w:r w:rsidR="001B3695" w:rsidRPr="006E23FF">
        <w:rPr>
          <w:rFonts w:ascii="Times New Roman" w:hAnsi="Times New Roman" w:cs="Times New Roman"/>
          <w:sz w:val="24"/>
          <w:szCs w:val="24"/>
        </w:rPr>
        <w:t>2001,</w:t>
      </w:r>
      <w:r w:rsidR="008267A3" w:rsidRPr="006E23FF">
        <w:rPr>
          <w:rFonts w:ascii="Times New Roman" w:hAnsi="Times New Roman" w:cs="Times New Roman"/>
          <w:sz w:val="24"/>
          <w:szCs w:val="24"/>
        </w:rPr>
        <w:t xml:space="preserve"> attack o</w:t>
      </w:r>
      <w:r w:rsidRPr="006E23FF">
        <w:rPr>
          <w:rFonts w:ascii="Times New Roman" w:hAnsi="Times New Roman" w:cs="Times New Roman"/>
          <w:sz w:val="24"/>
          <w:szCs w:val="24"/>
        </w:rPr>
        <w:t>n</w:t>
      </w:r>
      <w:r w:rsidR="008267A3" w:rsidRPr="006E23FF">
        <w:rPr>
          <w:rFonts w:ascii="Times New Roman" w:hAnsi="Times New Roman" w:cs="Times New Roman"/>
          <w:sz w:val="24"/>
          <w:szCs w:val="24"/>
        </w:rPr>
        <w:t xml:space="preserve"> the </w:t>
      </w:r>
      <w:r w:rsidR="008B6337" w:rsidRPr="006E23FF">
        <w:rPr>
          <w:rFonts w:ascii="Times New Roman" w:hAnsi="Times New Roman" w:cs="Times New Roman"/>
          <w:sz w:val="24"/>
          <w:szCs w:val="24"/>
        </w:rPr>
        <w:t>World Trade Center</w:t>
      </w:r>
      <w:r w:rsidR="008267A3" w:rsidRPr="006E23FF">
        <w:rPr>
          <w:rFonts w:ascii="Times New Roman" w:hAnsi="Times New Roman" w:cs="Times New Roman"/>
          <w:sz w:val="24"/>
          <w:szCs w:val="24"/>
        </w:rPr>
        <w:t xml:space="preserve"> in N</w:t>
      </w:r>
      <w:r w:rsidRPr="006E23FF">
        <w:rPr>
          <w:rFonts w:ascii="Times New Roman" w:hAnsi="Times New Roman" w:cs="Times New Roman"/>
          <w:sz w:val="24"/>
          <w:szCs w:val="24"/>
        </w:rPr>
        <w:t xml:space="preserve">ew </w:t>
      </w:r>
      <w:r w:rsidR="008267A3" w:rsidRPr="006E23FF">
        <w:rPr>
          <w:rFonts w:ascii="Times New Roman" w:hAnsi="Times New Roman" w:cs="Times New Roman"/>
          <w:sz w:val="24"/>
          <w:szCs w:val="24"/>
        </w:rPr>
        <w:t>Y</w:t>
      </w:r>
      <w:r w:rsidRPr="006E23FF">
        <w:rPr>
          <w:rFonts w:ascii="Times New Roman" w:hAnsi="Times New Roman" w:cs="Times New Roman"/>
          <w:sz w:val="24"/>
          <w:szCs w:val="24"/>
        </w:rPr>
        <w:t xml:space="preserve">ork </w:t>
      </w:r>
      <w:r w:rsidR="008267A3" w:rsidRPr="006E23FF">
        <w:rPr>
          <w:rFonts w:ascii="Times New Roman" w:hAnsi="Times New Roman" w:cs="Times New Roman"/>
          <w:sz w:val="24"/>
          <w:szCs w:val="24"/>
        </w:rPr>
        <w:t>C</w:t>
      </w:r>
      <w:r w:rsidRPr="006E23FF">
        <w:rPr>
          <w:rFonts w:ascii="Times New Roman" w:hAnsi="Times New Roman" w:cs="Times New Roman"/>
          <w:sz w:val="24"/>
          <w:szCs w:val="24"/>
        </w:rPr>
        <w:t>ity</w:t>
      </w:r>
      <w:r w:rsidR="008267A3" w:rsidRPr="006E23FF">
        <w:rPr>
          <w:rFonts w:ascii="Times New Roman" w:hAnsi="Times New Roman" w:cs="Times New Roman"/>
          <w:sz w:val="24"/>
          <w:szCs w:val="24"/>
        </w:rPr>
        <w:t xml:space="preserve"> and the 2008 </w:t>
      </w:r>
      <w:r w:rsidRPr="006E23FF">
        <w:rPr>
          <w:rFonts w:ascii="Times New Roman" w:hAnsi="Times New Roman" w:cs="Times New Roman"/>
          <w:sz w:val="24"/>
          <w:szCs w:val="24"/>
        </w:rPr>
        <w:t>global f</w:t>
      </w:r>
      <w:r w:rsidR="008267A3" w:rsidRPr="006E23FF">
        <w:rPr>
          <w:rFonts w:ascii="Times New Roman" w:hAnsi="Times New Roman" w:cs="Times New Roman"/>
          <w:sz w:val="24"/>
          <w:szCs w:val="24"/>
        </w:rPr>
        <w:t xml:space="preserve">inancial </w:t>
      </w:r>
      <w:r w:rsidRPr="006E23FF">
        <w:rPr>
          <w:rFonts w:ascii="Times New Roman" w:hAnsi="Times New Roman" w:cs="Times New Roman"/>
          <w:sz w:val="24"/>
          <w:szCs w:val="24"/>
        </w:rPr>
        <w:t>c</w:t>
      </w:r>
      <w:r w:rsidR="008267A3" w:rsidRPr="006E23FF">
        <w:rPr>
          <w:rFonts w:ascii="Times New Roman" w:hAnsi="Times New Roman" w:cs="Times New Roman"/>
          <w:sz w:val="24"/>
          <w:szCs w:val="24"/>
        </w:rPr>
        <w:t xml:space="preserve">risis. </w:t>
      </w:r>
      <w:r w:rsidRPr="006E23FF">
        <w:rPr>
          <w:rFonts w:ascii="Times New Roman" w:hAnsi="Times New Roman" w:cs="Times New Roman"/>
          <w:sz w:val="24"/>
          <w:szCs w:val="24"/>
        </w:rPr>
        <w:t>Both</w:t>
      </w:r>
      <w:r w:rsidR="00611435" w:rsidRPr="006E23FF">
        <w:rPr>
          <w:rFonts w:ascii="Times New Roman" w:hAnsi="Times New Roman" w:cs="Times New Roman"/>
          <w:sz w:val="24"/>
          <w:szCs w:val="24"/>
        </w:rPr>
        <w:t xml:space="preserve"> crises</w:t>
      </w:r>
      <w:r w:rsidR="008267A3" w:rsidRPr="006E23FF">
        <w:rPr>
          <w:rFonts w:ascii="Times New Roman" w:hAnsi="Times New Roman" w:cs="Times New Roman"/>
          <w:sz w:val="24"/>
          <w:szCs w:val="24"/>
        </w:rPr>
        <w:t xml:space="preserve"> caused the economy to </w:t>
      </w:r>
      <w:r w:rsidRPr="006E23FF">
        <w:rPr>
          <w:rFonts w:ascii="Times New Roman" w:hAnsi="Times New Roman" w:cs="Times New Roman"/>
          <w:sz w:val="24"/>
          <w:szCs w:val="24"/>
        </w:rPr>
        <w:t>shrink and</w:t>
      </w:r>
      <w:r w:rsidR="008267A3" w:rsidRPr="006E23FF">
        <w:rPr>
          <w:rFonts w:ascii="Times New Roman" w:hAnsi="Times New Roman" w:cs="Times New Roman"/>
          <w:sz w:val="24"/>
          <w:szCs w:val="24"/>
        </w:rPr>
        <w:t xml:space="preserve"> </w:t>
      </w:r>
      <w:r w:rsidRPr="006E23FF">
        <w:rPr>
          <w:rFonts w:ascii="Times New Roman" w:hAnsi="Times New Roman" w:cs="Times New Roman"/>
          <w:sz w:val="24"/>
          <w:szCs w:val="24"/>
        </w:rPr>
        <w:t>had lasting effect</w:t>
      </w:r>
      <w:r w:rsidR="007A3497" w:rsidRPr="006E23FF">
        <w:rPr>
          <w:rFonts w:ascii="Times New Roman" w:hAnsi="Times New Roman" w:cs="Times New Roman"/>
          <w:sz w:val="24"/>
          <w:szCs w:val="24"/>
        </w:rPr>
        <w:t>s</w:t>
      </w:r>
      <w:r w:rsidR="00620A6E" w:rsidRPr="006E23FF">
        <w:rPr>
          <w:rFonts w:ascii="Times New Roman" w:hAnsi="Times New Roman" w:cs="Times New Roman"/>
          <w:sz w:val="24"/>
          <w:szCs w:val="24"/>
        </w:rPr>
        <w:t xml:space="preserve">. However, the Aruban economy quickly regained (positive) growth in the following years. This fluctuation demonstrates an essential characteristic of SIDS, namely their economic volatility due to </w:t>
      </w:r>
      <w:r w:rsidR="00620A6E" w:rsidRPr="006E23FF">
        <w:rPr>
          <w:rFonts w:ascii="Times New Roman" w:hAnsi="Times New Roman" w:cs="Times New Roman"/>
          <w:sz w:val="24"/>
          <w:szCs w:val="24"/>
        </w:rPr>
        <w:lastRenderedPageBreak/>
        <w:t>openness</w:t>
      </w:r>
      <w:r w:rsidR="00052440" w:rsidRPr="006E23FF">
        <w:rPr>
          <w:rFonts w:ascii="Times New Roman" w:hAnsi="Times New Roman" w:cs="Times New Roman"/>
          <w:sz w:val="24"/>
          <w:szCs w:val="24"/>
        </w:rPr>
        <w:t xml:space="preserve">, </w:t>
      </w:r>
      <w:r w:rsidR="00431047" w:rsidRPr="006E23FF">
        <w:rPr>
          <w:rFonts w:ascii="Times New Roman" w:hAnsi="Times New Roman" w:cs="Times New Roman"/>
          <w:sz w:val="24"/>
          <w:szCs w:val="24"/>
        </w:rPr>
        <w:t xml:space="preserve">and </w:t>
      </w:r>
      <w:r w:rsidR="00052440" w:rsidRPr="006E23FF">
        <w:rPr>
          <w:rFonts w:ascii="Times New Roman" w:hAnsi="Times New Roman" w:cs="Times New Roman"/>
          <w:sz w:val="24"/>
          <w:szCs w:val="24"/>
        </w:rPr>
        <w:t>dependence on, foreign</w:t>
      </w:r>
      <w:r w:rsidR="00620A6E" w:rsidRPr="006E23FF">
        <w:rPr>
          <w:rFonts w:ascii="Times New Roman" w:hAnsi="Times New Roman" w:cs="Times New Roman"/>
          <w:sz w:val="24"/>
          <w:szCs w:val="24"/>
        </w:rPr>
        <w:t xml:space="preserve"> trad</w:t>
      </w:r>
      <w:r w:rsidR="00052440" w:rsidRPr="006E23FF">
        <w:rPr>
          <w:rFonts w:ascii="Times New Roman" w:hAnsi="Times New Roman" w:cs="Times New Roman"/>
          <w:sz w:val="24"/>
          <w:szCs w:val="24"/>
        </w:rPr>
        <w:t xml:space="preserve">e. </w:t>
      </w:r>
      <w:r w:rsidR="001B3695" w:rsidRPr="006E23FF">
        <w:rPr>
          <w:rFonts w:ascii="Times New Roman" w:hAnsi="Times New Roman" w:cs="Times New Roman"/>
          <w:sz w:val="24"/>
          <w:szCs w:val="24"/>
        </w:rPr>
        <w:t>According to IMF Country Report</w:t>
      </w:r>
      <w:r w:rsidR="00C25033" w:rsidRPr="006E23FF">
        <w:rPr>
          <w:rFonts w:ascii="Times New Roman" w:hAnsi="Times New Roman" w:cs="Times New Roman"/>
          <w:sz w:val="24"/>
          <w:szCs w:val="24"/>
        </w:rPr>
        <w:t>, a</w:t>
      </w:r>
      <w:r w:rsidR="00B85542" w:rsidRPr="006E23FF">
        <w:rPr>
          <w:rFonts w:ascii="Times New Roman" w:hAnsi="Times New Roman" w:cs="Times New Roman"/>
          <w:sz w:val="24"/>
          <w:szCs w:val="24"/>
        </w:rPr>
        <w:t xml:space="preserve">t </w:t>
      </w:r>
      <w:r w:rsidR="008267A3" w:rsidRPr="006E23FF">
        <w:rPr>
          <w:rFonts w:ascii="Times New Roman" w:hAnsi="Times New Roman" w:cs="Times New Roman"/>
          <w:sz w:val="24"/>
          <w:szCs w:val="24"/>
        </w:rPr>
        <w:t xml:space="preserve">the time of the </w:t>
      </w:r>
      <w:r w:rsidR="00797613" w:rsidRPr="006E23FF">
        <w:rPr>
          <w:rFonts w:ascii="Times New Roman" w:hAnsi="Times New Roman" w:cs="Times New Roman"/>
          <w:sz w:val="24"/>
          <w:szCs w:val="24"/>
        </w:rPr>
        <w:t xml:space="preserve">COVID-19 </w:t>
      </w:r>
      <w:r w:rsidRPr="006E23FF">
        <w:rPr>
          <w:rFonts w:ascii="Times New Roman" w:hAnsi="Times New Roman" w:cs="Times New Roman"/>
          <w:sz w:val="24"/>
          <w:szCs w:val="24"/>
        </w:rPr>
        <w:t>p</w:t>
      </w:r>
      <w:r w:rsidR="008267A3" w:rsidRPr="006E23FF">
        <w:rPr>
          <w:rFonts w:ascii="Times New Roman" w:hAnsi="Times New Roman" w:cs="Times New Roman"/>
          <w:sz w:val="24"/>
          <w:szCs w:val="24"/>
        </w:rPr>
        <w:t>andemic</w:t>
      </w:r>
      <w:r w:rsidR="00797613" w:rsidRPr="006E23FF">
        <w:rPr>
          <w:rFonts w:ascii="Times New Roman" w:hAnsi="Times New Roman" w:cs="Times New Roman"/>
          <w:sz w:val="24"/>
          <w:szCs w:val="24"/>
        </w:rPr>
        <w:t xml:space="preserve"> (not illustrated in </w:t>
      </w:r>
      <w:r w:rsidR="007D2D43">
        <w:rPr>
          <w:rFonts w:ascii="Times New Roman" w:hAnsi="Times New Roman" w:cs="Times New Roman"/>
          <w:sz w:val="24"/>
          <w:szCs w:val="24"/>
        </w:rPr>
        <w:t>F</w:t>
      </w:r>
      <w:r w:rsidR="00797613" w:rsidRPr="006E23FF">
        <w:rPr>
          <w:rFonts w:ascii="Times New Roman" w:hAnsi="Times New Roman" w:cs="Times New Roman"/>
          <w:sz w:val="24"/>
          <w:szCs w:val="24"/>
        </w:rPr>
        <w:t>igure 1)</w:t>
      </w:r>
      <w:r w:rsidR="008267A3" w:rsidRPr="006E23FF">
        <w:rPr>
          <w:rFonts w:ascii="Times New Roman" w:hAnsi="Times New Roman" w:cs="Times New Roman"/>
          <w:sz w:val="24"/>
          <w:szCs w:val="24"/>
        </w:rPr>
        <w:t xml:space="preserve">, </w:t>
      </w:r>
      <w:r w:rsidR="001B3695" w:rsidRPr="006E23FF">
        <w:rPr>
          <w:rFonts w:ascii="Times New Roman" w:hAnsi="Times New Roman" w:cs="Times New Roman"/>
          <w:sz w:val="24"/>
          <w:szCs w:val="24"/>
        </w:rPr>
        <w:t xml:space="preserve">a </w:t>
      </w:r>
      <w:r w:rsidR="00C25033" w:rsidRPr="006E23FF">
        <w:rPr>
          <w:rFonts w:ascii="Times New Roman" w:hAnsi="Times New Roman" w:cs="Times New Roman"/>
          <w:sz w:val="24"/>
          <w:szCs w:val="24"/>
        </w:rPr>
        <w:t>“</w:t>
      </w:r>
      <w:r w:rsidR="001B3695" w:rsidRPr="006E23FF">
        <w:rPr>
          <w:rFonts w:ascii="Times New Roman" w:hAnsi="Times New Roman" w:cs="Times New Roman"/>
          <w:sz w:val="24"/>
          <w:szCs w:val="24"/>
        </w:rPr>
        <w:t>slow</w:t>
      </w:r>
      <w:r w:rsidR="00C25033" w:rsidRPr="006E23FF">
        <w:rPr>
          <w:rFonts w:ascii="Times New Roman" w:hAnsi="Times New Roman" w:cs="Times New Roman"/>
          <w:sz w:val="24"/>
          <w:szCs w:val="24"/>
        </w:rPr>
        <w:t>-paced economic recovery was underway" after 2008, and other recessions had "weakened activities and fiscal account"</w:t>
      </w:r>
      <w:r w:rsidR="007D2D43">
        <w:rPr>
          <w:rFonts w:ascii="Times New Roman" w:hAnsi="Times New Roman" w:cs="Times New Roman"/>
          <w:sz w:val="24"/>
          <w:szCs w:val="24"/>
        </w:rPr>
        <w:t xml:space="preserve"> </w:t>
      </w:r>
      <w:r w:rsidR="00C25033" w:rsidRPr="006E23FF">
        <w:rPr>
          <w:rFonts w:ascii="Times New Roman" w:hAnsi="Times New Roman" w:cs="Times New Roman"/>
          <w:sz w:val="24"/>
          <w:szCs w:val="24"/>
        </w:rPr>
        <w:fldChar w:fldCharType="begin"/>
      </w:r>
      <w:r w:rsidR="00C25033" w:rsidRPr="006E23FF">
        <w:rPr>
          <w:rFonts w:ascii="Times New Roman" w:hAnsi="Times New Roman" w:cs="Times New Roman"/>
          <w:sz w:val="24"/>
          <w:szCs w:val="24"/>
        </w:rPr>
        <w:instrText xml:space="preserve"> ADDIN ZOTERO_ITEM CSL_CITATION {"citationID":"eT950zIT","properties":{"formattedCitation":"({\\i{}Kingdom of the Netherlands - Aruba}, 2021)","plainCitation":"(Kingdom of the Netherlands - Aruba, 2021)","noteIndex":0},"citationItems":[{"id":105,"uris":["http://zotero.org/users/local/4HmZG4mg/items/JY8E4752"],"itemData":{"id":105,"type":"report","collection-title":"2021 Article IV Consultation Discussions - Press Release; Staff report; and Staff Supplement","event-place":"Washington, D.C.","genre":"IMF Country Report","number":"21/81","publisher":"International Monetary Fund","publisher-place":"Washington, D.C.","title":"Kingdom of the Netherlands - Aruba","issued":{"date-parts":[["2021",4]]}}}],"schema":"https://github.com/citation-style-language/schema/raw/master/csl-citation.json"} </w:instrText>
      </w:r>
      <w:r w:rsidR="00C25033" w:rsidRPr="006E23FF">
        <w:rPr>
          <w:rFonts w:ascii="Times New Roman" w:hAnsi="Times New Roman" w:cs="Times New Roman"/>
          <w:sz w:val="24"/>
          <w:szCs w:val="24"/>
        </w:rPr>
        <w:fldChar w:fldCharType="separate"/>
      </w:r>
      <w:r w:rsidR="00C25033" w:rsidRPr="006E23FF">
        <w:rPr>
          <w:rFonts w:ascii="Times New Roman" w:hAnsi="Times New Roman" w:cs="Times New Roman"/>
          <w:sz w:val="24"/>
          <w:szCs w:val="24"/>
          <w:lang w:val="en-GB"/>
        </w:rPr>
        <w:t>(</w:t>
      </w:r>
      <w:r w:rsidR="00C25033" w:rsidRPr="006E23FF">
        <w:rPr>
          <w:rFonts w:ascii="Times New Roman" w:hAnsi="Times New Roman" w:cs="Times New Roman"/>
          <w:i/>
          <w:iCs/>
          <w:sz w:val="24"/>
          <w:szCs w:val="24"/>
          <w:lang w:val="en-GB"/>
        </w:rPr>
        <w:t>Kingdom of the Netherlands - Aruba</w:t>
      </w:r>
      <w:r w:rsidR="00C25033" w:rsidRPr="006E23FF">
        <w:rPr>
          <w:rFonts w:ascii="Times New Roman" w:hAnsi="Times New Roman" w:cs="Times New Roman"/>
          <w:sz w:val="24"/>
          <w:szCs w:val="24"/>
          <w:lang w:val="en-GB"/>
        </w:rPr>
        <w:t>, 2021)</w:t>
      </w:r>
      <w:r w:rsidR="00C25033" w:rsidRPr="006E23FF">
        <w:rPr>
          <w:rFonts w:ascii="Times New Roman" w:hAnsi="Times New Roman" w:cs="Times New Roman"/>
          <w:sz w:val="24"/>
          <w:szCs w:val="24"/>
        </w:rPr>
        <w:fldChar w:fldCharType="end"/>
      </w:r>
      <w:r w:rsidR="00C25033" w:rsidRPr="006E23FF">
        <w:rPr>
          <w:rFonts w:ascii="Times New Roman" w:hAnsi="Times New Roman" w:cs="Times New Roman"/>
          <w:sz w:val="24"/>
          <w:szCs w:val="24"/>
        </w:rPr>
        <w:t>.</w:t>
      </w:r>
      <w:r w:rsidR="008C3E43" w:rsidRPr="006E23FF">
        <w:rPr>
          <w:rFonts w:ascii="Times New Roman" w:hAnsi="Times New Roman" w:cs="Times New Roman"/>
          <w:sz w:val="24"/>
          <w:szCs w:val="24"/>
        </w:rPr>
        <w:t xml:space="preserve"> </w:t>
      </w:r>
    </w:p>
    <w:p w14:paraId="0BAD65CC" w14:textId="0F76F1AE" w:rsidR="007F0D71"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Moreover, COVID-19 has had a devastating impact on the economy of Aruba, possibly the worst crisis faced by an Aruban government since receiving its separate status in 1986. As a member of the Dutch Kingdom, the Aruban government negotiated a loan financing of 193 million USD from the Netherlands when the country's borders were temporarily closed. This loan, accompanied by conditionality</w:t>
      </w:r>
      <w:r w:rsidR="007D2D43">
        <w:rPr>
          <w:rFonts w:ascii="Times New Roman" w:hAnsi="Times New Roman" w:cs="Times New Roman"/>
          <w:sz w:val="24"/>
          <w:szCs w:val="24"/>
        </w:rPr>
        <w:t xml:space="preserve">, </w:t>
      </w:r>
      <w:r w:rsidRPr="006E23FF">
        <w:rPr>
          <w:rFonts w:ascii="Times New Roman" w:hAnsi="Times New Roman" w:cs="Times New Roman"/>
          <w:sz w:val="24"/>
          <w:szCs w:val="24"/>
        </w:rPr>
        <w:t>includ</w:t>
      </w:r>
      <w:r w:rsidR="007D2D43">
        <w:rPr>
          <w:rFonts w:ascii="Times New Roman" w:hAnsi="Times New Roman" w:cs="Times New Roman"/>
          <w:sz w:val="24"/>
          <w:szCs w:val="24"/>
        </w:rPr>
        <w:t>es</w:t>
      </w:r>
      <w:r w:rsidRPr="006E23FF">
        <w:rPr>
          <w:rFonts w:ascii="Times New Roman" w:hAnsi="Times New Roman" w:cs="Times New Roman"/>
          <w:sz w:val="24"/>
          <w:szCs w:val="24"/>
        </w:rPr>
        <w:t xml:space="preserve"> a supervisory framework (CAFT) and an investment entity (COHO)</w:t>
      </w:r>
      <w:r w:rsidR="007D2D43">
        <w:rPr>
          <w:rFonts w:ascii="Times New Roman" w:hAnsi="Times New Roman" w:cs="Times New Roman"/>
          <w:sz w:val="24"/>
          <w:szCs w:val="24"/>
        </w:rPr>
        <w:t xml:space="preserve"> and </w:t>
      </w:r>
      <w:r w:rsidRPr="006E23FF">
        <w:rPr>
          <w:rFonts w:ascii="Times New Roman" w:hAnsi="Times New Roman" w:cs="Times New Roman"/>
          <w:sz w:val="24"/>
          <w:szCs w:val="24"/>
        </w:rPr>
        <w:t xml:space="preserve">will require systemic reforms to be implemented, including in the tax, education, and healthcare systems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{"citationID":"JNqUGW9w","properties":{"formattedCitation":"({\\i{}Fitch Affirms Aruba at \\uc0\\u8220{}BB\\uc0\\u8221{}; Outlook Stable}, 2022)","plainCitation":"(Fitch Affirms Aruba at “BB”; Outlook Stable, 2022)","noteIndex":0},"citationItems":[{"id":130,"uris":["http://zotero.org/users/local/4HmZG4mg/items/KB63IGS9"],"itemData":{"id":130,"type":"webpage","abstract":"Fitch Ratings has affirmed Aruba's Long-Term (LT) Foreign-Currency (FC) Issuer Default Rating (IDR) at 'BB' with a Stable Outlook.","container-title":"FitchRatings","title":"Fitch Affirms Aruba at 'BB'; Outlook Stable","URL":"https://www.fitchratings.com/research/sovereigns/fitch-affirms-aruba-at-bb-outlook-stable-23-03-2022","issued":{"date-parts":[["2022",3,23]]}}}],"schema":"https://github.com/citation-style-language/schema/raw/master/csl-citation.json"}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Fitch Affirms Aruba at “BB”; Outlook Stable</w:t>
      </w:r>
      <w:r w:rsidRPr="006E23FF">
        <w:rPr>
          <w:rFonts w:ascii="Times New Roman" w:hAnsi="Times New Roman" w:cs="Times New Roman"/>
          <w:sz w:val="24"/>
          <w:szCs w:val="24"/>
          <w:lang w:val="en-GB"/>
        </w:rPr>
        <w:t>, 2022)</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There is no doubt that this will affect human development in the future</w:t>
      </w:r>
      <w:r w:rsidR="00996206" w:rsidRPr="006E23FF">
        <w:rPr>
          <w:rFonts w:ascii="Times New Roman" w:hAnsi="Times New Roman" w:cs="Times New Roman"/>
          <w:sz w:val="24"/>
          <w:szCs w:val="24"/>
        </w:rPr>
        <w:t xml:space="preserve">. Whether this will be positively or negatively is still to be seen. </w:t>
      </w:r>
    </w:p>
    <w:p w14:paraId="612266F1" w14:textId="77777777" w:rsidR="003873FF" w:rsidRPr="006E23FF" w:rsidRDefault="003873FF" w:rsidP="003873FF">
      <w:pPr>
        <w:spacing w:line="480" w:lineRule="auto"/>
        <w:ind w:firstLine="720"/>
        <w:jc w:val="both"/>
        <w:rPr>
          <w:rFonts w:ascii="Times New Roman" w:hAnsi="Times New Roman" w:cs="Times New Roman"/>
          <w:sz w:val="24"/>
          <w:szCs w:val="24"/>
        </w:rPr>
      </w:pPr>
    </w:p>
    <w:tbl>
      <w:tblPr>
        <w:tblStyle w:val="TableGrid"/>
        <w:tblW w:w="9498" w:type="dxa"/>
        <w:jc w:val="center"/>
        <w:tblBorders>
          <w:top w:val="none" w:sz="0" w:space="0" w:color="auto"/>
        </w:tblBorders>
        <w:tblLook w:val="04A0" w:firstRow="1" w:lastRow="0" w:firstColumn="1" w:lastColumn="0" w:noHBand="0" w:noVBand="1"/>
      </w:tblPr>
      <w:tblGrid>
        <w:gridCol w:w="1336"/>
        <w:gridCol w:w="1026"/>
        <w:gridCol w:w="1026"/>
        <w:gridCol w:w="1026"/>
        <w:gridCol w:w="1026"/>
        <w:gridCol w:w="1026"/>
        <w:gridCol w:w="1026"/>
        <w:gridCol w:w="1026"/>
        <w:gridCol w:w="1026"/>
      </w:tblGrid>
      <w:tr w:rsidR="007D2630" w14:paraId="75E671FB" w14:textId="77777777" w:rsidTr="00772915">
        <w:trPr>
          <w:trHeight w:val="243"/>
          <w:jc w:val="center"/>
        </w:trPr>
        <w:tc>
          <w:tcPr>
            <w:tcW w:w="1259" w:type="dxa"/>
            <w:tcBorders>
              <w:top w:val="nil"/>
              <w:left w:val="nil"/>
              <w:bottom w:val="single" w:sz="4" w:space="0" w:color="auto"/>
              <w:right w:val="nil"/>
            </w:tcBorders>
          </w:tcPr>
          <w:p w14:paraId="3C247C0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Year</w:t>
            </w:r>
          </w:p>
        </w:tc>
        <w:tc>
          <w:tcPr>
            <w:tcW w:w="970" w:type="dxa"/>
            <w:tcBorders>
              <w:top w:val="nil"/>
              <w:left w:val="nil"/>
              <w:bottom w:val="single" w:sz="4" w:space="0" w:color="auto"/>
              <w:right w:val="nil"/>
            </w:tcBorders>
          </w:tcPr>
          <w:p w14:paraId="5EB6944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1997</w:t>
            </w:r>
          </w:p>
        </w:tc>
        <w:tc>
          <w:tcPr>
            <w:tcW w:w="0" w:type="auto"/>
            <w:tcBorders>
              <w:top w:val="nil"/>
              <w:left w:val="nil"/>
              <w:bottom w:val="single" w:sz="4" w:space="0" w:color="auto"/>
              <w:right w:val="nil"/>
            </w:tcBorders>
          </w:tcPr>
          <w:p w14:paraId="1D630DB6"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1998</w:t>
            </w:r>
          </w:p>
        </w:tc>
        <w:tc>
          <w:tcPr>
            <w:tcW w:w="0" w:type="auto"/>
            <w:tcBorders>
              <w:top w:val="nil"/>
              <w:left w:val="nil"/>
              <w:bottom w:val="single" w:sz="4" w:space="0" w:color="auto"/>
              <w:right w:val="nil"/>
            </w:tcBorders>
          </w:tcPr>
          <w:p w14:paraId="7C11AF25"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1999</w:t>
            </w:r>
          </w:p>
        </w:tc>
        <w:tc>
          <w:tcPr>
            <w:tcW w:w="0" w:type="auto"/>
            <w:tcBorders>
              <w:top w:val="nil"/>
              <w:left w:val="nil"/>
              <w:bottom w:val="single" w:sz="4" w:space="0" w:color="auto"/>
              <w:right w:val="nil"/>
            </w:tcBorders>
          </w:tcPr>
          <w:p w14:paraId="4D7908D7"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2000</w:t>
            </w:r>
          </w:p>
        </w:tc>
        <w:tc>
          <w:tcPr>
            <w:tcW w:w="0" w:type="auto"/>
            <w:tcBorders>
              <w:top w:val="nil"/>
              <w:left w:val="nil"/>
              <w:bottom w:val="single" w:sz="4" w:space="0" w:color="auto"/>
              <w:right w:val="nil"/>
            </w:tcBorders>
          </w:tcPr>
          <w:p w14:paraId="3754F73F"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2001</w:t>
            </w:r>
          </w:p>
        </w:tc>
        <w:tc>
          <w:tcPr>
            <w:tcW w:w="0" w:type="auto"/>
            <w:tcBorders>
              <w:top w:val="nil"/>
              <w:left w:val="nil"/>
              <w:bottom w:val="single" w:sz="4" w:space="0" w:color="auto"/>
              <w:right w:val="nil"/>
            </w:tcBorders>
          </w:tcPr>
          <w:p w14:paraId="519E0F3E"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2002</w:t>
            </w:r>
          </w:p>
        </w:tc>
        <w:tc>
          <w:tcPr>
            <w:tcW w:w="0" w:type="auto"/>
            <w:tcBorders>
              <w:top w:val="nil"/>
              <w:left w:val="nil"/>
              <w:bottom w:val="single" w:sz="4" w:space="0" w:color="auto"/>
              <w:right w:val="nil"/>
            </w:tcBorders>
          </w:tcPr>
          <w:p w14:paraId="37BB91D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2003</w:t>
            </w:r>
          </w:p>
        </w:tc>
        <w:tc>
          <w:tcPr>
            <w:tcW w:w="1443" w:type="dxa"/>
            <w:tcBorders>
              <w:top w:val="nil"/>
              <w:left w:val="nil"/>
              <w:bottom w:val="single" w:sz="4" w:space="0" w:color="auto"/>
              <w:right w:val="nil"/>
            </w:tcBorders>
          </w:tcPr>
          <w:p w14:paraId="31D5E607"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2004</w:t>
            </w:r>
          </w:p>
        </w:tc>
      </w:tr>
      <w:tr w:rsidR="007D2630" w14:paraId="3DC2F4B5" w14:textId="77777777" w:rsidTr="00772915">
        <w:trPr>
          <w:trHeight w:val="229"/>
          <w:jc w:val="center"/>
        </w:trPr>
        <w:tc>
          <w:tcPr>
            <w:tcW w:w="1259" w:type="dxa"/>
            <w:tcBorders>
              <w:top w:val="single" w:sz="4" w:space="0" w:color="auto"/>
              <w:left w:val="nil"/>
              <w:bottom w:val="nil"/>
              <w:right w:val="nil"/>
            </w:tcBorders>
          </w:tcPr>
          <w:p w14:paraId="24AFA96A"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970" w:type="dxa"/>
            <w:tcBorders>
              <w:top w:val="single" w:sz="4" w:space="0" w:color="auto"/>
              <w:left w:val="nil"/>
              <w:bottom w:val="nil"/>
              <w:right w:val="nil"/>
            </w:tcBorders>
          </w:tcPr>
          <w:p w14:paraId="02030B7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85,450</w:t>
            </w:r>
          </w:p>
        </w:tc>
        <w:tc>
          <w:tcPr>
            <w:tcW w:w="0" w:type="auto"/>
            <w:tcBorders>
              <w:top w:val="single" w:sz="4" w:space="0" w:color="auto"/>
              <w:left w:val="nil"/>
              <w:bottom w:val="nil"/>
              <w:right w:val="nil"/>
            </w:tcBorders>
          </w:tcPr>
          <w:p w14:paraId="49DBCAC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87,280</w:t>
            </w:r>
          </w:p>
        </w:tc>
        <w:tc>
          <w:tcPr>
            <w:tcW w:w="0" w:type="auto"/>
            <w:tcBorders>
              <w:top w:val="single" w:sz="4" w:space="0" w:color="auto"/>
              <w:left w:val="nil"/>
              <w:bottom w:val="nil"/>
              <w:right w:val="nil"/>
            </w:tcBorders>
          </w:tcPr>
          <w:p w14:paraId="0FFEA8A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89</w:t>
            </w:r>
            <w:r w:rsidR="00514D4A" w:rsidRPr="00772915">
              <w:rPr>
                <w:rFonts w:ascii="Times New Roman" w:hAnsi="Times New Roman" w:cs="Times New Roman"/>
                <w:sz w:val="18"/>
                <w:szCs w:val="18"/>
              </w:rPr>
              <w:t>,</w:t>
            </w:r>
            <w:r w:rsidRPr="00772915">
              <w:rPr>
                <w:rFonts w:ascii="Times New Roman" w:hAnsi="Times New Roman" w:cs="Times New Roman"/>
                <w:sz w:val="18"/>
                <w:szCs w:val="18"/>
              </w:rPr>
              <w:t>009</w:t>
            </w:r>
          </w:p>
        </w:tc>
        <w:tc>
          <w:tcPr>
            <w:tcW w:w="0" w:type="auto"/>
            <w:tcBorders>
              <w:top w:val="single" w:sz="4" w:space="0" w:color="auto"/>
              <w:left w:val="nil"/>
              <w:bottom w:val="nil"/>
              <w:right w:val="nil"/>
            </w:tcBorders>
          </w:tcPr>
          <w:p w14:paraId="379A062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90,866</w:t>
            </w:r>
          </w:p>
        </w:tc>
        <w:tc>
          <w:tcPr>
            <w:tcW w:w="0" w:type="auto"/>
            <w:tcBorders>
              <w:top w:val="single" w:sz="4" w:space="0" w:color="auto"/>
              <w:left w:val="nil"/>
              <w:bottom w:val="nil"/>
              <w:right w:val="nil"/>
            </w:tcBorders>
          </w:tcPr>
          <w:p w14:paraId="2AEA27E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92,892</w:t>
            </w:r>
          </w:p>
        </w:tc>
        <w:tc>
          <w:tcPr>
            <w:tcW w:w="0" w:type="auto"/>
            <w:tcBorders>
              <w:top w:val="single" w:sz="4" w:space="0" w:color="auto"/>
              <w:left w:val="nil"/>
              <w:bottom w:val="nil"/>
              <w:right w:val="nil"/>
            </w:tcBorders>
          </w:tcPr>
          <w:p w14:paraId="7409DC2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94,992</w:t>
            </w:r>
          </w:p>
        </w:tc>
        <w:tc>
          <w:tcPr>
            <w:tcW w:w="0" w:type="auto"/>
            <w:tcBorders>
              <w:top w:val="single" w:sz="4" w:space="0" w:color="auto"/>
              <w:left w:val="nil"/>
              <w:bottom w:val="nil"/>
              <w:right w:val="nil"/>
            </w:tcBorders>
          </w:tcPr>
          <w:p w14:paraId="394F9B1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97,016</w:t>
            </w:r>
          </w:p>
        </w:tc>
        <w:tc>
          <w:tcPr>
            <w:tcW w:w="1443" w:type="dxa"/>
            <w:tcBorders>
              <w:top w:val="single" w:sz="4" w:space="0" w:color="auto"/>
              <w:left w:val="nil"/>
              <w:bottom w:val="nil"/>
              <w:right w:val="nil"/>
            </w:tcBorders>
          </w:tcPr>
          <w:p w14:paraId="3DFD6971"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98,744</w:t>
            </w:r>
          </w:p>
        </w:tc>
      </w:tr>
      <w:tr w:rsidR="007D2630" w14:paraId="2277E959" w14:textId="77777777" w:rsidTr="00772915">
        <w:trPr>
          <w:trHeight w:val="243"/>
          <w:jc w:val="center"/>
        </w:trPr>
        <w:tc>
          <w:tcPr>
            <w:tcW w:w="1259" w:type="dxa"/>
            <w:tcBorders>
              <w:top w:val="nil"/>
              <w:left w:val="nil"/>
              <w:bottom w:val="nil"/>
              <w:right w:val="nil"/>
            </w:tcBorders>
          </w:tcPr>
          <w:p w14:paraId="7B32A9BA"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970" w:type="dxa"/>
            <w:tcBorders>
              <w:top w:val="nil"/>
              <w:left w:val="nil"/>
              <w:bottom w:val="nil"/>
              <w:right w:val="nil"/>
            </w:tcBorders>
          </w:tcPr>
          <w:p w14:paraId="61A64CF0"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7</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45</w:t>
            </w:r>
          </w:p>
        </w:tc>
        <w:tc>
          <w:tcPr>
            <w:tcW w:w="0" w:type="auto"/>
            <w:tcBorders>
              <w:top w:val="nil"/>
              <w:left w:val="nil"/>
              <w:bottom w:val="nil"/>
              <w:right w:val="nil"/>
            </w:tcBorders>
          </w:tcPr>
          <w:p w14:paraId="43E28381" w14:textId="33027FA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63DBD06A" w14:textId="01E8ADD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02D7699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92</w:t>
            </w:r>
          </w:p>
        </w:tc>
        <w:tc>
          <w:tcPr>
            <w:tcW w:w="0" w:type="auto"/>
            <w:tcBorders>
              <w:top w:val="nil"/>
              <w:left w:val="nil"/>
              <w:bottom w:val="nil"/>
              <w:right w:val="nil"/>
            </w:tcBorders>
          </w:tcPr>
          <w:p w14:paraId="1CF9D192"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36E9851D" w14:textId="56611DF1"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tcPr>
          <w:p w14:paraId="37A4876C" w14:textId="66C6796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nil"/>
              <w:right w:val="nil"/>
            </w:tcBorders>
          </w:tcPr>
          <w:p w14:paraId="3DEC0490" w14:textId="672D1107"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r w:rsidR="007D2630" w14:paraId="3704F339" w14:textId="77777777" w:rsidTr="00772915">
        <w:trPr>
          <w:trHeight w:val="243"/>
          <w:jc w:val="center"/>
        </w:trPr>
        <w:tc>
          <w:tcPr>
            <w:tcW w:w="1259" w:type="dxa"/>
            <w:tcBorders>
              <w:top w:val="nil"/>
              <w:left w:val="nil"/>
              <w:bottom w:val="nil"/>
              <w:right w:val="nil"/>
            </w:tcBorders>
          </w:tcPr>
          <w:p w14:paraId="6D3FB76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970" w:type="dxa"/>
            <w:tcBorders>
              <w:top w:val="nil"/>
              <w:left w:val="nil"/>
              <w:bottom w:val="nil"/>
              <w:right w:val="nil"/>
            </w:tcBorders>
            <w:vAlign w:val="bottom"/>
          </w:tcPr>
          <w:p w14:paraId="406C9E0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3.00</w:t>
            </w:r>
          </w:p>
        </w:tc>
        <w:tc>
          <w:tcPr>
            <w:tcW w:w="0" w:type="auto"/>
            <w:tcBorders>
              <w:top w:val="nil"/>
              <w:left w:val="nil"/>
              <w:bottom w:val="nil"/>
              <w:right w:val="nil"/>
            </w:tcBorders>
            <w:vAlign w:val="bottom"/>
          </w:tcPr>
          <w:p w14:paraId="21F631E8"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1</w:t>
            </w:r>
            <w:r w:rsidR="00514D4A" w:rsidRPr="00772915">
              <w:rPr>
                <w:rFonts w:ascii="Times New Roman" w:hAnsi="Times New Roman" w:cs="Times New Roman"/>
                <w:color w:val="000000"/>
                <w:sz w:val="18"/>
                <w:szCs w:val="18"/>
              </w:rPr>
              <w:t>.87</w:t>
            </w:r>
          </w:p>
        </w:tc>
        <w:tc>
          <w:tcPr>
            <w:tcW w:w="0" w:type="auto"/>
            <w:tcBorders>
              <w:top w:val="nil"/>
              <w:left w:val="nil"/>
              <w:bottom w:val="nil"/>
              <w:right w:val="nil"/>
            </w:tcBorders>
            <w:vAlign w:val="bottom"/>
          </w:tcPr>
          <w:p w14:paraId="7CE544D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.28</w:t>
            </w:r>
          </w:p>
        </w:tc>
        <w:tc>
          <w:tcPr>
            <w:tcW w:w="0" w:type="auto"/>
            <w:tcBorders>
              <w:top w:val="nil"/>
              <w:left w:val="nil"/>
              <w:bottom w:val="nil"/>
              <w:right w:val="nil"/>
            </w:tcBorders>
            <w:vAlign w:val="bottom"/>
          </w:tcPr>
          <w:p w14:paraId="028E780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.04</w:t>
            </w:r>
          </w:p>
        </w:tc>
        <w:tc>
          <w:tcPr>
            <w:tcW w:w="0" w:type="auto"/>
            <w:tcBorders>
              <w:top w:val="nil"/>
              <w:left w:val="nil"/>
              <w:bottom w:val="nil"/>
              <w:right w:val="nil"/>
            </w:tcBorders>
            <w:vAlign w:val="bottom"/>
          </w:tcPr>
          <w:p w14:paraId="2E9F2D2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.89</w:t>
            </w:r>
          </w:p>
        </w:tc>
        <w:tc>
          <w:tcPr>
            <w:tcW w:w="0" w:type="auto"/>
            <w:tcBorders>
              <w:top w:val="nil"/>
              <w:left w:val="nil"/>
              <w:bottom w:val="nil"/>
              <w:right w:val="nil"/>
            </w:tcBorders>
            <w:vAlign w:val="bottom"/>
          </w:tcPr>
          <w:p w14:paraId="2B94537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514D4A" w:rsidRPr="00772915">
              <w:rPr>
                <w:rFonts w:ascii="Times New Roman" w:hAnsi="Times New Roman" w:cs="Times New Roman"/>
                <w:color w:val="000000"/>
                <w:sz w:val="18"/>
                <w:szCs w:val="18"/>
              </w:rPr>
              <w:t>.32</w:t>
            </w:r>
          </w:p>
        </w:tc>
        <w:tc>
          <w:tcPr>
            <w:tcW w:w="0" w:type="auto"/>
            <w:tcBorders>
              <w:top w:val="nil"/>
              <w:left w:val="nil"/>
              <w:bottom w:val="nil"/>
              <w:right w:val="nil"/>
            </w:tcBorders>
            <w:vAlign w:val="bottom"/>
          </w:tcPr>
          <w:p w14:paraId="7452D75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514D4A" w:rsidRPr="00772915">
              <w:rPr>
                <w:rFonts w:ascii="Times New Roman" w:hAnsi="Times New Roman" w:cs="Times New Roman"/>
                <w:color w:val="000000"/>
                <w:sz w:val="18"/>
                <w:szCs w:val="18"/>
              </w:rPr>
              <w:t>.66</w:t>
            </w:r>
          </w:p>
        </w:tc>
        <w:tc>
          <w:tcPr>
            <w:tcW w:w="1443" w:type="dxa"/>
            <w:tcBorders>
              <w:top w:val="nil"/>
              <w:left w:val="nil"/>
              <w:bottom w:val="nil"/>
              <w:right w:val="nil"/>
            </w:tcBorders>
            <w:vAlign w:val="bottom"/>
          </w:tcPr>
          <w:p w14:paraId="291C2004"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.53</w:t>
            </w:r>
          </w:p>
        </w:tc>
      </w:tr>
      <w:tr w:rsidR="007D2630" w14:paraId="46B796F8" w14:textId="77777777" w:rsidTr="00772915">
        <w:trPr>
          <w:trHeight w:val="473"/>
          <w:jc w:val="center"/>
        </w:trPr>
        <w:tc>
          <w:tcPr>
            <w:tcW w:w="1259" w:type="dxa"/>
            <w:tcBorders>
              <w:top w:val="nil"/>
              <w:left w:val="nil"/>
              <w:bottom w:val="nil"/>
              <w:right w:val="nil"/>
            </w:tcBorders>
          </w:tcPr>
          <w:p w14:paraId="53F3AD4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Education Expenditure (% of GDP)</w:t>
            </w:r>
          </w:p>
        </w:tc>
        <w:tc>
          <w:tcPr>
            <w:tcW w:w="970" w:type="dxa"/>
            <w:tcBorders>
              <w:top w:val="nil"/>
              <w:left w:val="nil"/>
              <w:bottom w:val="nil"/>
              <w:right w:val="nil"/>
            </w:tcBorders>
            <w:vAlign w:val="center"/>
          </w:tcPr>
          <w:p w14:paraId="464B088F" w14:textId="46F32FDB" w:rsidR="00F95B8E" w:rsidRPr="00772915" w:rsidRDefault="00BF1F96" w:rsidP="00BC0D74">
            <w:pPr>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nil"/>
              <w:right w:val="nil"/>
            </w:tcBorders>
            <w:vAlign w:val="center"/>
          </w:tcPr>
          <w:p w14:paraId="47941D48"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76</w:t>
            </w:r>
          </w:p>
        </w:tc>
        <w:tc>
          <w:tcPr>
            <w:tcW w:w="0" w:type="auto"/>
            <w:tcBorders>
              <w:top w:val="nil"/>
              <w:left w:val="nil"/>
              <w:bottom w:val="nil"/>
              <w:right w:val="nil"/>
            </w:tcBorders>
            <w:vAlign w:val="center"/>
          </w:tcPr>
          <w:p w14:paraId="18342A00"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40</w:t>
            </w:r>
          </w:p>
        </w:tc>
        <w:tc>
          <w:tcPr>
            <w:tcW w:w="0" w:type="auto"/>
            <w:tcBorders>
              <w:top w:val="nil"/>
              <w:left w:val="nil"/>
              <w:bottom w:val="nil"/>
              <w:right w:val="nil"/>
            </w:tcBorders>
            <w:vAlign w:val="center"/>
          </w:tcPr>
          <w:p w14:paraId="243C097C"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71</w:t>
            </w:r>
          </w:p>
        </w:tc>
        <w:tc>
          <w:tcPr>
            <w:tcW w:w="0" w:type="auto"/>
            <w:tcBorders>
              <w:top w:val="nil"/>
              <w:left w:val="nil"/>
              <w:bottom w:val="nil"/>
              <w:right w:val="nil"/>
            </w:tcBorders>
            <w:vAlign w:val="center"/>
          </w:tcPr>
          <w:p w14:paraId="2E449877"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74</w:t>
            </w:r>
          </w:p>
        </w:tc>
        <w:tc>
          <w:tcPr>
            <w:tcW w:w="0" w:type="auto"/>
            <w:tcBorders>
              <w:top w:val="nil"/>
              <w:left w:val="nil"/>
              <w:bottom w:val="nil"/>
              <w:right w:val="nil"/>
            </w:tcBorders>
            <w:vAlign w:val="center"/>
          </w:tcPr>
          <w:p w14:paraId="1899CC79"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92</w:t>
            </w:r>
          </w:p>
        </w:tc>
        <w:tc>
          <w:tcPr>
            <w:tcW w:w="0" w:type="auto"/>
            <w:tcBorders>
              <w:top w:val="nil"/>
              <w:left w:val="nil"/>
              <w:bottom w:val="nil"/>
              <w:right w:val="nil"/>
            </w:tcBorders>
            <w:vAlign w:val="center"/>
          </w:tcPr>
          <w:p w14:paraId="5F45FD1F" w14:textId="7A7FB720" w:rsidR="00F95B8E" w:rsidRPr="00772915" w:rsidRDefault="00BF1F96" w:rsidP="00BC0D74">
            <w:pPr>
              <w:jc w:val="cente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nil"/>
              <w:right w:val="nil"/>
            </w:tcBorders>
            <w:vAlign w:val="center"/>
          </w:tcPr>
          <w:p w14:paraId="1B0C6CD3" w14:textId="77777777" w:rsidR="00F95B8E"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41</w:t>
            </w:r>
          </w:p>
        </w:tc>
      </w:tr>
      <w:tr w:rsidR="007D2630" w14:paraId="2965404D" w14:textId="77777777" w:rsidTr="00772915">
        <w:trPr>
          <w:trHeight w:val="283"/>
          <w:jc w:val="center"/>
        </w:trPr>
        <w:tc>
          <w:tcPr>
            <w:tcW w:w="1259" w:type="dxa"/>
            <w:tcBorders>
              <w:top w:val="nil"/>
              <w:left w:val="nil"/>
              <w:bottom w:val="nil"/>
              <w:right w:val="nil"/>
            </w:tcBorders>
          </w:tcPr>
          <w:p w14:paraId="0C278A6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970" w:type="dxa"/>
            <w:tcBorders>
              <w:top w:val="nil"/>
              <w:left w:val="nil"/>
              <w:bottom w:val="nil"/>
              <w:right w:val="nil"/>
            </w:tcBorders>
          </w:tcPr>
          <w:p w14:paraId="63F550E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6,030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942</w:t>
            </w:r>
          </w:p>
        </w:tc>
        <w:tc>
          <w:tcPr>
            <w:tcW w:w="0" w:type="auto"/>
            <w:tcBorders>
              <w:top w:val="nil"/>
              <w:left w:val="nil"/>
              <w:bottom w:val="nil"/>
              <w:right w:val="nil"/>
            </w:tcBorders>
          </w:tcPr>
          <w:p w14:paraId="552CC22C"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7,073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995</w:t>
            </w:r>
          </w:p>
        </w:tc>
        <w:tc>
          <w:tcPr>
            <w:tcW w:w="0" w:type="auto"/>
            <w:tcBorders>
              <w:top w:val="nil"/>
              <w:left w:val="nil"/>
              <w:bottom w:val="nil"/>
              <w:right w:val="nil"/>
            </w:tcBorders>
          </w:tcPr>
          <w:p w14:paraId="3121E42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8,520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C3B9C8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5,264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571</w:t>
            </w:r>
          </w:p>
        </w:tc>
        <w:tc>
          <w:tcPr>
            <w:tcW w:w="0" w:type="auto"/>
            <w:tcBorders>
              <w:top w:val="nil"/>
              <w:left w:val="nil"/>
              <w:bottom w:val="nil"/>
              <w:right w:val="nil"/>
            </w:tcBorders>
          </w:tcPr>
          <w:p w14:paraId="15F04BB2"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2,835</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652</w:t>
            </w:r>
          </w:p>
        </w:tc>
        <w:tc>
          <w:tcPr>
            <w:tcW w:w="0" w:type="auto"/>
            <w:tcBorders>
              <w:top w:val="nil"/>
              <w:left w:val="nil"/>
              <w:bottom w:val="nil"/>
              <w:right w:val="nil"/>
            </w:tcBorders>
          </w:tcPr>
          <w:p w14:paraId="3E94BA1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2,914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189</w:t>
            </w:r>
          </w:p>
        </w:tc>
        <w:tc>
          <w:tcPr>
            <w:tcW w:w="0" w:type="auto"/>
            <w:tcBorders>
              <w:top w:val="nil"/>
              <w:left w:val="nil"/>
              <w:bottom w:val="nil"/>
              <w:right w:val="nil"/>
            </w:tcBorders>
          </w:tcPr>
          <w:p w14:paraId="6AB4CB3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2,416</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307</w:t>
            </w:r>
          </w:p>
        </w:tc>
        <w:tc>
          <w:tcPr>
            <w:tcW w:w="1443" w:type="dxa"/>
            <w:tcBorders>
              <w:top w:val="nil"/>
              <w:left w:val="nil"/>
              <w:bottom w:val="nil"/>
              <w:right w:val="nil"/>
            </w:tcBorders>
          </w:tcPr>
          <w:p w14:paraId="34E3FCC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4,239</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026</w:t>
            </w:r>
          </w:p>
        </w:tc>
      </w:tr>
      <w:tr w:rsidR="007D2630" w14:paraId="3E7C7C74" w14:textId="77777777" w:rsidTr="00772915">
        <w:trPr>
          <w:trHeight w:val="229"/>
          <w:jc w:val="center"/>
        </w:trPr>
        <w:tc>
          <w:tcPr>
            <w:tcW w:w="1259" w:type="dxa"/>
            <w:tcBorders>
              <w:top w:val="nil"/>
              <w:left w:val="nil"/>
              <w:bottom w:val="nil"/>
              <w:right w:val="nil"/>
            </w:tcBorders>
          </w:tcPr>
          <w:p w14:paraId="2C6093EE"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Import</w:t>
            </w:r>
          </w:p>
        </w:tc>
        <w:tc>
          <w:tcPr>
            <w:tcW w:w="970" w:type="dxa"/>
            <w:tcBorders>
              <w:top w:val="nil"/>
              <w:left w:val="nil"/>
              <w:bottom w:val="nil"/>
              <w:right w:val="nil"/>
            </w:tcBorders>
          </w:tcPr>
          <w:p w14:paraId="1017CFA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12,542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83</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C860A5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14,880</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38</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3D4883AD"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32,452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19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21F0614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43,377</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29</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1DD0F46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43,152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23</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743CE6C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35,473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54</w:t>
            </w:r>
            <w:r w:rsidR="00514D4A" w:rsidRPr="00772915">
              <w:rPr>
                <w:rFonts w:ascii="Times New Roman" w:hAnsi="Times New Roman" w:cs="Times New Roman"/>
                <w:color w:val="000000"/>
                <w:sz w:val="18"/>
                <w:szCs w:val="18"/>
              </w:rPr>
              <w:t>0</w:t>
            </w:r>
          </w:p>
        </w:tc>
        <w:tc>
          <w:tcPr>
            <w:tcW w:w="0" w:type="auto"/>
            <w:tcBorders>
              <w:top w:val="nil"/>
              <w:left w:val="nil"/>
              <w:bottom w:val="nil"/>
              <w:right w:val="nil"/>
            </w:tcBorders>
          </w:tcPr>
          <w:p w14:paraId="5F6F99C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36,524</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43</w:t>
            </w:r>
            <w:r w:rsidR="00514D4A" w:rsidRPr="00772915">
              <w:rPr>
                <w:rFonts w:ascii="Times New Roman" w:hAnsi="Times New Roman" w:cs="Times New Roman"/>
                <w:color w:val="000000"/>
                <w:sz w:val="18"/>
                <w:szCs w:val="18"/>
              </w:rPr>
              <w:t>0</w:t>
            </w:r>
          </w:p>
        </w:tc>
        <w:tc>
          <w:tcPr>
            <w:tcW w:w="1443" w:type="dxa"/>
            <w:tcBorders>
              <w:top w:val="nil"/>
              <w:left w:val="nil"/>
              <w:bottom w:val="nil"/>
              <w:right w:val="nil"/>
            </w:tcBorders>
          </w:tcPr>
          <w:p w14:paraId="576AFD1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28,133</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39</w:t>
            </w:r>
            <w:r w:rsidR="00514D4A" w:rsidRPr="00772915">
              <w:rPr>
                <w:rFonts w:ascii="Times New Roman" w:hAnsi="Times New Roman" w:cs="Times New Roman"/>
                <w:color w:val="000000"/>
                <w:sz w:val="18"/>
                <w:szCs w:val="18"/>
              </w:rPr>
              <w:t>0</w:t>
            </w:r>
          </w:p>
        </w:tc>
      </w:tr>
      <w:tr w:rsidR="007D2630" w14:paraId="5783372F" w14:textId="77777777" w:rsidTr="00772915">
        <w:trPr>
          <w:trHeight w:val="243"/>
          <w:jc w:val="center"/>
        </w:trPr>
        <w:tc>
          <w:tcPr>
            <w:tcW w:w="1259" w:type="dxa"/>
            <w:tcBorders>
              <w:top w:val="nil"/>
              <w:left w:val="nil"/>
              <w:bottom w:val="single" w:sz="4" w:space="0" w:color="auto"/>
              <w:right w:val="nil"/>
            </w:tcBorders>
          </w:tcPr>
          <w:p w14:paraId="48BF35D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970" w:type="dxa"/>
            <w:tcBorders>
              <w:top w:val="nil"/>
              <w:left w:val="nil"/>
              <w:bottom w:val="single" w:sz="4" w:space="0" w:color="auto"/>
              <w:right w:val="nil"/>
            </w:tcBorders>
          </w:tcPr>
          <w:p w14:paraId="6A819926" w14:textId="10A14D46"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08DD4669" w14:textId="171E39A5"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2BE2EA6F" w14:textId="7D961FCB"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3B48785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0.40</w:t>
            </w:r>
          </w:p>
        </w:tc>
        <w:tc>
          <w:tcPr>
            <w:tcW w:w="0" w:type="auto"/>
            <w:tcBorders>
              <w:top w:val="nil"/>
              <w:left w:val="nil"/>
              <w:bottom w:val="single" w:sz="4" w:space="0" w:color="auto"/>
              <w:right w:val="nil"/>
            </w:tcBorders>
          </w:tcPr>
          <w:p w14:paraId="663CAD04" w14:textId="034E991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40C65A61" w14:textId="795317C9"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nil"/>
              <w:left w:val="nil"/>
              <w:bottom w:val="single" w:sz="4" w:space="0" w:color="auto"/>
              <w:right w:val="nil"/>
            </w:tcBorders>
          </w:tcPr>
          <w:p w14:paraId="1486129C" w14:textId="03C4687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1443" w:type="dxa"/>
            <w:tcBorders>
              <w:top w:val="nil"/>
              <w:left w:val="nil"/>
              <w:bottom w:val="single" w:sz="4" w:space="0" w:color="auto"/>
              <w:right w:val="nil"/>
            </w:tcBorders>
          </w:tcPr>
          <w:p w14:paraId="76849634" w14:textId="20E8841C"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bl>
    <w:p w14:paraId="5FE8EE4C" w14:textId="77777777" w:rsidR="00996206" w:rsidRPr="006E23FF" w:rsidRDefault="00996206" w:rsidP="00F95B8E">
      <w:pPr>
        <w:rPr>
          <w:rFonts w:ascii="Times New Roman" w:hAnsi="Times New Roman" w:cs="Times New Roman"/>
          <w:sz w:val="24"/>
          <w:szCs w:val="24"/>
        </w:rPr>
      </w:pPr>
    </w:p>
    <w:p w14:paraId="060ACCDA" w14:textId="77777777" w:rsidR="00996206" w:rsidRPr="006E23FF" w:rsidRDefault="00996206" w:rsidP="00F95B8E">
      <w:pPr>
        <w:rPr>
          <w:rFonts w:ascii="Times New Roman" w:hAnsi="Times New Roman" w:cs="Times New Roman"/>
          <w:sz w:val="24"/>
          <w:szCs w:val="24"/>
        </w:rPr>
      </w:pPr>
    </w:p>
    <w:tbl>
      <w:tblPr>
        <w:tblStyle w:val="TableGrid"/>
        <w:tblpPr w:leftFromText="180" w:rightFromText="180" w:vertAnchor="text" w:horzAnchor="margin" w:tblpXSpec="center" w:tblpY="-559"/>
        <w:tblW w:w="9709" w:type="dxa"/>
        <w:tblBorders>
          <w:insideH w:val="none" w:sz="0" w:space="0" w:color="auto"/>
          <w:insideV w:val="none" w:sz="0" w:space="0" w:color="auto"/>
        </w:tblBorders>
        <w:tblLook w:val="04A0" w:firstRow="1" w:lastRow="0" w:firstColumn="1" w:lastColumn="0" w:noHBand="0" w:noVBand="1"/>
      </w:tblPr>
      <w:tblGrid>
        <w:gridCol w:w="1710"/>
        <w:gridCol w:w="936"/>
        <w:gridCol w:w="1123"/>
        <w:gridCol w:w="1047"/>
        <w:gridCol w:w="967"/>
        <w:gridCol w:w="1047"/>
        <w:gridCol w:w="936"/>
        <w:gridCol w:w="936"/>
        <w:gridCol w:w="1007"/>
      </w:tblGrid>
      <w:tr w:rsidR="007D2630" w14:paraId="3A7070E6" w14:textId="77777777" w:rsidTr="007F0D71">
        <w:tc>
          <w:tcPr>
            <w:tcW w:w="1985" w:type="dxa"/>
            <w:tcBorders>
              <w:top w:val="nil"/>
              <w:left w:val="nil"/>
              <w:bottom w:val="single" w:sz="4" w:space="0" w:color="auto"/>
            </w:tcBorders>
          </w:tcPr>
          <w:p w14:paraId="6761889B"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lastRenderedPageBreak/>
              <w:t>Year</w:t>
            </w:r>
          </w:p>
        </w:tc>
        <w:tc>
          <w:tcPr>
            <w:tcW w:w="287" w:type="dxa"/>
            <w:tcBorders>
              <w:top w:val="nil"/>
              <w:bottom w:val="single" w:sz="4" w:space="0" w:color="auto"/>
            </w:tcBorders>
          </w:tcPr>
          <w:p w14:paraId="23C2921B"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2005</w:t>
            </w:r>
          </w:p>
        </w:tc>
        <w:tc>
          <w:tcPr>
            <w:tcW w:w="1260" w:type="dxa"/>
            <w:tcBorders>
              <w:top w:val="nil"/>
              <w:bottom w:val="single" w:sz="4" w:space="0" w:color="auto"/>
            </w:tcBorders>
          </w:tcPr>
          <w:p w14:paraId="7A6BC995"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2006</w:t>
            </w:r>
          </w:p>
        </w:tc>
        <w:tc>
          <w:tcPr>
            <w:tcW w:w="1128" w:type="dxa"/>
            <w:tcBorders>
              <w:top w:val="nil"/>
              <w:bottom w:val="single" w:sz="4" w:space="0" w:color="auto"/>
            </w:tcBorders>
          </w:tcPr>
          <w:p w14:paraId="142146AD"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2007</w:t>
            </w:r>
          </w:p>
        </w:tc>
        <w:tc>
          <w:tcPr>
            <w:tcW w:w="990" w:type="dxa"/>
            <w:tcBorders>
              <w:top w:val="nil"/>
              <w:bottom w:val="single" w:sz="4" w:space="0" w:color="auto"/>
            </w:tcBorders>
          </w:tcPr>
          <w:p w14:paraId="5BA123E7"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2008</w:t>
            </w:r>
          </w:p>
        </w:tc>
        <w:tc>
          <w:tcPr>
            <w:tcW w:w="1128" w:type="dxa"/>
            <w:tcBorders>
              <w:top w:val="nil"/>
              <w:bottom w:val="single" w:sz="4" w:space="0" w:color="auto"/>
            </w:tcBorders>
          </w:tcPr>
          <w:p w14:paraId="4FEB3294"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2009</w:t>
            </w:r>
          </w:p>
        </w:tc>
        <w:tc>
          <w:tcPr>
            <w:tcW w:w="936" w:type="dxa"/>
            <w:tcBorders>
              <w:top w:val="nil"/>
              <w:bottom w:val="single" w:sz="4" w:space="0" w:color="auto"/>
            </w:tcBorders>
          </w:tcPr>
          <w:p w14:paraId="0D00338E"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2010</w:t>
            </w:r>
          </w:p>
        </w:tc>
        <w:tc>
          <w:tcPr>
            <w:tcW w:w="936" w:type="dxa"/>
            <w:tcBorders>
              <w:top w:val="nil"/>
              <w:bottom w:val="single" w:sz="4" w:space="0" w:color="auto"/>
            </w:tcBorders>
          </w:tcPr>
          <w:p w14:paraId="5BC6959E"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2011</w:t>
            </w:r>
          </w:p>
        </w:tc>
        <w:tc>
          <w:tcPr>
            <w:tcW w:w="1059" w:type="dxa"/>
            <w:tcBorders>
              <w:top w:val="nil"/>
              <w:bottom w:val="single" w:sz="4" w:space="0" w:color="auto"/>
              <w:right w:val="nil"/>
            </w:tcBorders>
          </w:tcPr>
          <w:p w14:paraId="6C66AFBA" w14:textId="77777777" w:rsidR="00272FD7" w:rsidRPr="00772915" w:rsidRDefault="00000000" w:rsidP="00272FD7">
            <w:pPr>
              <w:rPr>
                <w:rFonts w:ascii="Times New Roman" w:hAnsi="Times New Roman" w:cs="Times New Roman"/>
                <w:b/>
                <w:bCs/>
                <w:sz w:val="18"/>
                <w:szCs w:val="18"/>
              </w:rPr>
            </w:pPr>
            <w:r w:rsidRPr="00772915">
              <w:rPr>
                <w:rFonts w:ascii="Times New Roman" w:hAnsi="Times New Roman" w:cs="Times New Roman"/>
                <w:b/>
                <w:bCs/>
                <w:sz w:val="18"/>
                <w:szCs w:val="18"/>
              </w:rPr>
              <w:t>2012</w:t>
            </w:r>
          </w:p>
        </w:tc>
      </w:tr>
      <w:tr w:rsidR="007D2630" w14:paraId="300CF800" w14:textId="77777777" w:rsidTr="007F0D71">
        <w:tc>
          <w:tcPr>
            <w:tcW w:w="1985" w:type="dxa"/>
            <w:tcBorders>
              <w:top w:val="single" w:sz="4" w:space="0" w:color="auto"/>
              <w:left w:val="nil"/>
              <w:bottom w:val="nil"/>
            </w:tcBorders>
          </w:tcPr>
          <w:p w14:paraId="06A80AFD"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287" w:type="dxa"/>
            <w:tcBorders>
              <w:top w:val="single" w:sz="4" w:space="0" w:color="auto"/>
              <w:bottom w:val="nil"/>
            </w:tcBorders>
          </w:tcPr>
          <w:p w14:paraId="77BA40C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100,028</w:t>
            </w:r>
          </w:p>
        </w:tc>
        <w:tc>
          <w:tcPr>
            <w:tcW w:w="1260" w:type="dxa"/>
            <w:tcBorders>
              <w:top w:val="single" w:sz="4" w:space="0" w:color="auto"/>
              <w:bottom w:val="nil"/>
            </w:tcBorders>
          </w:tcPr>
          <w:p w14:paraId="3F55282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100,830</w:t>
            </w:r>
          </w:p>
        </w:tc>
        <w:tc>
          <w:tcPr>
            <w:tcW w:w="1128" w:type="dxa"/>
            <w:tcBorders>
              <w:top w:val="single" w:sz="4" w:space="0" w:color="auto"/>
              <w:bottom w:val="nil"/>
            </w:tcBorders>
          </w:tcPr>
          <w:p w14:paraId="40F3449A"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101,226</w:t>
            </w:r>
          </w:p>
        </w:tc>
        <w:tc>
          <w:tcPr>
            <w:tcW w:w="990" w:type="dxa"/>
            <w:tcBorders>
              <w:top w:val="single" w:sz="4" w:space="0" w:color="auto"/>
              <w:bottom w:val="nil"/>
            </w:tcBorders>
          </w:tcPr>
          <w:p w14:paraId="4F9BA442"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101,362</w:t>
            </w:r>
          </w:p>
        </w:tc>
        <w:tc>
          <w:tcPr>
            <w:tcW w:w="1128" w:type="dxa"/>
            <w:tcBorders>
              <w:top w:val="single" w:sz="4" w:space="0" w:color="auto"/>
              <w:bottom w:val="nil"/>
            </w:tcBorders>
          </w:tcPr>
          <w:p w14:paraId="20F9496D"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101,452</w:t>
            </w:r>
          </w:p>
        </w:tc>
        <w:tc>
          <w:tcPr>
            <w:tcW w:w="936" w:type="dxa"/>
            <w:tcBorders>
              <w:top w:val="single" w:sz="4" w:space="0" w:color="auto"/>
              <w:bottom w:val="nil"/>
            </w:tcBorders>
          </w:tcPr>
          <w:p w14:paraId="16829F16"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101,665</w:t>
            </w:r>
          </w:p>
        </w:tc>
        <w:tc>
          <w:tcPr>
            <w:tcW w:w="936" w:type="dxa"/>
            <w:tcBorders>
              <w:top w:val="single" w:sz="4" w:space="0" w:color="auto"/>
              <w:bottom w:val="nil"/>
            </w:tcBorders>
          </w:tcPr>
          <w:p w14:paraId="2C1DC338"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102,050</w:t>
            </w:r>
          </w:p>
        </w:tc>
        <w:tc>
          <w:tcPr>
            <w:tcW w:w="1059" w:type="dxa"/>
            <w:tcBorders>
              <w:top w:val="single" w:sz="4" w:space="0" w:color="auto"/>
              <w:bottom w:val="nil"/>
              <w:right w:val="nil"/>
            </w:tcBorders>
          </w:tcPr>
          <w:p w14:paraId="0CD705FA"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102,565</w:t>
            </w:r>
          </w:p>
        </w:tc>
      </w:tr>
      <w:tr w:rsidR="007D2630" w14:paraId="02748212" w14:textId="77777777" w:rsidTr="007F0D71">
        <w:tc>
          <w:tcPr>
            <w:tcW w:w="1985" w:type="dxa"/>
            <w:tcBorders>
              <w:top w:val="nil"/>
              <w:left w:val="nil"/>
              <w:bottom w:val="nil"/>
            </w:tcBorders>
          </w:tcPr>
          <w:p w14:paraId="7C92E9F8"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287" w:type="dxa"/>
            <w:tcBorders>
              <w:top w:val="nil"/>
              <w:bottom w:val="nil"/>
            </w:tcBorders>
          </w:tcPr>
          <w:p w14:paraId="2B26C45C" w14:textId="672AD24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260" w:type="dxa"/>
            <w:tcBorders>
              <w:top w:val="nil"/>
              <w:bottom w:val="nil"/>
            </w:tcBorders>
          </w:tcPr>
          <w:p w14:paraId="0947BB3E" w14:textId="70D31476"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tcPr>
          <w:p w14:paraId="1FE6E762"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5.71</w:t>
            </w:r>
          </w:p>
        </w:tc>
        <w:tc>
          <w:tcPr>
            <w:tcW w:w="990" w:type="dxa"/>
            <w:tcBorders>
              <w:top w:val="nil"/>
              <w:bottom w:val="nil"/>
            </w:tcBorders>
          </w:tcPr>
          <w:p w14:paraId="7847545E" w14:textId="6CC4F085"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tcPr>
          <w:p w14:paraId="637C9C13" w14:textId="5A4C0FAE"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36" w:type="dxa"/>
            <w:tcBorders>
              <w:top w:val="nil"/>
              <w:bottom w:val="nil"/>
            </w:tcBorders>
          </w:tcPr>
          <w:p w14:paraId="3E7C5D8B"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10.6</w:t>
            </w:r>
          </w:p>
        </w:tc>
        <w:tc>
          <w:tcPr>
            <w:tcW w:w="936" w:type="dxa"/>
            <w:tcBorders>
              <w:top w:val="nil"/>
              <w:bottom w:val="nil"/>
            </w:tcBorders>
          </w:tcPr>
          <w:p w14:paraId="441D72C4"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8.9</w:t>
            </w:r>
          </w:p>
        </w:tc>
        <w:tc>
          <w:tcPr>
            <w:tcW w:w="1059" w:type="dxa"/>
            <w:tcBorders>
              <w:top w:val="nil"/>
              <w:bottom w:val="nil"/>
              <w:right w:val="nil"/>
            </w:tcBorders>
          </w:tcPr>
          <w:p w14:paraId="38C897C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9.6</w:t>
            </w:r>
          </w:p>
        </w:tc>
      </w:tr>
      <w:tr w:rsidR="007D2630" w14:paraId="75446D7A" w14:textId="77777777" w:rsidTr="007F0D71">
        <w:tc>
          <w:tcPr>
            <w:tcW w:w="1985" w:type="dxa"/>
            <w:tcBorders>
              <w:top w:val="nil"/>
              <w:left w:val="nil"/>
              <w:bottom w:val="nil"/>
            </w:tcBorders>
          </w:tcPr>
          <w:p w14:paraId="4AAEA3E9"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287" w:type="dxa"/>
            <w:tcBorders>
              <w:top w:val="nil"/>
              <w:bottom w:val="nil"/>
            </w:tcBorders>
            <w:vAlign w:val="bottom"/>
          </w:tcPr>
          <w:p w14:paraId="28D30467"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3.40</w:t>
            </w:r>
          </w:p>
        </w:tc>
        <w:tc>
          <w:tcPr>
            <w:tcW w:w="1260" w:type="dxa"/>
            <w:tcBorders>
              <w:top w:val="nil"/>
              <w:bottom w:val="nil"/>
            </w:tcBorders>
            <w:vAlign w:val="bottom"/>
          </w:tcPr>
          <w:p w14:paraId="425CBD55"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3.61</w:t>
            </w:r>
          </w:p>
        </w:tc>
        <w:tc>
          <w:tcPr>
            <w:tcW w:w="1128" w:type="dxa"/>
            <w:tcBorders>
              <w:top w:val="nil"/>
              <w:bottom w:val="nil"/>
            </w:tcBorders>
            <w:vAlign w:val="bottom"/>
          </w:tcPr>
          <w:p w14:paraId="7AD83E84"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5.39</w:t>
            </w:r>
          </w:p>
        </w:tc>
        <w:tc>
          <w:tcPr>
            <w:tcW w:w="990" w:type="dxa"/>
            <w:tcBorders>
              <w:top w:val="nil"/>
              <w:bottom w:val="nil"/>
            </w:tcBorders>
            <w:vAlign w:val="bottom"/>
          </w:tcPr>
          <w:p w14:paraId="54E34995"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8.96</w:t>
            </w:r>
          </w:p>
        </w:tc>
        <w:tc>
          <w:tcPr>
            <w:tcW w:w="1128" w:type="dxa"/>
            <w:tcBorders>
              <w:top w:val="nil"/>
              <w:bottom w:val="nil"/>
            </w:tcBorders>
            <w:vAlign w:val="bottom"/>
          </w:tcPr>
          <w:p w14:paraId="2E8ACE3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-2.14</w:t>
            </w:r>
          </w:p>
        </w:tc>
        <w:tc>
          <w:tcPr>
            <w:tcW w:w="936" w:type="dxa"/>
            <w:tcBorders>
              <w:top w:val="nil"/>
              <w:bottom w:val="nil"/>
            </w:tcBorders>
            <w:vAlign w:val="bottom"/>
          </w:tcPr>
          <w:p w14:paraId="1E16F6B2"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2.078141</w:t>
            </w:r>
          </w:p>
        </w:tc>
        <w:tc>
          <w:tcPr>
            <w:tcW w:w="936" w:type="dxa"/>
            <w:tcBorders>
              <w:top w:val="nil"/>
              <w:bottom w:val="nil"/>
            </w:tcBorders>
            <w:vAlign w:val="bottom"/>
          </w:tcPr>
          <w:p w14:paraId="7202B9CB"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4.316297</w:t>
            </w:r>
          </w:p>
        </w:tc>
        <w:tc>
          <w:tcPr>
            <w:tcW w:w="1059" w:type="dxa"/>
            <w:tcBorders>
              <w:top w:val="nil"/>
              <w:bottom w:val="nil"/>
              <w:right w:val="nil"/>
            </w:tcBorders>
            <w:vAlign w:val="bottom"/>
          </w:tcPr>
          <w:p w14:paraId="6D9E8440"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color w:val="000000"/>
                <w:sz w:val="18"/>
                <w:szCs w:val="18"/>
              </w:rPr>
              <w:t>0.627472</w:t>
            </w:r>
          </w:p>
        </w:tc>
      </w:tr>
      <w:tr w:rsidR="007D2630" w14:paraId="3E49896F" w14:textId="77777777" w:rsidTr="007F0D71">
        <w:tc>
          <w:tcPr>
            <w:tcW w:w="1985" w:type="dxa"/>
            <w:tcBorders>
              <w:top w:val="nil"/>
              <w:left w:val="nil"/>
              <w:bottom w:val="nil"/>
            </w:tcBorders>
          </w:tcPr>
          <w:p w14:paraId="5D28E69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Education Expenditure</w:t>
            </w:r>
            <w:r w:rsidR="00772915">
              <w:rPr>
                <w:rFonts w:ascii="Times New Roman" w:hAnsi="Times New Roman" w:cs="Times New Roman"/>
                <w:sz w:val="18"/>
                <w:szCs w:val="18"/>
              </w:rPr>
              <w:t xml:space="preserve"> </w:t>
            </w:r>
            <w:r w:rsidRPr="00772915">
              <w:rPr>
                <w:rFonts w:ascii="Times New Roman" w:hAnsi="Times New Roman" w:cs="Times New Roman"/>
                <w:sz w:val="18"/>
                <w:szCs w:val="18"/>
              </w:rPr>
              <w:t>(% of GDP)</w:t>
            </w:r>
          </w:p>
        </w:tc>
        <w:tc>
          <w:tcPr>
            <w:tcW w:w="287" w:type="dxa"/>
            <w:tcBorders>
              <w:top w:val="nil"/>
              <w:bottom w:val="nil"/>
            </w:tcBorders>
            <w:vAlign w:val="center"/>
          </w:tcPr>
          <w:p w14:paraId="05241AA3" w14:textId="77777777" w:rsidR="00272FD7" w:rsidRPr="00772915" w:rsidRDefault="00000000" w:rsidP="00146DA9">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4.68</w:t>
            </w:r>
          </w:p>
        </w:tc>
        <w:tc>
          <w:tcPr>
            <w:tcW w:w="1260" w:type="dxa"/>
            <w:tcBorders>
              <w:top w:val="nil"/>
              <w:bottom w:val="nil"/>
            </w:tcBorders>
            <w:vAlign w:val="center"/>
          </w:tcPr>
          <w:p w14:paraId="551E8D85" w14:textId="5172223B" w:rsidR="00272FD7"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nil"/>
            </w:tcBorders>
            <w:vAlign w:val="center"/>
          </w:tcPr>
          <w:p w14:paraId="10280AE6"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4.82</w:t>
            </w:r>
          </w:p>
        </w:tc>
        <w:tc>
          <w:tcPr>
            <w:tcW w:w="990" w:type="dxa"/>
            <w:tcBorders>
              <w:top w:val="nil"/>
              <w:bottom w:val="nil"/>
            </w:tcBorders>
            <w:vAlign w:val="center"/>
          </w:tcPr>
          <w:p w14:paraId="6B36DC63"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5.00</w:t>
            </w:r>
          </w:p>
        </w:tc>
        <w:tc>
          <w:tcPr>
            <w:tcW w:w="1128" w:type="dxa"/>
            <w:tcBorders>
              <w:top w:val="nil"/>
              <w:bottom w:val="nil"/>
            </w:tcBorders>
            <w:vAlign w:val="center"/>
          </w:tcPr>
          <w:p w14:paraId="32B1C311" w14:textId="77777777" w:rsidR="00272FD7" w:rsidRPr="00772915" w:rsidRDefault="00000000" w:rsidP="00146DA9">
            <w:pPr>
              <w:rPr>
                <w:rFonts w:ascii="Times New Roman" w:hAnsi="Times New Roman" w:cs="Times New Roman"/>
                <w:sz w:val="18"/>
                <w:szCs w:val="18"/>
              </w:rPr>
            </w:pPr>
            <w:r>
              <w:rPr>
                <w:rFonts w:ascii="Times New Roman" w:hAnsi="Times New Roman" w:cs="Times New Roman"/>
                <w:color w:val="000000"/>
                <w:sz w:val="18"/>
                <w:szCs w:val="18"/>
              </w:rPr>
              <w:t xml:space="preserve"> </w:t>
            </w:r>
            <w:r w:rsidRPr="00772915">
              <w:rPr>
                <w:rFonts w:ascii="Times New Roman" w:hAnsi="Times New Roman" w:cs="Times New Roman"/>
                <w:color w:val="000000"/>
                <w:sz w:val="18"/>
                <w:szCs w:val="18"/>
              </w:rPr>
              <w:t>5.92</w:t>
            </w:r>
          </w:p>
        </w:tc>
        <w:tc>
          <w:tcPr>
            <w:tcW w:w="936" w:type="dxa"/>
            <w:tcBorders>
              <w:top w:val="nil"/>
              <w:bottom w:val="nil"/>
            </w:tcBorders>
            <w:vAlign w:val="center"/>
          </w:tcPr>
          <w:p w14:paraId="68953BD0"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6.93</w:t>
            </w:r>
          </w:p>
        </w:tc>
        <w:tc>
          <w:tcPr>
            <w:tcW w:w="936" w:type="dxa"/>
            <w:tcBorders>
              <w:top w:val="nil"/>
              <w:bottom w:val="nil"/>
            </w:tcBorders>
            <w:vAlign w:val="center"/>
          </w:tcPr>
          <w:p w14:paraId="40249632"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6.12</w:t>
            </w:r>
          </w:p>
        </w:tc>
        <w:tc>
          <w:tcPr>
            <w:tcW w:w="1059" w:type="dxa"/>
            <w:tcBorders>
              <w:top w:val="nil"/>
              <w:bottom w:val="nil"/>
              <w:right w:val="nil"/>
            </w:tcBorders>
            <w:vAlign w:val="center"/>
          </w:tcPr>
          <w:p w14:paraId="56A2CAC3" w14:textId="77777777" w:rsidR="00272FD7" w:rsidRPr="00772915" w:rsidRDefault="00000000" w:rsidP="00146DA9">
            <w:pPr>
              <w:rPr>
                <w:rFonts w:ascii="Times New Roman" w:hAnsi="Times New Roman" w:cs="Times New Roman"/>
                <w:sz w:val="18"/>
                <w:szCs w:val="18"/>
              </w:rPr>
            </w:pPr>
            <w:r w:rsidRPr="00772915">
              <w:rPr>
                <w:rFonts w:ascii="Times New Roman" w:hAnsi="Times New Roman" w:cs="Times New Roman"/>
                <w:color w:val="000000"/>
                <w:sz w:val="18"/>
                <w:szCs w:val="18"/>
              </w:rPr>
              <w:t>6.55</w:t>
            </w:r>
          </w:p>
        </w:tc>
      </w:tr>
      <w:tr w:rsidR="007D2630" w14:paraId="3D057647" w14:textId="77777777" w:rsidTr="007F0D71">
        <w:tc>
          <w:tcPr>
            <w:tcW w:w="1985" w:type="dxa"/>
            <w:tcBorders>
              <w:top w:val="nil"/>
              <w:left w:val="nil"/>
              <w:bottom w:val="nil"/>
            </w:tcBorders>
          </w:tcPr>
          <w:p w14:paraId="262A4510"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287" w:type="dxa"/>
            <w:tcBorders>
              <w:top w:val="nil"/>
              <w:bottom w:val="nil"/>
            </w:tcBorders>
          </w:tcPr>
          <w:p w14:paraId="3EA83335"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4,329,441</w:t>
            </w:r>
          </w:p>
        </w:tc>
        <w:tc>
          <w:tcPr>
            <w:tcW w:w="1260" w:type="dxa"/>
            <w:tcBorders>
              <w:top w:val="nil"/>
              <w:bottom w:val="nil"/>
            </w:tcBorders>
          </w:tcPr>
          <w:p w14:paraId="55C13B2A"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4,088,518</w:t>
            </w:r>
          </w:p>
        </w:tc>
        <w:tc>
          <w:tcPr>
            <w:tcW w:w="1128" w:type="dxa"/>
            <w:tcBorders>
              <w:top w:val="nil"/>
              <w:bottom w:val="nil"/>
            </w:tcBorders>
          </w:tcPr>
          <w:p w14:paraId="71079BF6" w14:textId="77777777" w:rsidR="00272FD7" w:rsidRPr="00772915" w:rsidRDefault="00000000" w:rsidP="00272FD7">
            <w:pPr>
              <w:tabs>
                <w:tab w:val="left" w:pos="613"/>
              </w:tabs>
              <w:rPr>
                <w:rFonts w:ascii="Times New Roman" w:hAnsi="Times New Roman" w:cs="Times New Roman"/>
                <w:sz w:val="18"/>
                <w:szCs w:val="18"/>
              </w:rPr>
            </w:pPr>
            <w:r w:rsidRPr="00772915">
              <w:rPr>
                <w:rFonts w:ascii="Times New Roman" w:hAnsi="Times New Roman" w:cs="Times New Roman"/>
                <w:color w:val="000000"/>
                <w:sz w:val="18"/>
                <w:szCs w:val="18"/>
              </w:rPr>
              <w:t>3,865,578</w:t>
            </w:r>
          </w:p>
        </w:tc>
        <w:tc>
          <w:tcPr>
            <w:tcW w:w="990" w:type="dxa"/>
            <w:tcBorders>
              <w:top w:val="nil"/>
              <w:bottom w:val="nil"/>
            </w:tcBorders>
          </w:tcPr>
          <w:p w14:paraId="4BF7272D"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3,589,476</w:t>
            </w:r>
          </w:p>
        </w:tc>
        <w:tc>
          <w:tcPr>
            <w:tcW w:w="1128" w:type="dxa"/>
            <w:tcBorders>
              <w:top w:val="nil"/>
              <w:bottom w:val="nil"/>
            </w:tcBorders>
          </w:tcPr>
          <w:p w14:paraId="63A6B818"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4,005,811</w:t>
            </w:r>
          </w:p>
        </w:tc>
        <w:tc>
          <w:tcPr>
            <w:tcW w:w="936" w:type="dxa"/>
            <w:tcBorders>
              <w:top w:val="nil"/>
              <w:bottom w:val="nil"/>
            </w:tcBorders>
          </w:tcPr>
          <w:p w14:paraId="0DF16D41"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3,326,649</w:t>
            </w:r>
          </w:p>
        </w:tc>
        <w:tc>
          <w:tcPr>
            <w:tcW w:w="936" w:type="dxa"/>
            <w:tcBorders>
              <w:top w:val="nil"/>
              <w:bottom w:val="nil"/>
            </w:tcBorders>
          </w:tcPr>
          <w:p w14:paraId="01F905BF"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3,878,494</w:t>
            </w:r>
          </w:p>
        </w:tc>
        <w:tc>
          <w:tcPr>
            <w:tcW w:w="1059" w:type="dxa"/>
            <w:tcBorders>
              <w:top w:val="nil"/>
              <w:bottom w:val="nil"/>
              <w:right w:val="nil"/>
            </w:tcBorders>
          </w:tcPr>
          <w:p w14:paraId="495E2D87"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3,411,325</w:t>
            </w:r>
          </w:p>
        </w:tc>
      </w:tr>
      <w:tr w:rsidR="007D2630" w14:paraId="7E68092B" w14:textId="77777777" w:rsidTr="007F0D71">
        <w:tc>
          <w:tcPr>
            <w:tcW w:w="1985" w:type="dxa"/>
            <w:tcBorders>
              <w:top w:val="nil"/>
              <w:left w:val="nil"/>
              <w:bottom w:val="nil"/>
            </w:tcBorders>
          </w:tcPr>
          <w:p w14:paraId="1597514B"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Import</w:t>
            </w:r>
          </w:p>
        </w:tc>
        <w:tc>
          <w:tcPr>
            <w:tcW w:w="287" w:type="dxa"/>
            <w:tcBorders>
              <w:top w:val="nil"/>
              <w:bottom w:val="nil"/>
            </w:tcBorders>
          </w:tcPr>
          <w:p w14:paraId="6916795E"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22,380,04</w:t>
            </w:r>
          </w:p>
        </w:tc>
        <w:tc>
          <w:tcPr>
            <w:tcW w:w="1260" w:type="dxa"/>
            <w:tcBorders>
              <w:top w:val="nil"/>
              <w:bottom w:val="nil"/>
            </w:tcBorders>
          </w:tcPr>
          <w:p w14:paraId="1E3B0429"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22,339,72</w:t>
            </w:r>
          </w:p>
        </w:tc>
        <w:tc>
          <w:tcPr>
            <w:tcW w:w="1128" w:type="dxa"/>
            <w:tcBorders>
              <w:top w:val="nil"/>
              <w:bottom w:val="nil"/>
            </w:tcBorders>
          </w:tcPr>
          <w:p w14:paraId="591B59C8"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21,616,05</w:t>
            </w:r>
          </w:p>
        </w:tc>
        <w:tc>
          <w:tcPr>
            <w:tcW w:w="990" w:type="dxa"/>
            <w:tcBorders>
              <w:top w:val="nil"/>
              <w:bottom w:val="nil"/>
            </w:tcBorders>
          </w:tcPr>
          <w:p w14:paraId="0950330A"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24,326,23</w:t>
            </w:r>
          </w:p>
        </w:tc>
        <w:tc>
          <w:tcPr>
            <w:tcW w:w="1128" w:type="dxa"/>
            <w:tcBorders>
              <w:top w:val="nil"/>
              <w:bottom w:val="nil"/>
            </w:tcBorders>
          </w:tcPr>
          <w:p w14:paraId="64C2B0E4"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18,746,47</w:t>
            </w:r>
          </w:p>
        </w:tc>
        <w:tc>
          <w:tcPr>
            <w:tcW w:w="936" w:type="dxa"/>
            <w:tcBorders>
              <w:top w:val="nil"/>
              <w:bottom w:val="nil"/>
            </w:tcBorders>
          </w:tcPr>
          <w:p w14:paraId="1C0905C1"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16,208,88</w:t>
            </w:r>
          </w:p>
        </w:tc>
        <w:tc>
          <w:tcPr>
            <w:tcW w:w="936" w:type="dxa"/>
            <w:tcBorders>
              <w:top w:val="nil"/>
              <w:bottom w:val="nil"/>
            </w:tcBorders>
          </w:tcPr>
          <w:p w14:paraId="212E784F"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23,131,96</w:t>
            </w:r>
          </w:p>
        </w:tc>
        <w:tc>
          <w:tcPr>
            <w:tcW w:w="1059" w:type="dxa"/>
            <w:tcBorders>
              <w:top w:val="nil"/>
              <w:bottom w:val="nil"/>
              <w:right w:val="nil"/>
            </w:tcBorders>
          </w:tcPr>
          <w:p w14:paraId="0ECA3536" w14:textId="77777777" w:rsidR="00272FD7" w:rsidRPr="00772915" w:rsidRDefault="00000000" w:rsidP="00272FD7">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16,289,47</w:t>
            </w:r>
          </w:p>
        </w:tc>
      </w:tr>
      <w:tr w:rsidR="007D2630" w14:paraId="4045E388" w14:textId="77777777" w:rsidTr="007F0D71">
        <w:tc>
          <w:tcPr>
            <w:tcW w:w="1985" w:type="dxa"/>
            <w:tcBorders>
              <w:top w:val="nil"/>
              <w:left w:val="nil"/>
              <w:bottom w:val="single" w:sz="4" w:space="0" w:color="auto"/>
            </w:tcBorders>
          </w:tcPr>
          <w:p w14:paraId="7834AB6E"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287" w:type="dxa"/>
            <w:tcBorders>
              <w:top w:val="nil"/>
              <w:bottom w:val="single" w:sz="4" w:space="0" w:color="auto"/>
            </w:tcBorders>
          </w:tcPr>
          <w:p w14:paraId="17A1A20F" w14:textId="229824C0"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260" w:type="dxa"/>
            <w:tcBorders>
              <w:top w:val="nil"/>
              <w:bottom w:val="single" w:sz="4" w:space="0" w:color="auto"/>
            </w:tcBorders>
          </w:tcPr>
          <w:p w14:paraId="2ED2E01C"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0.41</w:t>
            </w:r>
          </w:p>
        </w:tc>
        <w:tc>
          <w:tcPr>
            <w:tcW w:w="1128" w:type="dxa"/>
            <w:tcBorders>
              <w:top w:val="nil"/>
              <w:bottom w:val="single" w:sz="4" w:space="0" w:color="auto"/>
            </w:tcBorders>
          </w:tcPr>
          <w:p w14:paraId="6AEC50A9" w14:textId="41C6A222"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90" w:type="dxa"/>
            <w:tcBorders>
              <w:top w:val="nil"/>
              <w:bottom w:val="single" w:sz="4" w:space="0" w:color="auto"/>
            </w:tcBorders>
          </w:tcPr>
          <w:p w14:paraId="06DF4FF8" w14:textId="7C46B7A8"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128" w:type="dxa"/>
            <w:tcBorders>
              <w:top w:val="nil"/>
              <w:bottom w:val="single" w:sz="4" w:space="0" w:color="auto"/>
            </w:tcBorders>
          </w:tcPr>
          <w:p w14:paraId="400B9836" w14:textId="23CAA900"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936" w:type="dxa"/>
            <w:tcBorders>
              <w:top w:val="nil"/>
              <w:bottom w:val="single" w:sz="4" w:space="0" w:color="auto"/>
            </w:tcBorders>
          </w:tcPr>
          <w:p w14:paraId="17DB3586" w14:textId="77777777" w:rsidR="00272FD7" w:rsidRPr="00772915" w:rsidRDefault="00000000" w:rsidP="00272FD7">
            <w:pPr>
              <w:rPr>
                <w:rFonts w:ascii="Times New Roman" w:hAnsi="Times New Roman" w:cs="Times New Roman"/>
                <w:sz w:val="18"/>
                <w:szCs w:val="18"/>
              </w:rPr>
            </w:pPr>
            <w:r w:rsidRPr="00772915">
              <w:rPr>
                <w:rFonts w:ascii="Times New Roman" w:hAnsi="Times New Roman" w:cs="Times New Roman"/>
                <w:sz w:val="18"/>
                <w:szCs w:val="18"/>
              </w:rPr>
              <w:t>0.44</w:t>
            </w:r>
          </w:p>
        </w:tc>
        <w:tc>
          <w:tcPr>
            <w:tcW w:w="936" w:type="dxa"/>
            <w:tcBorders>
              <w:top w:val="nil"/>
              <w:bottom w:val="single" w:sz="4" w:space="0" w:color="auto"/>
            </w:tcBorders>
          </w:tcPr>
          <w:p w14:paraId="4FA10A5B" w14:textId="30C236B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c>
          <w:tcPr>
            <w:tcW w:w="1059" w:type="dxa"/>
            <w:tcBorders>
              <w:top w:val="nil"/>
              <w:bottom w:val="single" w:sz="4" w:space="0" w:color="auto"/>
              <w:right w:val="nil"/>
            </w:tcBorders>
          </w:tcPr>
          <w:p w14:paraId="70171322" w14:textId="25BB1DBF" w:rsidR="00272FD7" w:rsidRPr="00772915" w:rsidRDefault="00BF1F96" w:rsidP="00272FD7">
            <w:pPr>
              <w:rPr>
                <w:rFonts w:ascii="Times New Roman" w:hAnsi="Times New Roman" w:cs="Times New Roman"/>
                <w:sz w:val="18"/>
                <w:szCs w:val="18"/>
              </w:rPr>
            </w:pPr>
            <w:r>
              <w:rPr>
                <w:rFonts w:ascii="Times New Roman" w:hAnsi="Times New Roman" w:cs="Times New Roman"/>
                <w:sz w:val="18"/>
                <w:szCs w:val="18"/>
              </w:rPr>
              <w:t>-</w:t>
            </w:r>
          </w:p>
        </w:tc>
      </w:tr>
    </w:tbl>
    <w:p w14:paraId="5436ACB3" w14:textId="77777777" w:rsidR="00CE31B2" w:rsidRPr="00772915" w:rsidRDefault="00CE31B2" w:rsidP="00F95B8E">
      <w:pPr>
        <w:rPr>
          <w:rFonts w:ascii="Times New Roman" w:hAnsi="Times New Roman" w:cs="Times New Roman"/>
          <w:sz w:val="18"/>
          <w:szCs w:val="18"/>
        </w:rPr>
      </w:pPr>
    </w:p>
    <w:tbl>
      <w:tblPr>
        <w:tblStyle w:val="TableGrid"/>
        <w:tblW w:w="5340" w:type="pct"/>
        <w:tblInd w:w="-284" w:type="dxa"/>
        <w:tblLook w:val="04A0" w:firstRow="1" w:lastRow="0" w:firstColumn="1" w:lastColumn="0" w:noHBand="0" w:noVBand="1"/>
      </w:tblPr>
      <w:tblGrid>
        <w:gridCol w:w="1822"/>
        <w:gridCol w:w="936"/>
        <w:gridCol w:w="936"/>
        <w:gridCol w:w="936"/>
        <w:gridCol w:w="936"/>
        <w:gridCol w:w="936"/>
        <w:gridCol w:w="936"/>
        <w:gridCol w:w="936"/>
        <w:gridCol w:w="1266"/>
      </w:tblGrid>
      <w:tr w:rsidR="007D2630" w14:paraId="5BD47938" w14:textId="77777777" w:rsidTr="007F0D71">
        <w:tc>
          <w:tcPr>
            <w:tcW w:w="945" w:type="pct"/>
            <w:tcBorders>
              <w:top w:val="nil"/>
              <w:left w:val="nil"/>
              <w:bottom w:val="single" w:sz="4" w:space="0" w:color="auto"/>
              <w:right w:val="nil"/>
            </w:tcBorders>
          </w:tcPr>
          <w:p w14:paraId="508C3621"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Year</w:t>
            </w:r>
          </w:p>
        </w:tc>
        <w:tc>
          <w:tcPr>
            <w:tcW w:w="485" w:type="pct"/>
            <w:tcBorders>
              <w:top w:val="nil"/>
              <w:left w:val="nil"/>
              <w:bottom w:val="single" w:sz="4" w:space="0" w:color="auto"/>
              <w:right w:val="nil"/>
            </w:tcBorders>
          </w:tcPr>
          <w:p w14:paraId="2E05676E"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2013</w:t>
            </w:r>
          </w:p>
        </w:tc>
        <w:tc>
          <w:tcPr>
            <w:tcW w:w="485" w:type="pct"/>
            <w:tcBorders>
              <w:top w:val="nil"/>
              <w:left w:val="nil"/>
              <w:bottom w:val="single" w:sz="4" w:space="0" w:color="auto"/>
              <w:right w:val="nil"/>
            </w:tcBorders>
          </w:tcPr>
          <w:p w14:paraId="205DBFD4"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2014</w:t>
            </w:r>
          </w:p>
        </w:tc>
        <w:tc>
          <w:tcPr>
            <w:tcW w:w="485" w:type="pct"/>
            <w:tcBorders>
              <w:top w:val="nil"/>
              <w:left w:val="nil"/>
              <w:bottom w:val="single" w:sz="4" w:space="0" w:color="auto"/>
              <w:right w:val="nil"/>
            </w:tcBorders>
          </w:tcPr>
          <w:p w14:paraId="4794EBD3"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2015</w:t>
            </w:r>
          </w:p>
        </w:tc>
        <w:tc>
          <w:tcPr>
            <w:tcW w:w="485" w:type="pct"/>
            <w:tcBorders>
              <w:top w:val="nil"/>
              <w:left w:val="nil"/>
              <w:bottom w:val="single" w:sz="4" w:space="0" w:color="auto"/>
              <w:right w:val="nil"/>
            </w:tcBorders>
          </w:tcPr>
          <w:p w14:paraId="3727E641"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2016</w:t>
            </w:r>
          </w:p>
        </w:tc>
        <w:tc>
          <w:tcPr>
            <w:tcW w:w="485" w:type="pct"/>
            <w:tcBorders>
              <w:top w:val="nil"/>
              <w:left w:val="nil"/>
              <w:bottom w:val="single" w:sz="4" w:space="0" w:color="auto"/>
              <w:right w:val="nil"/>
            </w:tcBorders>
          </w:tcPr>
          <w:p w14:paraId="10B914F9"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2017</w:t>
            </w:r>
          </w:p>
        </w:tc>
        <w:tc>
          <w:tcPr>
            <w:tcW w:w="485" w:type="pct"/>
            <w:tcBorders>
              <w:top w:val="nil"/>
              <w:left w:val="nil"/>
              <w:bottom w:val="single" w:sz="4" w:space="0" w:color="auto"/>
              <w:right w:val="nil"/>
            </w:tcBorders>
          </w:tcPr>
          <w:p w14:paraId="27664144"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2018</w:t>
            </w:r>
          </w:p>
        </w:tc>
        <w:tc>
          <w:tcPr>
            <w:tcW w:w="485" w:type="pct"/>
            <w:tcBorders>
              <w:top w:val="nil"/>
              <w:left w:val="nil"/>
              <w:bottom w:val="single" w:sz="4" w:space="0" w:color="auto"/>
              <w:right w:val="nil"/>
            </w:tcBorders>
          </w:tcPr>
          <w:p w14:paraId="18E2990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2019</w:t>
            </w:r>
          </w:p>
        </w:tc>
        <w:tc>
          <w:tcPr>
            <w:tcW w:w="657" w:type="pct"/>
            <w:tcBorders>
              <w:top w:val="nil"/>
              <w:left w:val="nil"/>
              <w:bottom w:val="single" w:sz="4" w:space="0" w:color="auto"/>
              <w:right w:val="nil"/>
            </w:tcBorders>
          </w:tcPr>
          <w:p w14:paraId="4814AA42" w14:textId="77777777" w:rsidR="00F95B8E" w:rsidRPr="00772915" w:rsidRDefault="00000000" w:rsidP="00BC0D74">
            <w:pPr>
              <w:rPr>
                <w:rFonts w:ascii="Times New Roman" w:hAnsi="Times New Roman" w:cs="Times New Roman"/>
                <w:b/>
                <w:bCs/>
                <w:sz w:val="18"/>
                <w:szCs w:val="18"/>
              </w:rPr>
            </w:pPr>
            <w:r w:rsidRPr="00772915">
              <w:rPr>
                <w:rFonts w:ascii="Times New Roman" w:hAnsi="Times New Roman" w:cs="Times New Roman"/>
                <w:b/>
                <w:bCs/>
                <w:sz w:val="18"/>
                <w:szCs w:val="18"/>
              </w:rPr>
              <w:t>2020</w:t>
            </w:r>
          </w:p>
        </w:tc>
      </w:tr>
      <w:tr w:rsidR="007D2630" w14:paraId="23901110" w14:textId="77777777" w:rsidTr="007F0D71">
        <w:tc>
          <w:tcPr>
            <w:tcW w:w="945" w:type="pct"/>
            <w:tcBorders>
              <w:top w:val="single" w:sz="4" w:space="0" w:color="auto"/>
              <w:left w:val="nil"/>
              <w:bottom w:val="nil"/>
              <w:right w:val="nil"/>
            </w:tcBorders>
          </w:tcPr>
          <w:p w14:paraId="013B51F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Population</w:t>
            </w:r>
          </w:p>
        </w:tc>
        <w:tc>
          <w:tcPr>
            <w:tcW w:w="485" w:type="pct"/>
            <w:tcBorders>
              <w:top w:val="single" w:sz="4" w:space="0" w:color="auto"/>
              <w:left w:val="nil"/>
              <w:bottom w:val="nil"/>
              <w:right w:val="nil"/>
            </w:tcBorders>
          </w:tcPr>
          <w:p w14:paraId="5BC4CE9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103,165</w:t>
            </w:r>
          </w:p>
        </w:tc>
        <w:tc>
          <w:tcPr>
            <w:tcW w:w="485" w:type="pct"/>
            <w:tcBorders>
              <w:top w:val="single" w:sz="4" w:space="0" w:color="auto"/>
              <w:left w:val="nil"/>
              <w:bottom w:val="nil"/>
              <w:right w:val="nil"/>
            </w:tcBorders>
          </w:tcPr>
          <w:p w14:paraId="283670D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103,776</w:t>
            </w:r>
          </w:p>
        </w:tc>
        <w:tc>
          <w:tcPr>
            <w:tcW w:w="485" w:type="pct"/>
            <w:tcBorders>
              <w:top w:val="single" w:sz="4" w:space="0" w:color="auto"/>
              <w:left w:val="nil"/>
              <w:bottom w:val="nil"/>
              <w:right w:val="nil"/>
            </w:tcBorders>
          </w:tcPr>
          <w:p w14:paraId="4B93C25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104,339</w:t>
            </w:r>
          </w:p>
        </w:tc>
        <w:tc>
          <w:tcPr>
            <w:tcW w:w="485" w:type="pct"/>
            <w:tcBorders>
              <w:top w:val="single" w:sz="4" w:space="0" w:color="auto"/>
              <w:left w:val="nil"/>
              <w:bottom w:val="nil"/>
              <w:right w:val="nil"/>
            </w:tcBorders>
          </w:tcPr>
          <w:p w14:paraId="7E9291F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104,865</w:t>
            </w:r>
          </w:p>
        </w:tc>
        <w:tc>
          <w:tcPr>
            <w:tcW w:w="485" w:type="pct"/>
            <w:tcBorders>
              <w:top w:val="single" w:sz="4" w:space="0" w:color="auto"/>
              <w:left w:val="nil"/>
              <w:bottom w:val="nil"/>
              <w:right w:val="nil"/>
            </w:tcBorders>
          </w:tcPr>
          <w:p w14:paraId="57F58F5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105,361</w:t>
            </w:r>
          </w:p>
        </w:tc>
        <w:tc>
          <w:tcPr>
            <w:tcW w:w="485" w:type="pct"/>
            <w:tcBorders>
              <w:top w:val="single" w:sz="4" w:space="0" w:color="auto"/>
              <w:left w:val="nil"/>
              <w:bottom w:val="nil"/>
              <w:right w:val="nil"/>
            </w:tcBorders>
          </w:tcPr>
          <w:p w14:paraId="0288A67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105,846</w:t>
            </w:r>
          </w:p>
        </w:tc>
        <w:tc>
          <w:tcPr>
            <w:tcW w:w="485" w:type="pct"/>
            <w:tcBorders>
              <w:top w:val="single" w:sz="4" w:space="0" w:color="auto"/>
              <w:left w:val="nil"/>
              <w:bottom w:val="nil"/>
              <w:right w:val="nil"/>
            </w:tcBorders>
          </w:tcPr>
          <w:p w14:paraId="4F67F7DB"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106,310</w:t>
            </w:r>
          </w:p>
        </w:tc>
        <w:tc>
          <w:tcPr>
            <w:tcW w:w="657" w:type="pct"/>
            <w:tcBorders>
              <w:top w:val="single" w:sz="4" w:space="0" w:color="auto"/>
              <w:left w:val="nil"/>
              <w:bottom w:val="nil"/>
              <w:right w:val="nil"/>
            </w:tcBorders>
          </w:tcPr>
          <w:p w14:paraId="629C5C5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106,766</w:t>
            </w:r>
          </w:p>
        </w:tc>
      </w:tr>
      <w:tr w:rsidR="007D2630" w14:paraId="52CE7E77" w14:textId="77777777" w:rsidTr="007F0D71">
        <w:tc>
          <w:tcPr>
            <w:tcW w:w="945" w:type="pct"/>
            <w:tcBorders>
              <w:top w:val="nil"/>
              <w:left w:val="nil"/>
              <w:bottom w:val="nil"/>
              <w:right w:val="nil"/>
            </w:tcBorders>
          </w:tcPr>
          <w:p w14:paraId="68EB4BE8"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Unemployment (%)</w:t>
            </w:r>
          </w:p>
        </w:tc>
        <w:tc>
          <w:tcPr>
            <w:tcW w:w="485" w:type="pct"/>
            <w:tcBorders>
              <w:top w:val="nil"/>
              <w:left w:val="nil"/>
              <w:bottom w:val="nil"/>
              <w:right w:val="nil"/>
            </w:tcBorders>
          </w:tcPr>
          <w:p w14:paraId="25CBECDB"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6</w:t>
            </w:r>
          </w:p>
        </w:tc>
        <w:tc>
          <w:tcPr>
            <w:tcW w:w="485" w:type="pct"/>
            <w:tcBorders>
              <w:top w:val="nil"/>
              <w:left w:val="nil"/>
              <w:bottom w:val="nil"/>
              <w:right w:val="nil"/>
            </w:tcBorders>
          </w:tcPr>
          <w:p w14:paraId="1B4A64C7" w14:textId="1670F27E"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tcPr>
          <w:p w14:paraId="1008EA42"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30</w:t>
            </w:r>
          </w:p>
        </w:tc>
        <w:tc>
          <w:tcPr>
            <w:tcW w:w="485" w:type="pct"/>
            <w:tcBorders>
              <w:top w:val="nil"/>
              <w:left w:val="nil"/>
              <w:bottom w:val="nil"/>
              <w:right w:val="nil"/>
            </w:tcBorders>
          </w:tcPr>
          <w:p w14:paraId="410F8FC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70</w:t>
            </w:r>
          </w:p>
        </w:tc>
        <w:tc>
          <w:tcPr>
            <w:tcW w:w="485" w:type="pct"/>
            <w:tcBorders>
              <w:top w:val="nil"/>
              <w:left w:val="nil"/>
              <w:bottom w:val="nil"/>
              <w:right w:val="nil"/>
            </w:tcBorders>
          </w:tcPr>
          <w:p w14:paraId="0D0BF98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8</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9</w:t>
            </w:r>
          </w:p>
        </w:tc>
        <w:tc>
          <w:tcPr>
            <w:tcW w:w="485" w:type="pct"/>
            <w:tcBorders>
              <w:top w:val="nil"/>
              <w:left w:val="nil"/>
              <w:bottom w:val="nil"/>
              <w:right w:val="nil"/>
            </w:tcBorders>
          </w:tcPr>
          <w:p w14:paraId="1F6F510F"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7</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3</w:t>
            </w:r>
          </w:p>
        </w:tc>
        <w:tc>
          <w:tcPr>
            <w:tcW w:w="485" w:type="pct"/>
            <w:tcBorders>
              <w:top w:val="nil"/>
              <w:left w:val="nil"/>
              <w:bottom w:val="nil"/>
              <w:right w:val="nil"/>
            </w:tcBorders>
          </w:tcPr>
          <w:p w14:paraId="0C8570B6"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5</w:t>
            </w:r>
            <w:r w:rsidR="007053DE" w:rsidRPr="00772915">
              <w:rPr>
                <w:rFonts w:ascii="Times New Roman" w:hAnsi="Times New Roman" w:cs="Times New Roman"/>
                <w:sz w:val="18"/>
                <w:szCs w:val="18"/>
              </w:rPr>
              <w:t>.</w:t>
            </w:r>
            <w:r w:rsidRPr="00772915">
              <w:rPr>
                <w:rFonts w:ascii="Times New Roman" w:hAnsi="Times New Roman" w:cs="Times New Roman"/>
                <w:sz w:val="18"/>
                <w:szCs w:val="18"/>
              </w:rPr>
              <w:t>2</w:t>
            </w:r>
          </w:p>
        </w:tc>
        <w:tc>
          <w:tcPr>
            <w:tcW w:w="657" w:type="pct"/>
            <w:tcBorders>
              <w:top w:val="nil"/>
              <w:left w:val="nil"/>
              <w:bottom w:val="nil"/>
              <w:right w:val="nil"/>
            </w:tcBorders>
          </w:tcPr>
          <w:p w14:paraId="7641BBCC" w14:textId="061397E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r w:rsidR="007D2630" w14:paraId="1CE69B0C" w14:textId="77777777" w:rsidTr="007F0D71">
        <w:trPr>
          <w:trHeight w:val="81"/>
        </w:trPr>
        <w:tc>
          <w:tcPr>
            <w:tcW w:w="945" w:type="pct"/>
            <w:tcBorders>
              <w:top w:val="nil"/>
              <w:left w:val="nil"/>
              <w:bottom w:val="nil"/>
              <w:right w:val="nil"/>
            </w:tcBorders>
          </w:tcPr>
          <w:p w14:paraId="56D670B9" w14:textId="7AAB84E2"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Inflation (annual %)</w:t>
            </w:r>
          </w:p>
        </w:tc>
        <w:tc>
          <w:tcPr>
            <w:tcW w:w="485" w:type="pct"/>
            <w:tcBorders>
              <w:top w:val="nil"/>
              <w:left w:val="nil"/>
              <w:bottom w:val="nil"/>
              <w:right w:val="nil"/>
            </w:tcBorders>
            <w:vAlign w:val="bottom"/>
          </w:tcPr>
          <w:p w14:paraId="7BAF4CB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-2</w:t>
            </w:r>
            <w:r w:rsidR="00514D4A"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37</w:t>
            </w:r>
          </w:p>
        </w:tc>
        <w:tc>
          <w:tcPr>
            <w:tcW w:w="485" w:type="pct"/>
            <w:tcBorders>
              <w:top w:val="nil"/>
              <w:left w:val="nil"/>
              <w:bottom w:val="nil"/>
              <w:right w:val="nil"/>
            </w:tcBorders>
            <w:vAlign w:val="bottom"/>
          </w:tcPr>
          <w:p w14:paraId="0F1EC45A"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.42</w:t>
            </w:r>
          </w:p>
        </w:tc>
        <w:tc>
          <w:tcPr>
            <w:tcW w:w="485" w:type="pct"/>
            <w:tcBorders>
              <w:top w:val="nil"/>
              <w:left w:val="nil"/>
              <w:bottom w:val="nil"/>
              <w:right w:val="nil"/>
            </w:tcBorders>
            <w:vAlign w:val="bottom"/>
          </w:tcPr>
          <w:p w14:paraId="2A5F694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47</w:t>
            </w:r>
          </w:p>
        </w:tc>
        <w:tc>
          <w:tcPr>
            <w:tcW w:w="485" w:type="pct"/>
            <w:tcBorders>
              <w:top w:val="nil"/>
              <w:left w:val="nil"/>
              <w:bottom w:val="nil"/>
              <w:right w:val="nil"/>
            </w:tcBorders>
            <w:vAlign w:val="bottom"/>
          </w:tcPr>
          <w:p w14:paraId="295634DD"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93</w:t>
            </w:r>
          </w:p>
        </w:tc>
        <w:tc>
          <w:tcPr>
            <w:tcW w:w="485" w:type="pct"/>
            <w:tcBorders>
              <w:top w:val="nil"/>
              <w:left w:val="nil"/>
              <w:bottom w:val="nil"/>
              <w:right w:val="nil"/>
            </w:tcBorders>
            <w:vAlign w:val="bottom"/>
          </w:tcPr>
          <w:p w14:paraId="6B36CFFC"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w:t>
            </w:r>
            <w:r w:rsidR="007053DE" w:rsidRPr="00772915">
              <w:rPr>
                <w:rFonts w:ascii="Times New Roman" w:hAnsi="Times New Roman" w:cs="Times New Roman"/>
                <w:color w:val="000000"/>
                <w:sz w:val="18"/>
                <w:szCs w:val="18"/>
              </w:rPr>
              <w:t>3</w:t>
            </w:r>
          </w:p>
        </w:tc>
        <w:tc>
          <w:tcPr>
            <w:tcW w:w="485" w:type="pct"/>
            <w:tcBorders>
              <w:top w:val="nil"/>
              <w:left w:val="nil"/>
              <w:bottom w:val="nil"/>
              <w:right w:val="nil"/>
            </w:tcBorders>
            <w:vAlign w:val="bottom"/>
          </w:tcPr>
          <w:p w14:paraId="30D5DE40"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3</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w:t>
            </w:r>
            <w:r w:rsidR="007053DE" w:rsidRPr="00772915">
              <w:rPr>
                <w:rFonts w:ascii="Times New Roman" w:hAnsi="Times New Roman" w:cs="Times New Roman"/>
                <w:color w:val="000000"/>
                <w:sz w:val="18"/>
                <w:szCs w:val="18"/>
              </w:rPr>
              <w:t>3</w:t>
            </w:r>
          </w:p>
        </w:tc>
        <w:tc>
          <w:tcPr>
            <w:tcW w:w="485" w:type="pct"/>
            <w:tcBorders>
              <w:top w:val="nil"/>
              <w:left w:val="nil"/>
              <w:bottom w:val="nil"/>
              <w:right w:val="nil"/>
            </w:tcBorders>
            <w:vAlign w:val="bottom"/>
          </w:tcPr>
          <w:p w14:paraId="17BBFFB7"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color w:val="000000"/>
                <w:sz w:val="18"/>
                <w:szCs w:val="18"/>
              </w:rPr>
              <w:t>4</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2</w:t>
            </w:r>
            <w:r w:rsidR="007053DE" w:rsidRPr="00772915">
              <w:rPr>
                <w:rFonts w:ascii="Times New Roman" w:hAnsi="Times New Roman" w:cs="Times New Roman"/>
                <w:color w:val="000000"/>
                <w:sz w:val="18"/>
                <w:szCs w:val="18"/>
              </w:rPr>
              <w:t>6</w:t>
            </w:r>
          </w:p>
        </w:tc>
        <w:tc>
          <w:tcPr>
            <w:tcW w:w="657" w:type="pct"/>
            <w:tcBorders>
              <w:top w:val="nil"/>
              <w:left w:val="nil"/>
              <w:bottom w:val="nil"/>
              <w:right w:val="nil"/>
            </w:tcBorders>
          </w:tcPr>
          <w:p w14:paraId="224DC761" w14:textId="6E95890C" w:rsidR="00F95B8E" w:rsidRPr="00BF1F96" w:rsidRDefault="00BF1F96" w:rsidP="00BF1F96">
            <w:pPr>
              <w:rPr>
                <w:rFonts w:ascii="Times New Roman" w:hAnsi="Times New Roman" w:cs="Times New Roman"/>
                <w:sz w:val="18"/>
                <w:szCs w:val="18"/>
              </w:rPr>
            </w:pPr>
            <w:r>
              <w:rPr>
                <w:rFonts w:ascii="Times New Roman" w:hAnsi="Times New Roman" w:cs="Times New Roman"/>
                <w:sz w:val="18"/>
                <w:szCs w:val="18"/>
              </w:rPr>
              <w:t>-</w:t>
            </w:r>
          </w:p>
        </w:tc>
      </w:tr>
      <w:tr w:rsidR="007D2630" w14:paraId="716B5D7B" w14:textId="77777777" w:rsidTr="007F0D71">
        <w:tc>
          <w:tcPr>
            <w:tcW w:w="945" w:type="pct"/>
            <w:tcBorders>
              <w:top w:val="nil"/>
              <w:left w:val="nil"/>
              <w:bottom w:val="nil"/>
              <w:right w:val="nil"/>
            </w:tcBorders>
          </w:tcPr>
          <w:p w14:paraId="55D6E7C9" w14:textId="02BD5820"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Education Expenditure</w:t>
            </w:r>
            <w:r w:rsidR="007F0D71">
              <w:rPr>
                <w:rFonts w:ascii="Times New Roman" w:hAnsi="Times New Roman" w:cs="Times New Roman"/>
                <w:sz w:val="18"/>
                <w:szCs w:val="18"/>
              </w:rPr>
              <w:t xml:space="preserve"> </w:t>
            </w:r>
            <w:r w:rsidRPr="00772915">
              <w:rPr>
                <w:rFonts w:ascii="Times New Roman" w:hAnsi="Times New Roman" w:cs="Times New Roman"/>
                <w:sz w:val="18"/>
                <w:szCs w:val="18"/>
              </w:rPr>
              <w:t>(% of GDP)</w:t>
            </w:r>
          </w:p>
        </w:tc>
        <w:tc>
          <w:tcPr>
            <w:tcW w:w="485" w:type="pct"/>
            <w:tcBorders>
              <w:top w:val="nil"/>
              <w:left w:val="nil"/>
              <w:bottom w:val="nil"/>
              <w:right w:val="nil"/>
            </w:tcBorders>
            <w:vAlign w:val="center"/>
          </w:tcPr>
          <w:p w14:paraId="3086EE5A"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6</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44</w:t>
            </w:r>
          </w:p>
        </w:tc>
        <w:tc>
          <w:tcPr>
            <w:tcW w:w="485" w:type="pct"/>
            <w:tcBorders>
              <w:top w:val="nil"/>
              <w:left w:val="nil"/>
              <w:bottom w:val="nil"/>
              <w:right w:val="nil"/>
            </w:tcBorders>
            <w:vAlign w:val="center"/>
          </w:tcPr>
          <w:p w14:paraId="4372AE7D"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85</w:t>
            </w:r>
          </w:p>
        </w:tc>
        <w:tc>
          <w:tcPr>
            <w:tcW w:w="485" w:type="pct"/>
            <w:tcBorders>
              <w:top w:val="nil"/>
              <w:left w:val="nil"/>
              <w:bottom w:val="nil"/>
              <w:right w:val="nil"/>
            </w:tcBorders>
            <w:vAlign w:val="center"/>
          </w:tcPr>
          <w:p w14:paraId="219CC94E"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89</w:t>
            </w:r>
          </w:p>
        </w:tc>
        <w:tc>
          <w:tcPr>
            <w:tcW w:w="485" w:type="pct"/>
            <w:tcBorders>
              <w:top w:val="nil"/>
              <w:left w:val="nil"/>
              <w:bottom w:val="nil"/>
              <w:right w:val="nil"/>
            </w:tcBorders>
            <w:vAlign w:val="center"/>
          </w:tcPr>
          <w:p w14:paraId="16E36B4A" w14:textId="77777777" w:rsidR="00F95B8E" w:rsidRPr="00772915" w:rsidRDefault="00000000" w:rsidP="00BC0D74">
            <w:pPr>
              <w:jc w:val="center"/>
              <w:rPr>
                <w:rFonts w:ascii="Times New Roman" w:hAnsi="Times New Roman" w:cs="Times New Roman"/>
                <w:sz w:val="18"/>
                <w:szCs w:val="18"/>
              </w:rPr>
            </w:pPr>
            <w:r w:rsidRPr="00772915">
              <w:rPr>
                <w:rFonts w:ascii="Times New Roman" w:hAnsi="Times New Roman" w:cs="Times New Roman"/>
                <w:color w:val="000000"/>
                <w:sz w:val="18"/>
                <w:szCs w:val="18"/>
              </w:rPr>
              <w:t>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49</w:t>
            </w:r>
          </w:p>
        </w:tc>
        <w:tc>
          <w:tcPr>
            <w:tcW w:w="485" w:type="pct"/>
            <w:tcBorders>
              <w:top w:val="nil"/>
              <w:left w:val="nil"/>
              <w:bottom w:val="nil"/>
              <w:right w:val="nil"/>
            </w:tcBorders>
            <w:vAlign w:val="center"/>
          </w:tcPr>
          <w:p w14:paraId="2D97A0F8" w14:textId="79B78F89"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vAlign w:val="center"/>
          </w:tcPr>
          <w:p w14:paraId="2D070E94" w14:textId="120A767B"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nil"/>
              <w:right w:val="nil"/>
            </w:tcBorders>
            <w:vAlign w:val="center"/>
          </w:tcPr>
          <w:p w14:paraId="02C71E5C" w14:textId="1012C831"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c>
          <w:tcPr>
            <w:tcW w:w="657" w:type="pct"/>
            <w:tcBorders>
              <w:top w:val="nil"/>
              <w:left w:val="nil"/>
              <w:bottom w:val="nil"/>
              <w:right w:val="nil"/>
            </w:tcBorders>
            <w:vAlign w:val="center"/>
          </w:tcPr>
          <w:p w14:paraId="2BE453B0" w14:textId="3B96B90C" w:rsidR="00F95B8E" w:rsidRPr="00772915" w:rsidRDefault="00BF1F96" w:rsidP="00BF1F96">
            <w:pPr>
              <w:rPr>
                <w:rFonts w:ascii="Times New Roman" w:hAnsi="Times New Roman" w:cs="Times New Roman"/>
                <w:sz w:val="18"/>
                <w:szCs w:val="18"/>
              </w:rPr>
            </w:pPr>
            <w:r>
              <w:rPr>
                <w:rFonts w:ascii="Times New Roman" w:hAnsi="Times New Roman" w:cs="Times New Roman"/>
                <w:sz w:val="18"/>
                <w:szCs w:val="18"/>
              </w:rPr>
              <w:t>-</w:t>
            </w:r>
          </w:p>
        </w:tc>
      </w:tr>
      <w:tr w:rsidR="007D2630" w14:paraId="61D2B0EF" w14:textId="77777777" w:rsidTr="007F0D71">
        <w:tc>
          <w:tcPr>
            <w:tcW w:w="945" w:type="pct"/>
            <w:tcBorders>
              <w:top w:val="nil"/>
              <w:left w:val="nil"/>
              <w:bottom w:val="nil"/>
              <w:right w:val="nil"/>
            </w:tcBorders>
          </w:tcPr>
          <w:p w14:paraId="3EEE20A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 xml:space="preserve">Export </w:t>
            </w:r>
          </w:p>
        </w:tc>
        <w:tc>
          <w:tcPr>
            <w:tcW w:w="485" w:type="pct"/>
            <w:tcBorders>
              <w:top w:val="nil"/>
              <w:left w:val="nil"/>
              <w:bottom w:val="nil"/>
              <w:right w:val="nil"/>
            </w:tcBorders>
          </w:tcPr>
          <w:p w14:paraId="5067B94D" w14:textId="77777777" w:rsidR="00F95B8E" w:rsidRPr="00772915" w:rsidRDefault="00000000" w:rsidP="00BC0D74">
            <w:pPr>
              <w:tabs>
                <w:tab w:val="left" w:pos="643"/>
              </w:tabs>
              <w:rPr>
                <w:rFonts w:ascii="Times New Roman" w:hAnsi="Times New Roman" w:cs="Times New Roman"/>
                <w:color w:val="000000"/>
                <w:sz w:val="18"/>
                <w:szCs w:val="18"/>
              </w:rPr>
            </w:pPr>
            <w:r w:rsidRPr="00772915">
              <w:rPr>
                <w:rFonts w:ascii="Times New Roman" w:hAnsi="Times New Roman" w:cs="Times New Roman"/>
                <w:color w:val="000000"/>
                <w:sz w:val="18"/>
                <w:szCs w:val="18"/>
              </w:rPr>
              <w:t>3,930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p>
        </w:tc>
        <w:tc>
          <w:tcPr>
            <w:tcW w:w="485" w:type="pct"/>
            <w:tcBorders>
              <w:top w:val="nil"/>
              <w:left w:val="nil"/>
              <w:bottom w:val="nil"/>
              <w:right w:val="nil"/>
            </w:tcBorders>
          </w:tcPr>
          <w:p w14:paraId="363CAADF" w14:textId="77777777" w:rsidR="00F95B8E" w:rsidRPr="00772915" w:rsidRDefault="00000000" w:rsidP="00BC0D74">
            <w:pPr>
              <w:tabs>
                <w:tab w:val="left" w:pos="643"/>
              </w:tabs>
              <w:rPr>
                <w:rFonts w:ascii="Times New Roman" w:hAnsi="Times New Roman" w:cs="Times New Roman"/>
                <w:color w:val="000000"/>
                <w:sz w:val="18"/>
                <w:szCs w:val="18"/>
              </w:rPr>
            </w:pPr>
            <w:r w:rsidRPr="00772915">
              <w:rPr>
                <w:rFonts w:ascii="Times New Roman" w:hAnsi="Times New Roman" w:cs="Times New Roman"/>
                <w:color w:val="000000"/>
                <w:sz w:val="18"/>
                <w:szCs w:val="18"/>
              </w:rPr>
              <w:t>5,542</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623</w:t>
            </w:r>
          </w:p>
        </w:tc>
        <w:tc>
          <w:tcPr>
            <w:tcW w:w="485" w:type="pct"/>
            <w:tcBorders>
              <w:top w:val="nil"/>
              <w:left w:val="nil"/>
              <w:bottom w:val="nil"/>
              <w:right w:val="nil"/>
            </w:tcBorders>
          </w:tcPr>
          <w:p w14:paraId="5073F611" w14:textId="77777777" w:rsidR="00F95B8E" w:rsidRPr="00772915" w:rsidRDefault="00000000" w:rsidP="00BC0D74">
            <w:pPr>
              <w:tabs>
                <w:tab w:val="left" w:pos="643"/>
              </w:tabs>
              <w:rPr>
                <w:rFonts w:ascii="Times New Roman" w:hAnsi="Times New Roman" w:cs="Times New Roman"/>
                <w:sz w:val="18"/>
                <w:szCs w:val="18"/>
              </w:rPr>
            </w:pPr>
            <w:r w:rsidRPr="00772915">
              <w:rPr>
                <w:rFonts w:ascii="Times New Roman" w:hAnsi="Times New Roman" w:cs="Times New Roman"/>
                <w:color w:val="000000"/>
                <w:sz w:val="18"/>
                <w:szCs w:val="18"/>
              </w:rPr>
              <w:t>6,011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083</w:t>
            </w:r>
          </w:p>
        </w:tc>
        <w:tc>
          <w:tcPr>
            <w:tcW w:w="485" w:type="pct"/>
            <w:tcBorders>
              <w:top w:val="nil"/>
              <w:left w:val="nil"/>
              <w:bottom w:val="nil"/>
              <w:right w:val="nil"/>
            </w:tcBorders>
          </w:tcPr>
          <w:p w14:paraId="0BB3C7D7"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5,580</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567</w:t>
            </w:r>
          </w:p>
        </w:tc>
        <w:tc>
          <w:tcPr>
            <w:tcW w:w="485" w:type="pct"/>
            <w:tcBorders>
              <w:top w:val="nil"/>
              <w:left w:val="nil"/>
              <w:bottom w:val="nil"/>
              <w:right w:val="nil"/>
            </w:tcBorders>
          </w:tcPr>
          <w:p w14:paraId="0B06388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6,011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083</w:t>
            </w:r>
          </w:p>
        </w:tc>
        <w:tc>
          <w:tcPr>
            <w:tcW w:w="485" w:type="pct"/>
            <w:tcBorders>
              <w:top w:val="nil"/>
              <w:left w:val="nil"/>
              <w:bottom w:val="nil"/>
              <w:right w:val="nil"/>
            </w:tcBorders>
          </w:tcPr>
          <w:p w14:paraId="08B38071"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5,875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014</w:t>
            </w:r>
          </w:p>
        </w:tc>
        <w:tc>
          <w:tcPr>
            <w:tcW w:w="485" w:type="pct"/>
            <w:tcBorders>
              <w:top w:val="nil"/>
              <w:left w:val="nil"/>
              <w:bottom w:val="nil"/>
              <w:right w:val="nil"/>
            </w:tcBorders>
          </w:tcPr>
          <w:p w14:paraId="69532A04"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5,104</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383</w:t>
            </w:r>
          </w:p>
        </w:tc>
        <w:tc>
          <w:tcPr>
            <w:tcW w:w="657" w:type="pct"/>
            <w:tcBorders>
              <w:top w:val="nil"/>
              <w:left w:val="nil"/>
              <w:bottom w:val="nil"/>
              <w:right w:val="nil"/>
            </w:tcBorders>
          </w:tcPr>
          <w:p w14:paraId="367FD9C8"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3,807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579</w:t>
            </w:r>
          </w:p>
        </w:tc>
      </w:tr>
      <w:tr w:rsidR="007D2630" w14:paraId="54918C6F" w14:textId="77777777" w:rsidTr="007F0D71">
        <w:tc>
          <w:tcPr>
            <w:tcW w:w="945" w:type="pct"/>
            <w:tcBorders>
              <w:top w:val="nil"/>
              <w:left w:val="nil"/>
              <w:bottom w:val="nil"/>
              <w:right w:val="nil"/>
            </w:tcBorders>
          </w:tcPr>
          <w:p w14:paraId="6ADAB483"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Import</w:t>
            </w:r>
          </w:p>
        </w:tc>
        <w:tc>
          <w:tcPr>
            <w:tcW w:w="485" w:type="pct"/>
            <w:tcBorders>
              <w:top w:val="nil"/>
              <w:left w:val="nil"/>
              <w:bottom w:val="nil"/>
              <w:right w:val="nil"/>
            </w:tcBorders>
          </w:tcPr>
          <w:p w14:paraId="634BF0CF"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14,769</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49</w:t>
            </w:r>
          </w:p>
        </w:tc>
        <w:tc>
          <w:tcPr>
            <w:tcW w:w="485" w:type="pct"/>
            <w:tcBorders>
              <w:top w:val="nil"/>
              <w:left w:val="nil"/>
              <w:bottom w:val="nil"/>
              <w:right w:val="nil"/>
            </w:tcBorders>
          </w:tcPr>
          <w:p w14:paraId="736232B4"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13,777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w:t>
            </w:r>
          </w:p>
        </w:tc>
        <w:tc>
          <w:tcPr>
            <w:tcW w:w="485" w:type="pct"/>
            <w:tcBorders>
              <w:top w:val="nil"/>
              <w:left w:val="nil"/>
              <w:bottom w:val="nil"/>
              <w:right w:val="nil"/>
            </w:tcBorders>
          </w:tcPr>
          <w:p w14:paraId="194006C0"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13,057</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73</w:t>
            </w:r>
          </w:p>
        </w:tc>
        <w:tc>
          <w:tcPr>
            <w:tcW w:w="485" w:type="pct"/>
            <w:tcBorders>
              <w:top w:val="nil"/>
              <w:left w:val="nil"/>
              <w:bottom w:val="nil"/>
              <w:right w:val="nil"/>
            </w:tcBorders>
          </w:tcPr>
          <w:p w14:paraId="484FA1D5"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12,261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42</w:t>
            </w:r>
          </w:p>
        </w:tc>
        <w:tc>
          <w:tcPr>
            <w:tcW w:w="485" w:type="pct"/>
            <w:tcBorders>
              <w:top w:val="nil"/>
              <w:left w:val="nil"/>
              <w:bottom w:val="nil"/>
              <w:right w:val="nil"/>
            </w:tcBorders>
          </w:tcPr>
          <w:p w14:paraId="3200370E"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12,212</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46</w:t>
            </w:r>
          </w:p>
        </w:tc>
        <w:tc>
          <w:tcPr>
            <w:tcW w:w="485" w:type="pct"/>
            <w:tcBorders>
              <w:top w:val="nil"/>
              <w:left w:val="nil"/>
              <w:bottom w:val="nil"/>
              <w:right w:val="nil"/>
            </w:tcBorders>
          </w:tcPr>
          <w:p w14:paraId="4D4CE349"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13,235</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86</w:t>
            </w:r>
          </w:p>
        </w:tc>
        <w:tc>
          <w:tcPr>
            <w:tcW w:w="485" w:type="pct"/>
            <w:tcBorders>
              <w:top w:val="nil"/>
              <w:left w:val="nil"/>
              <w:bottom w:val="nil"/>
              <w:right w:val="nil"/>
            </w:tcBorders>
          </w:tcPr>
          <w:p w14:paraId="19B84123"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13,378</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55</w:t>
            </w:r>
          </w:p>
        </w:tc>
        <w:tc>
          <w:tcPr>
            <w:tcW w:w="657" w:type="pct"/>
            <w:tcBorders>
              <w:top w:val="nil"/>
              <w:left w:val="nil"/>
              <w:bottom w:val="nil"/>
              <w:right w:val="nil"/>
            </w:tcBorders>
          </w:tcPr>
          <w:p w14:paraId="4CA7987B" w14:textId="77777777" w:rsidR="00F95B8E" w:rsidRPr="00772915" w:rsidRDefault="00000000" w:rsidP="00BC0D74">
            <w:pPr>
              <w:rPr>
                <w:rFonts w:ascii="Times New Roman" w:hAnsi="Times New Roman" w:cs="Times New Roman"/>
                <w:color w:val="000000"/>
                <w:sz w:val="18"/>
                <w:szCs w:val="18"/>
              </w:rPr>
            </w:pPr>
            <w:r w:rsidRPr="00772915">
              <w:rPr>
                <w:rFonts w:ascii="Times New Roman" w:hAnsi="Times New Roman" w:cs="Times New Roman"/>
                <w:color w:val="000000"/>
                <w:sz w:val="18"/>
                <w:szCs w:val="18"/>
              </w:rPr>
              <w:t>12,021</w:t>
            </w:r>
            <w:r w:rsidR="007053DE" w:rsidRPr="00772915">
              <w:rPr>
                <w:rFonts w:ascii="Times New Roman" w:hAnsi="Times New Roman" w:cs="Times New Roman"/>
                <w:color w:val="000000"/>
                <w:sz w:val="18"/>
                <w:szCs w:val="18"/>
              </w:rPr>
              <w:t>,</w:t>
            </w:r>
            <w:r w:rsidRPr="00772915">
              <w:rPr>
                <w:rFonts w:ascii="Times New Roman" w:hAnsi="Times New Roman" w:cs="Times New Roman"/>
                <w:color w:val="000000"/>
                <w:sz w:val="18"/>
                <w:szCs w:val="18"/>
              </w:rPr>
              <w:t>61</w:t>
            </w:r>
          </w:p>
        </w:tc>
      </w:tr>
      <w:tr w:rsidR="007D2630" w14:paraId="2C9101AA" w14:textId="77777777" w:rsidTr="007F0D71">
        <w:tc>
          <w:tcPr>
            <w:tcW w:w="945" w:type="pct"/>
            <w:tcBorders>
              <w:top w:val="nil"/>
              <w:left w:val="nil"/>
              <w:bottom w:val="single" w:sz="4" w:space="0" w:color="auto"/>
              <w:right w:val="nil"/>
            </w:tcBorders>
          </w:tcPr>
          <w:p w14:paraId="6EC571C9"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GINI Index</w:t>
            </w:r>
          </w:p>
        </w:tc>
        <w:tc>
          <w:tcPr>
            <w:tcW w:w="485" w:type="pct"/>
            <w:tcBorders>
              <w:top w:val="nil"/>
              <w:left w:val="nil"/>
              <w:bottom w:val="single" w:sz="4" w:space="0" w:color="auto"/>
              <w:right w:val="nil"/>
            </w:tcBorders>
          </w:tcPr>
          <w:p w14:paraId="27AB28B4" w14:textId="2045DE0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6C453E74" w14:textId="3362D063"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3779E9C4" w14:textId="16A37CC7"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5B09E75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0.41</w:t>
            </w:r>
          </w:p>
        </w:tc>
        <w:tc>
          <w:tcPr>
            <w:tcW w:w="485" w:type="pct"/>
            <w:tcBorders>
              <w:top w:val="nil"/>
              <w:left w:val="nil"/>
              <w:bottom w:val="single" w:sz="4" w:space="0" w:color="auto"/>
              <w:right w:val="nil"/>
            </w:tcBorders>
          </w:tcPr>
          <w:p w14:paraId="25FC8DA2" w14:textId="18F68FE6"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64D24CF3" w14:textId="45FB2779"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c>
          <w:tcPr>
            <w:tcW w:w="485" w:type="pct"/>
            <w:tcBorders>
              <w:top w:val="nil"/>
              <w:left w:val="nil"/>
              <w:bottom w:val="single" w:sz="4" w:space="0" w:color="auto"/>
              <w:right w:val="nil"/>
            </w:tcBorders>
          </w:tcPr>
          <w:p w14:paraId="72DF02F5" w14:textId="77777777" w:rsidR="00F95B8E" w:rsidRPr="00772915" w:rsidRDefault="00000000" w:rsidP="00BC0D74">
            <w:pPr>
              <w:rPr>
                <w:rFonts w:ascii="Times New Roman" w:hAnsi="Times New Roman" w:cs="Times New Roman"/>
                <w:sz w:val="18"/>
                <w:szCs w:val="18"/>
              </w:rPr>
            </w:pPr>
            <w:r w:rsidRPr="00772915">
              <w:rPr>
                <w:rFonts w:ascii="Times New Roman" w:hAnsi="Times New Roman" w:cs="Times New Roman"/>
                <w:sz w:val="18"/>
                <w:szCs w:val="18"/>
              </w:rPr>
              <w:t>0.44</w:t>
            </w:r>
          </w:p>
        </w:tc>
        <w:tc>
          <w:tcPr>
            <w:tcW w:w="657" w:type="pct"/>
            <w:tcBorders>
              <w:top w:val="nil"/>
              <w:left w:val="nil"/>
              <w:bottom w:val="single" w:sz="4" w:space="0" w:color="auto"/>
              <w:right w:val="nil"/>
            </w:tcBorders>
          </w:tcPr>
          <w:p w14:paraId="7081546E" w14:textId="4F261A48" w:rsidR="00F95B8E" w:rsidRPr="00772915" w:rsidRDefault="00BF1F96" w:rsidP="00BC0D74">
            <w:pPr>
              <w:rPr>
                <w:rFonts w:ascii="Times New Roman" w:hAnsi="Times New Roman" w:cs="Times New Roman"/>
                <w:sz w:val="18"/>
                <w:szCs w:val="18"/>
              </w:rPr>
            </w:pPr>
            <w:r>
              <w:rPr>
                <w:rFonts w:ascii="Times New Roman" w:hAnsi="Times New Roman" w:cs="Times New Roman"/>
                <w:sz w:val="18"/>
                <w:szCs w:val="18"/>
              </w:rPr>
              <w:t>-</w:t>
            </w:r>
          </w:p>
        </w:tc>
      </w:tr>
    </w:tbl>
    <w:p w14:paraId="6FA5D588" w14:textId="3FFBDC11" w:rsidR="002807E5" w:rsidRDefault="00000000" w:rsidP="007F0D71">
      <w:pPr>
        <w:rPr>
          <w:rFonts w:ascii="Times New Roman" w:hAnsi="Times New Roman" w:cs="Times New Roman"/>
          <w:sz w:val="24"/>
          <w:szCs w:val="24"/>
        </w:rPr>
      </w:pPr>
      <w:r w:rsidRPr="006E23FF">
        <w:rPr>
          <w:rFonts w:ascii="Times New Roman" w:hAnsi="Times New Roman" w:cs="Times New Roman"/>
          <w:sz w:val="24"/>
          <w:szCs w:val="24"/>
        </w:rPr>
        <w:t>Table 1: Aruban Economic Indicators. Made by author based on World Development Indicators</w:t>
      </w:r>
      <w:r w:rsidR="00996206" w:rsidRPr="006E23FF">
        <w:rPr>
          <w:rFonts w:ascii="Times New Roman" w:hAnsi="Times New Roman" w:cs="Times New Roman"/>
          <w:sz w:val="24"/>
          <w:szCs w:val="24"/>
        </w:rPr>
        <w:t xml:space="preserve">, </w:t>
      </w:r>
      <w:r w:rsidRPr="006E23FF">
        <w:rPr>
          <w:rFonts w:ascii="Times New Roman" w:hAnsi="Times New Roman" w:cs="Times New Roman"/>
          <w:sz w:val="24"/>
          <w:szCs w:val="24"/>
        </w:rPr>
        <w:t>Centrale Bank of Aruba</w:t>
      </w:r>
      <w:r w:rsidR="00E41666" w:rsidRPr="006E23FF">
        <w:rPr>
          <w:rFonts w:ascii="Times New Roman" w:hAnsi="Times New Roman" w:cs="Times New Roman"/>
          <w:sz w:val="24"/>
          <w:szCs w:val="24"/>
        </w:rPr>
        <w:t xml:space="preserve">, and Central Bureau of Statistics </w:t>
      </w:r>
      <w:r w:rsidRPr="006E23FF">
        <w:rPr>
          <w:rFonts w:ascii="Times New Roman" w:hAnsi="Times New Roman" w:cs="Times New Roman"/>
          <w:sz w:val="24"/>
          <w:szCs w:val="24"/>
        </w:rPr>
        <w:t xml:space="preserve">data. </w:t>
      </w:r>
    </w:p>
    <w:p w14:paraId="3C36498C" w14:textId="77777777" w:rsidR="007F0D71" w:rsidRDefault="007F0D71" w:rsidP="007F0D71">
      <w:pPr>
        <w:rPr>
          <w:rFonts w:ascii="Times New Roman" w:hAnsi="Times New Roman" w:cs="Times New Roman"/>
          <w:sz w:val="24"/>
          <w:szCs w:val="24"/>
        </w:rPr>
      </w:pPr>
    </w:p>
    <w:p w14:paraId="47FDBA5E" w14:textId="0BE4CF90" w:rsidR="00321F9D" w:rsidRDefault="007F0D71" w:rsidP="007F0D71">
      <w:pPr>
        <w:spacing w:line="480" w:lineRule="auto"/>
        <w:ind w:firstLine="720"/>
        <w:jc w:val="both"/>
        <w:rPr>
          <w:rFonts w:ascii="Times New Roman" w:hAnsi="Times New Roman" w:cs="Times New Roman"/>
          <w:sz w:val="24"/>
          <w:szCs w:val="24"/>
        </w:rPr>
        <w:sectPr w:rsidR="00321F9D" w:rsidSect="00D607ED">
          <w:footerReference w:type="even" r:id="rId12"/>
          <w:footerReference w:type="default" r:id="rId13"/>
          <w:pgSz w:w="11906" w:h="16838"/>
          <w:pgMar w:top="1440" w:right="1440" w:bottom="1440" w:left="1440" w:header="708" w:footer="708" w:gutter="0"/>
          <w:cols w:space="708"/>
          <w:titlePg/>
          <w:docGrid w:linePitch="360"/>
        </w:sectPr>
      </w:pPr>
      <w:r w:rsidRPr="006E23FF">
        <w:rPr>
          <w:rFonts w:ascii="Times New Roman" w:hAnsi="Times New Roman" w:cs="Times New Roman"/>
          <w:sz w:val="24"/>
          <w:szCs w:val="24"/>
        </w:rPr>
        <w:t>Economic indicators of the island in Table 1 also show that Aruba inhibits typical characteristics of SIDS. The small population size and large trade deficit are two other key characteristics in addition to the economic volatility. Furthermore, what stands out is the education expenditure as a percentage of GDP.</w:t>
      </w:r>
      <w:r w:rsidRPr="00886C9B">
        <w:rPr>
          <w:rFonts w:ascii="Times New Roman" w:hAnsi="Times New Roman" w:cs="Times New Roman"/>
          <w:sz w:val="24"/>
          <w:szCs w:val="24"/>
        </w:rPr>
        <w:t xml:space="preserve"> </w:t>
      </w:r>
      <w:r w:rsidRPr="006E23FF">
        <w:rPr>
          <w:rFonts w:ascii="Times New Roman" w:hAnsi="Times New Roman" w:cs="Times New Roman"/>
          <w:sz w:val="24"/>
          <w:szCs w:val="24"/>
        </w:rPr>
        <w:t>These figures are above average for the Latin American and Caribbean (LAC) region, and since 2006, also above average for higher-income countries, according to the World Development Indicators. When we look at HDI, however, later in the thesis, th</w:t>
      </w:r>
      <w:r>
        <w:rPr>
          <w:rFonts w:ascii="Times New Roman" w:hAnsi="Times New Roman" w:cs="Times New Roman"/>
          <w:sz w:val="24"/>
          <w:szCs w:val="24"/>
        </w:rPr>
        <w:t xml:space="preserve">e </w:t>
      </w:r>
      <w:r w:rsidRPr="006E23FF">
        <w:rPr>
          <w:rFonts w:ascii="Times New Roman" w:hAnsi="Times New Roman" w:cs="Times New Roman"/>
          <w:sz w:val="24"/>
          <w:szCs w:val="24"/>
        </w:rPr>
        <w:t xml:space="preserve">education outcomes do not compare to those of high-income countries. This disconnect will be further explored in </w:t>
      </w:r>
      <w:r w:rsidR="00F6790B">
        <w:rPr>
          <w:rFonts w:ascii="Times New Roman" w:hAnsi="Times New Roman" w:cs="Times New Roman"/>
          <w:sz w:val="24"/>
          <w:szCs w:val="24"/>
        </w:rPr>
        <w:t>S</w:t>
      </w:r>
      <w:r w:rsidRPr="006E23FF">
        <w:rPr>
          <w:rFonts w:ascii="Times New Roman" w:hAnsi="Times New Roman" w:cs="Times New Roman"/>
          <w:sz w:val="24"/>
          <w:szCs w:val="24"/>
        </w:rPr>
        <w:t xml:space="preserve">ection </w:t>
      </w:r>
      <w:r w:rsidR="00F6790B">
        <w:rPr>
          <w:rFonts w:ascii="Times New Roman" w:hAnsi="Times New Roman" w:cs="Times New Roman"/>
          <w:sz w:val="24"/>
          <w:szCs w:val="24"/>
        </w:rPr>
        <w:t>V</w:t>
      </w:r>
      <w:r w:rsidR="002807E5">
        <w:rPr>
          <w:rFonts w:ascii="Times New Roman" w:hAnsi="Times New Roman" w:cs="Times New Roman"/>
          <w:sz w:val="24"/>
          <w:szCs w:val="24"/>
        </w:rPr>
        <w:t>.</w:t>
      </w:r>
    </w:p>
    <w:p w14:paraId="10E4E542" w14:textId="29BD3E95" w:rsidR="00321F9D" w:rsidRPr="00CC103D" w:rsidRDefault="00000000" w:rsidP="00CC103D">
      <w:pPr>
        <w:rPr>
          <w:rFonts w:ascii="Times New Roman" w:hAnsi="Times New Roman" w:cs="Times New Roman"/>
          <w:color w:val="000000" w:themeColor="text1"/>
          <w:sz w:val="20"/>
          <w:szCs w:val="20"/>
        </w:rPr>
        <w:sectPr w:rsidR="00321F9D" w:rsidRPr="00CC103D" w:rsidSect="00321F9D">
          <w:pgSz w:w="16838" w:h="11906" w:orient="landscape"/>
          <w:pgMar w:top="1440" w:right="1440" w:bottom="1440" w:left="1440" w:header="708" w:footer="708" w:gutter="0"/>
          <w:cols w:space="708"/>
          <w:docGrid w:linePitch="360"/>
        </w:sectPr>
      </w:pPr>
      <w:r>
        <w:rPr>
          <w:rFonts w:ascii="Times New Roman" w:hAnsi="Times New Roman" w:cs="Times New Roman"/>
          <w:noProof/>
          <w:color w:val="000000" w:themeColor="text1"/>
          <w:sz w:val="20"/>
          <w:szCs w:val="20"/>
        </w:rPr>
        <w:lastRenderedPageBreak/>
        <mc:AlternateContent>
          <mc:Choice Requires="wps">
            <w:drawing>
              <wp:anchor distT="0" distB="0" distL="114300" distR="114300" simplePos="0" relativeHeight="251665408" behindDoc="0" locked="0" layoutInCell="1" allowOverlap="1" wp14:anchorId="46AC9ECC" wp14:editId="156F9462">
                <wp:simplePos x="0" y="0"/>
                <wp:positionH relativeFrom="column">
                  <wp:posOffset>481330</wp:posOffset>
                </wp:positionH>
                <wp:positionV relativeFrom="paragraph">
                  <wp:posOffset>830557</wp:posOffset>
                </wp:positionV>
                <wp:extent cx="620786" cy="234892"/>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620786" cy="234892"/>
                        </a:xfrm>
                        <a:prstGeom prst="rect">
                          <a:avLst/>
                        </a:prstGeom>
                        <a:solidFill>
                          <a:schemeClr val="lt1"/>
                        </a:solidFill>
                        <a:ln w="6350">
                          <a:noFill/>
                        </a:ln>
                      </wps:spPr>
                      <wps:txbx>
                        <w:txbxContent>
                          <w:p w14:paraId="12537AEB" w14:textId="77777777" w:rsidR="004D24D2" w:rsidRPr="004D24D2" w:rsidRDefault="00000000">
                            <w:pPr>
                              <w:rPr>
                                <w:b/>
                                <w:bCs/>
                              </w:rPr>
                            </w:pPr>
                            <w:r w:rsidRPr="004D24D2">
                              <w:rPr>
                                <w:b/>
                                <w:bCs/>
                              </w:rPr>
                              <w:t xml:space="preserve">ARUBA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AC9ECC" id="_x0000_t202" coordsize="21600,21600" o:spt="202" path="m,l,21600r21600,l21600,xe">
                <v:stroke joinstyle="miter"/>
                <v:path gradientshapeok="t" o:connecttype="rect"/>
              </v:shapetype>
              <v:shape id="Text Box 10" o:spid="_x0000_s1026" type="#_x0000_t202" style="position:absolute;margin-left:37.9pt;margin-top:65.4pt;width:48.9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" fillcolor="white [3201]" stroked="f" strokeweight=".5pt">
                <v:textbox>
                  <w:txbxContent>
                    <w:p w14:paraId="12537AEB" w14:textId="77777777" w:rsidR="004D24D2" w:rsidRPr="004D24D2" w:rsidRDefault="00000000">
                      <w:pPr>
                        <w:rPr>
                          <w:b/>
                          <w:bCs/>
                        </w:rPr>
                      </w:pPr>
                      <w:r w:rsidRPr="004D24D2">
                        <w:rPr>
                          <w:b/>
                          <w:bCs/>
                        </w:rPr>
                        <w:t xml:space="preserve">ARUBA </w:t>
                      </w:r>
                    </w:p>
                  </w:txbxContent>
                </v:textbox>
              </v:shape>
            </w:pict>
          </mc:Fallback>
        </mc:AlternateContent>
      </w:r>
      <w:r w:rsidR="008D2B8F">
        <w:rPr>
          <w:rFonts w:ascii="Times New Roman" w:hAnsi="Times New Roman" w:cs="Times New Roman"/>
          <w:noProof/>
          <w:color w:val="000000" w:themeColor="text1"/>
          <w:sz w:val="20"/>
          <w:szCs w:val="20"/>
        </w:rPr>
        <mc:AlternateContent>
          <mc:Choice Requires="wps">
            <w:drawing>
              <wp:anchor distT="0" distB="0" distL="114300" distR="114300" simplePos="0" relativeHeight="251660288" behindDoc="0" locked="0" layoutInCell="1" allowOverlap="1" wp14:anchorId="39D0E26D" wp14:editId="1D8B4F35">
                <wp:simplePos x="0" y="0"/>
                <wp:positionH relativeFrom="column">
                  <wp:posOffset>973810</wp:posOffset>
                </wp:positionH>
                <wp:positionV relativeFrom="paragraph">
                  <wp:posOffset>1066800</wp:posOffset>
                </wp:positionV>
                <wp:extent cx="129153" cy="134319"/>
                <wp:effectExtent l="0" t="0" r="10795" b="18415"/>
                <wp:wrapNone/>
                <wp:docPr id="8" name="Oval 8"/>
                <wp:cNvGraphicFramePr/>
                <a:graphic xmlns:a="http://schemas.openxmlformats.org/drawingml/2006/main">
                  <a:graphicData uri="http://schemas.microsoft.com/office/word/2010/wordprocessingShape">
                    <wps:wsp>
                      <wps:cNvSpPr/>
                      <wps:spPr>
                        <a:xfrm>
                          <a:off x="0" y="0"/>
                          <a:ext cx="129153" cy="134319"/>
                        </a:xfrm>
                        <a:prstGeom prst="ellipse">
                          <a:avLst/>
                        </a:prstGeom>
                        <a:solidFill>
                          <a:srgbClr val="5AAE6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 o:spid="_x0000_s1027" style="width:10.15pt;height:10.6pt;margin-top:84pt;margin-left:76.7pt;mso-height-percent:0;mso-height-relative:margin;mso-width-percent:0;mso-width-relative:margin;mso-wrap-distance-bottom:0;mso-wrap-distance-left:9pt;mso-wrap-distance-right:9pt;mso-wrap-distance-top:0;mso-wrap-style:square;position:absolute;visibility:visible;v-text-anchor:middle;z-index:251661312" fillcolor="#5aae61" strokecolor="black">
                <v:stroke joinstyle="miter"/>
              </v:oval>
            </w:pict>
          </mc:Fallback>
        </mc:AlternateContent>
      </w:r>
      <w:r w:rsidR="00E4217F">
        <w:rPr>
          <w:rFonts w:ascii="Times New Roman" w:hAnsi="Times New Roman" w:cs="Times New Roman"/>
          <w:noProof/>
          <w:color w:val="000000" w:themeColor="text1"/>
          <w:sz w:val="20"/>
          <w:szCs w:val="20"/>
        </w:rPr>
        <w:drawing>
          <wp:anchor distT="0" distB="0" distL="114300" distR="114300" simplePos="0" relativeHeight="251659264" behindDoc="0" locked="0" layoutInCell="1" allowOverlap="1" wp14:anchorId="046A7568" wp14:editId="001240C8">
            <wp:simplePos x="0" y="0"/>
            <wp:positionH relativeFrom="column">
              <wp:posOffset>-774700</wp:posOffset>
            </wp:positionH>
            <wp:positionV relativeFrom="paragraph">
              <wp:posOffset>-660400</wp:posOffset>
            </wp:positionV>
            <wp:extent cx="3581400" cy="2237536"/>
            <wp:effectExtent l="12700" t="12700" r="12700" b="10795"/>
            <wp:wrapNone/>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81400" cy="2237536"/>
                    </a:xfrm>
                    <a:prstGeom prst="ellipse">
                      <a:avLst/>
                    </a:prstGeom>
                    <a:ln w="12700" cap="rnd">
                      <a:solidFill>
                        <a:schemeClr val="tx1"/>
                      </a:solidFill>
                    </a:ln>
                    <a:effectLst/>
                  </pic:spPr>
                </pic:pic>
              </a:graphicData>
            </a:graphic>
            <wp14:sizeRelH relativeFrom="page">
              <wp14:pctWidth>0</wp14:pctWidth>
            </wp14:sizeRelH>
            <wp14:sizeRelV relativeFrom="page">
              <wp14:pctHeight>0</wp14:pctHeight>
            </wp14:sizeRelV>
          </wp:anchor>
        </w:drawing>
      </w:r>
      <w:r w:rsidR="00321F9D" w:rsidRPr="006E23FF">
        <w:rPr>
          <w:noProof/>
          <w:sz w:val="24"/>
          <w:szCs w:val="24"/>
        </w:rPr>
        <w:drawing>
          <wp:anchor distT="0" distB="0" distL="114300" distR="114300" simplePos="0" relativeHeight="251658240" behindDoc="0" locked="0" layoutInCell="1" allowOverlap="1" wp14:anchorId="00894A68" wp14:editId="2DF81A8D">
            <wp:simplePos x="0" y="0"/>
            <wp:positionH relativeFrom="column">
              <wp:posOffset>-914400</wp:posOffset>
            </wp:positionH>
            <wp:positionV relativeFrom="paragraph">
              <wp:posOffset>0</wp:posOffset>
            </wp:positionV>
            <wp:extent cx="10672445" cy="5410200"/>
            <wp:effectExtent l="0" t="0" r="0" b="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10;&#10;Description automatically generated"/>
                    <pic:cNvPicPr/>
                  </pic:nvPicPr>
                  <pic:blipFill>
                    <a:blip r:embed="rId15" cstate="print">
                      <a:extLst>
                        <a:ext uri="{28A0092B-C50C-407E-A947-70E740481C1C}">
                          <a14:useLocalDpi xmlns:a14="http://schemas.microsoft.com/office/drawing/2010/main" val="0"/>
                        </a:ext>
                      </a:extLst>
                    </a:blip>
                    <a:srcRect r="-10" b="3403"/>
                    <a:stretch>
                      <a:fillRect/>
                    </a:stretch>
                  </pic:blipFill>
                  <pic:spPr bwMode="auto">
                    <a:xfrm>
                      <a:off x="0" y="0"/>
                      <a:ext cx="10672445" cy="541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7E5" w:rsidRPr="00C0255C">
        <w:rPr>
          <w:rFonts w:ascii="Times New Roman" w:hAnsi="Times New Roman" w:cs="Times New Roman"/>
          <w:color w:val="000000" w:themeColor="text1"/>
          <w:sz w:val="20"/>
          <w:szCs w:val="20"/>
        </w:rPr>
        <w:t xml:space="preserve">Figure </w:t>
      </w:r>
      <w:r w:rsidR="00581D0B">
        <w:rPr>
          <w:rFonts w:ascii="Times New Roman" w:hAnsi="Times New Roman" w:cs="Times New Roman"/>
          <w:color w:val="000000" w:themeColor="text1"/>
          <w:sz w:val="20"/>
          <w:szCs w:val="20"/>
        </w:rPr>
        <w:t>2</w:t>
      </w:r>
      <w:r w:rsidR="002807E5" w:rsidRPr="00C0255C">
        <w:rPr>
          <w:rFonts w:ascii="Times New Roman" w:hAnsi="Times New Roman" w:cs="Times New Roman"/>
          <w:color w:val="000000" w:themeColor="text1"/>
          <w:sz w:val="20"/>
          <w:szCs w:val="20"/>
        </w:rPr>
        <w:t>: Human Development in Latin America and the Caribbean (LAC) and Small Island Developing States</w:t>
      </w:r>
      <w:r w:rsidR="002807E5">
        <w:rPr>
          <w:rFonts w:ascii="Times New Roman" w:hAnsi="Times New Roman" w:cs="Times New Roman"/>
          <w:color w:val="000000" w:themeColor="text1"/>
          <w:sz w:val="20"/>
          <w:szCs w:val="20"/>
        </w:rPr>
        <w:t xml:space="preserve"> (SIDS). Made by author, based on UNDP Human Development Report Data. Map classification based on 2014-2017 HDI averages. </w:t>
      </w:r>
    </w:p>
    <w:p w14:paraId="6B7CB9AB" w14:textId="6AD5875D" w:rsidR="00886C9B" w:rsidRPr="00CC103D" w:rsidRDefault="00000000" w:rsidP="00581D0B">
      <w:pPr>
        <w:spacing w:line="480" w:lineRule="auto"/>
        <w:ind w:firstLine="720"/>
        <w:jc w:val="both"/>
        <w:rPr>
          <w:rFonts w:ascii="Times New Roman" w:hAnsi="Times New Roman" w:cs="Times New Roman"/>
          <w:color w:val="000000" w:themeColor="text1"/>
          <w:sz w:val="24"/>
          <w:szCs w:val="24"/>
        </w:rPr>
      </w:pPr>
      <w:r w:rsidRPr="00CC103D">
        <w:rPr>
          <w:rFonts w:ascii="Times New Roman" w:hAnsi="Times New Roman" w:cs="Times New Roman"/>
          <w:color w:val="000000" w:themeColor="text1"/>
          <w:sz w:val="24"/>
          <w:szCs w:val="24"/>
        </w:rPr>
        <w:lastRenderedPageBreak/>
        <w:t xml:space="preserve">Figure </w:t>
      </w:r>
      <w:r w:rsidR="00581D0B">
        <w:rPr>
          <w:rFonts w:ascii="Times New Roman" w:hAnsi="Times New Roman" w:cs="Times New Roman"/>
          <w:color w:val="000000" w:themeColor="text1"/>
          <w:sz w:val="24"/>
          <w:szCs w:val="24"/>
        </w:rPr>
        <w:t>2</w:t>
      </w:r>
      <w:r w:rsidRPr="00CC103D">
        <w:rPr>
          <w:rFonts w:ascii="Times New Roman" w:hAnsi="Times New Roman" w:cs="Times New Roman"/>
          <w:color w:val="000000" w:themeColor="text1"/>
          <w:sz w:val="24"/>
          <w:szCs w:val="24"/>
        </w:rPr>
        <w:t xml:space="preserve"> above demonstrates how Aruba compares to countries in the region, namely in the LAC, and others with similar characteristics, namely island states pertaining to the SIDS. Overall, the island ranks third among Caribbean islands after the Bahamas and Barbados, sixth among SIDS behind Singapore, Bahrain, Palau, and Mauritius, and eighth among LAC countries behind the highly developed Chile, Argentina, and Panama. Additionally, what is visible from the map is that only two countries within these regions classify as having low human development, namely Haïti and Guinea-Bissau, while most rank among being highly developed or very highly developed. </w:t>
      </w:r>
    </w:p>
    <w:p w14:paraId="2AEBC717" w14:textId="77777777" w:rsidR="00886C9B" w:rsidRPr="00886C9B" w:rsidRDefault="00000000" w:rsidP="003873FF">
      <w:pPr>
        <w:pStyle w:val="Heading3"/>
        <w:numPr>
          <w:ilvl w:val="0"/>
          <w:numId w:val="13"/>
        </w:numPr>
        <w:spacing w:line="480" w:lineRule="auto"/>
        <w:jc w:val="both"/>
        <w:rPr>
          <w:szCs w:val="24"/>
        </w:rPr>
      </w:pPr>
      <w:bookmarkStart w:id="5" w:name="_Toc107305289"/>
      <w:r w:rsidRPr="00886C9B">
        <w:rPr>
          <w:szCs w:val="24"/>
        </w:rPr>
        <w:t>Small Island Developing States</w:t>
      </w:r>
      <w:bookmarkEnd w:id="5"/>
    </w:p>
    <w:p w14:paraId="32417B79" w14:textId="77777777" w:rsidR="00B44810"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The United Nations (UN) recognizes Small Island Developing States (SIDS) as a distinctive group of countries (member and non-member states) with unique social, </w:t>
      </w:r>
      <w:r w:rsidR="00BB7678" w:rsidRPr="006E23FF">
        <w:rPr>
          <w:rFonts w:ascii="Times New Roman" w:hAnsi="Times New Roman" w:cs="Times New Roman"/>
          <w:sz w:val="24"/>
          <w:szCs w:val="24"/>
        </w:rPr>
        <w:t>economic,</w:t>
      </w:r>
      <w:r w:rsidRPr="006E23FF">
        <w:rPr>
          <w:rFonts w:ascii="Times New Roman" w:hAnsi="Times New Roman" w:cs="Times New Roman"/>
          <w:sz w:val="24"/>
          <w:szCs w:val="24"/>
        </w:rPr>
        <w:t xml:space="preserve"> and environmental characteristics. </w:t>
      </w:r>
      <w:r w:rsidR="00C7513A" w:rsidRPr="006E23FF">
        <w:rPr>
          <w:rFonts w:ascii="Times New Roman" w:hAnsi="Times New Roman" w:cs="Times New Roman"/>
          <w:sz w:val="24"/>
          <w:szCs w:val="24"/>
        </w:rPr>
        <w:t>While the SIDS make up less than 1 percent of the world’s population</w:t>
      </w:r>
      <w:r w:rsidR="00CB60A4" w:rsidRPr="006E23FF">
        <w:rPr>
          <w:rFonts w:ascii="Times New Roman" w:hAnsi="Times New Roman" w:cs="Times New Roman"/>
          <w:sz w:val="24"/>
          <w:szCs w:val="24"/>
        </w:rPr>
        <w:t xml:space="preserve">, </w:t>
      </w:r>
      <w:r w:rsidR="00D46628" w:rsidRPr="006E23FF">
        <w:rPr>
          <w:rFonts w:ascii="Times New Roman" w:hAnsi="Times New Roman" w:cs="Times New Roman"/>
          <w:sz w:val="24"/>
          <w:szCs w:val="24"/>
        </w:rPr>
        <w:t xml:space="preserve">the </w:t>
      </w:r>
      <w:r w:rsidR="00544222" w:rsidRPr="006E23FF">
        <w:rPr>
          <w:rFonts w:ascii="Times New Roman" w:hAnsi="Times New Roman" w:cs="Times New Roman"/>
          <w:sz w:val="24"/>
          <w:szCs w:val="24"/>
        </w:rPr>
        <w:t>38</w:t>
      </w:r>
      <w:r w:rsidR="00D46628" w:rsidRPr="006E23FF">
        <w:rPr>
          <w:rFonts w:ascii="Times New Roman" w:hAnsi="Times New Roman" w:cs="Times New Roman"/>
          <w:sz w:val="24"/>
          <w:szCs w:val="24"/>
        </w:rPr>
        <w:t xml:space="preserve"> UN member</w:t>
      </w:r>
      <w:r w:rsidR="00544222" w:rsidRPr="006E23FF">
        <w:rPr>
          <w:rFonts w:ascii="Times New Roman" w:hAnsi="Times New Roman" w:cs="Times New Roman"/>
          <w:sz w:val="24"/>
          <w:szCs w:val="24"/>
        </w:rPr>
        <w:t xml:space="preserve">-  and 20 non-UN member states </w:t>
      </w:r>
      <w:r w:rsidR="008E45CB" w:rsidRPr="006E23FF">
        <w:rPr>
          <w:rFonts w:ascii="Times New Roman" w:hAnsi="Times New Roman" w:cs="Times New Roman"/>
          <w:sz w:val="24"/>
          <w:szCs w:val="24"/>
        </w:rPr>
        <w:t xml:space="preserve">situated predominantly in the Caribbean, the Pacific, and AIS </w:t>
      </w:r>
      <w:r w:rsidR="00544222" w:rsidRPr="006E23FF">
        <w:rPr>
          <w:rFonts w:ascii="Times New Roman" w:hAnsi="Times New Roman" w:cs="Times New Roman"/>
          <w:sz w:val="24"/>
          <w:szCs w:val="24"/>
        </w:rPr>
        <w:t xml:space="preserve">face a </w:t>
      </w:r>
      <w:r w:rsidR="00CB60A4" w:rsidRPr="006E23FF">
        <w:rPr>
          <w:rFonts w:ascii="Times New Roman" w:hAnsi="Times New Roman" w:cs="Times New Roman"/>
          <w:sz w:val="24"/>
          <w:szCs w:val="24"/>
        </w:rPr>
        <w:t xml:space="preserve">wide variety </w:t>
      </w:r>
      <w:r w:rsidR="00745F19" w:rsidRPr="006E23FF">
        <w:rPr>
          <w:rFonts w:ascii="Times New Roman" w:hAnsi="Times New Roman" w:cs="Times New Roman"/>
          <w:sz w:val="24"/>
          <w:szCs w:val="24"/>
        </w:rPr>
        <w:t xml:space="preserve">of challenges associated with their size and geographical locations </w:t>
      </w:r>
      <w:r w:rsidR="00745F19" w:rsidRPr="006E23FF">
        <w:rPr>
          <w:rFonts w:ascii="Times New Roman" w:hAnsi="Times New Roman" w:cs="Times New Roman"/>
          <w:sz w:val="24"/>
          <w:szCs w:val="24"/>
        </w:rPr>
        <w:fldChar w:fldCharType="begin"/>
      </w:r>
      <w:r w:rsidR="00745F19" w:rsidRPr="006E23FF">
        <w:rPr>
          <w:rFonts w:ascii="Times New Roman" w:hAnsi="Times New Roman" w:cs="Times New Roman"/>
          <w:sz w:val="24"/>
          <w:szCs w:val="24"/>
        </w:rPr>
        <w:instrText xml:space="preserve"> ADDIN ZOTERO_ITEM CSL_CITATION {"citationID":"syjT8lTD","properties":{"formattedCitation":"({\\i{}United Nations Office of the High Representative for the Least Developed Countries, Landlocked Developing Countries and Small Island Developing States}, n.d.)","plainCitation":"(United Nations Office of the High Representative for the Least Developed Countries, Landlocked Developing Countries and Small Island Developing States, n.d.)","noteIndex":0},"citationItems":[{"id":185,"uris":["http://zotero.org/users/local/4HmZG4mg/items/NFKGMRIK"],"itemData":{"id":185,"type":"webpage","container-title":"Small Island Developing States","title":"United Nations Office of the High Representative for the Least Developed Countries, Landlocked Developing Countries and Small Island Developing States","URL":"https://www.un.org/ohrlls/content/about-small-island-developing-states#:~:text=Small%20Island%20Developing%20States%20(SIDS,social%2C%20economic%20and%20environmental%20vulnerabilities."}}],"schema":"https://github.com/citation-style-language/schema/raw/master/csl-citation.json"} </w:instrText>
      </w:r>
      <w:r w:rsidR="00745F19" w:rsidRPr="006E23FF">
        <w:rPr>
          <w:rFonts w:ascii="Times New Roman" w:hAnsi="Times New Roman" w:cs="Times New Roman"/>
          <w:sz w:val="24"/>
          <w:szCs w:val="24"/>
        </w:rPr>
        <w:fldChar w:fldCharType="separate"/>
      </w:r>
      <w:r w:rsidR="00745F19" w:rsidRPr="006E23FF">
        <w:rPr>
          <w:rFonts w:ascii="Times New Roman" w:hAnsi="Times New Roman" w:cs="Times New Roman"/>
          <w:sz w:val="24"/>
          <w:szCs w:val="24"/>
          <w:lang w:val="en-GB"/>
        </w:rPr>
        <w:t>(</w:t>
      </w:r>
      <w:r w:rsidR="00745F19" w:rsidRPr="006E23FF">
        <w:rPr>
          <w:rFonts w:ascii="Times New Roman" w:hAnsi="Times New Roman" w:cs="Times New Roman"/>
          <w:i/>
          <w:iCs/>
          <w:sz w:val="24"/>
          <w:szCs w:val="24"/>
          <w:lang w:val="en-GB"/>
        </w:rPr>
        <w:t>United Nations Office of the High Representative for the Least Developed Countries, Landlocked Developing Countries and Small Island Developing States</w:t>
      </w:r>
      <w:r w:rsidR="00745F19" w:rsidRPr="006E23FF">
        <w:rPr>
          <w:rFonts w:ascii="Times New Roman" w:hAnsi="Times New Roman" w:cs="Times New Roman"/>
          <w:sz w:val="24"/>
          <w:szCs w:val="24"/>
          <w:lang w:val="en-GB"/>
        </w:rPr>
        <w:t>, n.d.)</w:t>
      </w:r>
      <w:r w:rsidR="00745F19" w:rsidRPr="006E23FF">
        <w:rPr>
          <w:rFonts w:ascii="Times New Roman" w:hAnsi="Times New Roman" w:cs="Times New Roman"/>
          <w:sz w:val="24"/>
          <w:szCs w:val="24"/>
        </w:rPr>
        <w:fldChar w:fldCharType="end"/>
      </w:r>
      <w:r w:rsidR="00745F19" w:rsidRPr="006E23FF">
        <w:rPr>
          <w:rFonts w:ascii="Times New Roman" w:hAnsi="Times New Roman" w:cs="Times New Roman"/>
          <w:sz w:val="24"/>
          <w:szCs w:val="24"/>
        </w:rPr>
        <w:t>.</w:t>
      </w:r>
      <w:r w:rsidR="00A5125C" w:rsidRPr="006E23FF">
        <w:rPr>
          <w:rFonts w:ascii="Times New Roman" w:hAnsi="Times New Roman" w:cs="Times New Roman"/>
          <w:sz w:val="24"/>
          <w:szCs w:val="24"/>
        </w:rPr>
        <w:t xml:space="preserve"> Brig</w:t>
      </w:r>
      <w:r w:rsidR="00700379" w:rsidRPr="006E23FF">
        <w:rPr>
          <w:rFonts w:ascii="Times New Roman" w:hAnsi="Times New Roman" w:cs="Times New Roman"/>
          <w:sz w:val="24"/>
          <w:szCs w:val="24"/>
        </w:rPr>
        <w:t>u</w:t>
      </w:r>
      <w:r w:rsidR="00A5125C" w:rsidRPr="006E23FF">
        <w:rPr>
          <w:rFonts w:ascii="Times New Roman" w:hAnsi="Times New Roman" w:cs="Times New Roman"/>
          <w:sz w:val="24"/>
          <w:szCs w:val="24"/>
        </w:rPr>
        <w:t>g</w:t>
      </w:r>
      <w:r w:rsidR="00700379" w:rsidRPr="006E23FF">
        <w:rPr>
          <w:rFonts w:ascii="Times New Roman" w:hAnsi="Times New Roman" w:cs="Times New Roman"/>
          <w:sz w:val="24"/>
          <w:szCs w:val="24"/>
        </w:rPr>
        <w:t>l</w:t>
      </w:r>
      <w:r w:rsidR="00A5125C" w:rsidRPr="006E23FF">
        <w:rPr>
          <w:rFonts w:ascii="Times New Roman" w:hAnsi="Times New Roman" w:cs="Times New Roman"/>
          <w:sz w:val="24"/>
          <w:szCs w:val="24"/>
        </w:rPr>
        <w:t xml:space="preserve">io </w:t>
      </w:r>
      <w:r w:rsidR="00BB7678" w:rsidRPr="006E23FF">
        <w:rPr>
          <w:rFonts w:ascii="Times New Roman" w:hAnsi="Times New Roman" w:cs="Times New Roman"/>
          <w:sz w:val="24"/>
          <w:szCs w:val="24"/>
        </w:rPr>
        <w:t xml:space="preserve">(1995) </w:t>
      </w:r>
      <w:r w:rsidR="00A5125C" w:rsidRPr="006E23FF">
        <w:rPr>
          <w:rFonts w:ascii="Times New Roman" w:hAnsi="Times New Roman" w:cs="Times New Roman"/>
          <w:sz w:val="24"/>
          <w:szCs w:val="24"/>
        </w:rPr>
        <w:t xml:space="preserve">outlines the characteristics of SIDS that inhibit their abilities to grow economically </w:t>
      </w:r>
      <w:r w:rsidR="00700379" w:rsidRPr="006E23FF">
        <w:rPr>
          <w:rFonts w:ascii="Times New Roman" w:hAnsi="Times New Roman" w:cs="Times New Roman"/>
          <w:sz w:val="24"/>
          <w:szCs w:val="24"/>
        </w:rPr>
        <w:t>and specifies the challenges accompanying these characteristics</w:t>
      </w:r>
      <w:r w:rsidR="00A5125C" w:rsidRPr="006E23FF">
        <w:rPr>
          <w:rFonts w:ascii="Times New Roman" w:hAnsi="Times New Roman" w:cs="Times New Roman"/>
          <w:sz w:val="24"/>
          <w:szCs w:val="24"/>
        </w:rPr>
        <w:t xml:space="preserve">. </w:t>
      </w:r>
      <w:r w:rsidR="00700379" w:rsidRPr="006E23FF">
        <w:rPr>
          <w:rFonts w:ascii="Times New Roman" w:hAnsi="Times New Roman" w:cs="Times New Roman"/>
          <w:sz w:val="24"/>
          <w:szCs w:val="24"/>
        </w:rPr>
        <w:t>Among these</w:t>
      </w:r>
      <w:r w:rsidR="00516430" w:rsidRPr="006E23FF">
        <w:rPr>
          <w:rFonts w:ascii="Times New Roman" w:hAnsi="Times New Roman" w:cs="Times New Roman"/>
          <w:sz w:val="24"/>
          <w:szCs w:val="24"/>
        </w:rPr>
        <w:t xml:space="preserve">, the </w:t>
      </w:r>
      <w:r w:rsidR="001511C6" w:rsidRPr="006E23FF">
        <w:rPr>
          <w:rFonts w:ascii="Times New Roman" w:hAnsi="Times New Roman" w:cs="Times New Roman"/>
          <w:sz w:val="24"/>
          <w:szCs w:val="24"/>
        </w:rPr>
        <w:t>heterogeneous</w:t>
      </w:r>
      <w:r w:rsidR="00516430" w:rsidRPr="006E23FF">
        <w:rPr>
          <w:rFonts w:ascii="Times New Roman" w:hAnsi="Times New Roman" w:cs="Times New Roman"/>
          <w:sz w:val="24"/>
          <w:szCs w:val="24"/>
        </w:rPr>
        <w:t xml:space="preserve"> group shares the challenges associated with</w:t>
      </w:r>
      <w:r w:rsidR="006E2E43" w:rsidRPr="006E23FF">
        <w:rPr>
          <w:rFonts w:ascii="Times New Roman" w:hAnsi="Times New Roman" w:cs="Times New Roman"/>
          <w:sz w:val="24"/>
          <w:szCs w:val="24"/>
        </w:rPr>
        <w:t xml:space="preserve"> small size</w:t>
      </w:r>
      <w:r w:rsidR="00CC5391" w:rsidRPr="006E23FF">
        <w:rPr>
          <w:rFonts w:ascii="Times New Roman" w:hAnsi="Times New Roman" w:cs="Times New Roman"/>
          <w:sz w:val="24"/>
          <w:szCs w:val="24"/>
        </w:rPr>
        <w:t xml:space="preserve">, remoteness and insularity, </w:t>
      </w:r>
      <w:r w:rsidR="000601CB" w:rsidRPr="006E23FF">
        <w:rPr>
          <w:rFonts w:ascii="Times New Roman" w:hAnsi="Times New Roman" w:cs="Times New Roman"/>
          <w:sz w:val="24"/>
          <w:szCs w:val="24"/>
        </w:rPr>
        <w:t xml:space="preserve">openness to and reliance on foreign markets, </w:t>
      </w:r>
      <w:r w:rsidR="008E45CB" w:rsidRPr="006E23FF">
        <w:rPr>
          <w:rFonts w:ascii="Times New Roman" w:hAnsi="Times New Roman" w:cs="Times New Roman"/>
          <w:sz w:val="24"/>
          <w:szCs w:val="24"/>
        </w:rPr>
        <w:t xml:space="preserve">and </w:t>
      </w:r>
      <w:r w:rsidR="00516430" w:rsidRPr="006E23FF">
        <w:rPr>
          <w:rFonts w:ascii="Times New Roman" w:hAnsi="Times New Roman" w:cs="Times New Roman"/>
          <w:sz w:val="24"/>
          <w:szCs w:val="24"/>
        </w:rPr>
        <w:t xml:space="preserve">vulnerability to </w:t>
      </w:r>
      <w:r w:rsidR="000601CB" w:rsidRPr="006E23FF">
        <w:rPr>
          <w:rFonts w:ascii="Times New Roman" w:hAnsi="Times New Roman" w:cs="Times New Roman"/>
          <w:sz w:val="24"/>
          <w:szCs w:val="24"/>
        </w:rPr>
        <w:t xml:space="preserve">environmental factors </w:t>
      </w:r>
      <w:r w:rsidR="000601CB" w:rsidRPr="006E23FF">
        <w:rPr>
          <w:rFonts w:ascii="Times New Roman" w:hAnsi="Times New Roman" w:cs="Times New Roman"/>
          <w:sz w:val="24"/>
          <w:szCs w:val="24"/>
        </w:rPr>
        <w:fldChar w:fldCharType="begin"/>
      </w:r>
      <w:r w:rsidR="00CD4936" w:rsidRPr="006E23FF">
        <w:rPr>
          <w:rFonts w:ascii="Times New Roman" w:hAnsi="Times New Roman" w:cs="Times New Roman"/>
          <w:sz w:val="24"/>
          <w:szCs w:val="24"/>
        </w:rPr>
        <w:instrText xml:space="preserve"> ADDIN ZOTERO_ITEM CSL_CITATION {"citationID":"LjlqqEtd","properties":{"formattedCitation":"(Briguglio, 1995; Pereira &amp; Steenge, 2021)","plainCitation":"(Briguglio, 1995; Pereira &amp; Steenge, 2021)","noteIndex":0},"citationItems":[{"id":179,"uris":["http://zotero.org/users/local/4HmZG4mg/items/L9H5X6UR"],"itemData":{"id":179,"type":"article-journal","container-title":"World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vulnerabilities","volume":"23","author":[{"family":"Briguglio","given":"Lino"}],"issued":{"date-parts":[["1995"]]}}},{"id":182,"uris":["http://zotero.org/users/local/4HmZG4mg/items/T4934MME"],"itemData":{"id":182,"type":"article-journal","container-title":"Networks and spatial economics","note":"ISBN: 1572-9427\npublisher: Springer","page":"1-26","title":"Vulnerability and Resilience in the Caribbean Island States; the Role of Connectivity","author":[{"family":"Pereira","given":"Edwina E."},{"family":"Steenge","given":"Albert E."}],"issued":{"date-parts":[["2021"]]}}}],"schema":"https://github.com/citation-style-language/schema/raw/master/csl-citation.json"} </w:instrText>
      </w:r>
      <w:r w:rsidR="000601CB" w:rsidRPr="006E23FF">
        <w:rPr>
          <w:rFonts w:ascii="Times New Roman" w:hAnsi="Times New Roman" w:cs="Times New Roman"/>
          <w:sz w:val="24"/>
          <w:szCs w:val="24"/>
        </w:rPr>
        <w:fldChar w:fldCharType="separate"/>
      </w:r>
      <w:r w:rsidR="00CD4936" w:rsidRPr="006E23FF">
        <w:rPr>
          <w:rFonts w:ascii="Times New Roman" w:hAnsi="Times New Roman" w:cs="Times New Roman"/>
          <w:noProof/>
          <w:sz w:val="24"/>
          <w:szCs w:val="24"/>
        </w:rPr>
        <w:t>(Briguglio, 1995; Pereira &amp; Steenge, 2021)</w:t>
      </w:r>
      <w:r w:rsidR="000601CB" w:rsidRPr="006E23FF">
        <w:rPr>
          <w:rFonts w:ascii="Times New Roman" w:hAnsi="Times New Roman" w:cs="Times New Roman"/>
          <w:sz w:val="24"/>
          <w:szCs w:val="24"/>
        </w:rPr>
        <w:fldChar w:fldCharType="end"/>
      </w:r>
      <w:r w:rsidR="00CD4936" w:rsidRPr="006E23FF">
        <w:rPr>
          <w:rFonts w:ascii="Times New Roman" w:hAnsi="Times New Roman" w:cs="Times New Roman"/>
          <w:sz w:val="24"/>
          <w:szCs w:val="24"/>
        </w:rPr>
        <w:t>.</w:t>
      </w:r>
    </w:p>
    <w:p w14:paraId="152A9AB0" w14:textId="77777777" w:rsidR="00544222"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t xml:space="preserve">The size of small island states </w:t>
      </w:r>
      <w:r w:rsidR="00516430" w:rsidRPr="006E23FF">
        <w:rPr>
          <w:rFonts w:ascii="Times New Roman" w:hAnsi="Times New Roman" w:cs="Times New Roman"/>
          <w:sz w:val="24"/>
          <w:szCs w:val="24"/>
        </w:rPr>
        <w:t xml:space="preserve">is at the root of many additional challenges, including the </w:t>
      </w:r>
      <w:r w:rsidR="006D7373" w:rsidRPr="006E23FF">
        <w:rPr>
          <w:rFonts w:ascii="Times New Roman" w:hAnsi="Times New Roman" w:cs="Times New Roman"/>
          <w:sz w:val="24"/>
          <w:szCs w:val="24"/>
        </w:rPr>
        <w:t xml:space="preserve">limited resources forcing countries not only to focus their efforts on a few, in many cases </w:t>
      </w:r>
      <w:r w:rsidR="00B95535" w:rsidRPr="006E23FF">
        <w:rPr>
          <w:rFonts w:ascii="Times New Roman" w:hAnsi="Times New Roman" w:cs="Times New Roman"/>
          <w:sz w:val="24"/>
          <w:szCs w:val="24"/>
        </w:rPr>
        <w:t>one</w:t>
      </w:r>
      <w:r w:rsidR="006D7373" w:rsidRPr="006E23FF">
        <w:rPr>
          <w:rFonts w:ascii="Times New Roman" w:hAnsi="Times New Roman" w:cs="Times New Roman"/>
          <w:sz w:val="24"/>
          <w:szCs w:val="24"/>
        </w:rPr>
        <w:t xml:space="preserve"> or </w:t>
      </w:r>
      <w:r w:rsidR="00B95535" w:rsidRPr="006E23FF">
        <w:rPr>
          <w:rFonts w:ascii="Times New Roman" w:hAnsi="Times New Roman" w:cs="Times New Roman"/>
          <w:sz w:val="24"/>
          <w:szCs w:val="24"/>
        </w:rPr>
        <w:t>two</w:t>
      </w:r>
      <w:r w:rsidR="006D7373" w:rsidRPr="006E23FF">
        <w:rPr>
          <w:rFonts w:ascii="Times New Roman" w:hAnsi="Times New Roman" w:cs="Times New Roman"/>
          <w:sz w:val="24"/>
          <w:szCs w:val="24"/>
        </w:rPr>
        <w:t>, economic pillars</w:t>
      </w:r>
      <w:r w:rsidR="00B95535" w:rsidRPr="006E23FF">
        <w:rPr>
          <w:rFonts w:ascii="Times New Roman" w:hAnsi="Times New Roman" w:cs="Times New Roman"/>
          <w:sz w:val="24"/>
          <w:szCs w:val="24"/>
        </w:rPr>
        <w:t xml:space="preserve"> </w:t>
      </w:r>
      <w:r w:rsidR="008B0A3D" w:rsidRPr="006E23FF">
        <w:rPr>
          <w:rFonts w:ascii="Times New Roman" w:hAnsi="Times New Roman" w:cs="Times New Roman"/>
          <w:sz w:val="24"/>
          <w:szCs w:val="24"/>
        </w:rPr>
        <w:t xml:space="preserve">but also </w:t>
      </w:r>
      <w:r w:rsidR="006D7373" w:rsidRPr="006E23FF">
        <w:rPr>
          <w:rFonts w:ascii="Times New Roman" w:hAnsi="Times New Roman" w:cs="Times New Roman"/>
          <w:sz w:val="24"/>
          <w:szCs w:val="24"/>
        </w:rPr>
        <w:t>relying heavily on foreign markets for the supply of basic goods</w:t>
      </w:r>
      <w:r w:rsidR="00B95535" w:rsidRPr="006E23FF">
        <w:rPr>
          <w:rFonts w:ascii="Times New Roman" w:hAnsi="Times New Roman" w:cs="Times New Roman"/>
          <w:sz w:val="24"/>
          <w:szCs w:val="24"/>
        </w:rPr>
        <w:t xml:space="preserve"> </w:t>
      </w:r>
      <w:r w:rsidR="00B95535" w:rsidRPr="006E23FF">
        <w:rPr>
          <w:rFonts w:ascii="Times New Roman" w:hAnsi="Times New Roman" w:cs="Times New Roman"/>
          <w:sz w:val="24"/>
          <w:szCs w:val="24"/>
        </w:rPr>
        <w:fldChar w:fldCharType="begin"/>
      </w:r>
      <w:r w:rsidR="00B95535" w:rsidRPr="006E23FF">
        <w:rPr>
          <w:rFonts w:ascii="Times New Roman" w:hAnsi="Times New Roman" w:cs="Times New Roman"/>
          <w:sz w:val="24"/>
          <w:szCs w:val="24"/>
        </w:rPr>
        <w:instrText xml:space="preserve"> ADDIN ZOTERO_ITEM CSL_CITATION {"citationID":"zf3O7DoR","properties":{"formattedCitation":"(Mr. Elcior Santana et al., 2002)","plainCitation":"(Mr. Elcior Santana et al., 2002)","noteIndex":0},"citationItems":[{"id":192,"uris":["http://zotero.org/users/local/4HmZG4mg/items/EQPAJ7UM"],"itemData":{"id":192,"type":"book","language":"English","note":"OCLC: 942495127","publisher":"International Monetary Fund","source":"Open WorldCat","title":"The Challenge of Diversification in the Caribbean","author":[{"literal":"Mr. Elcior Santana"},{"literal":"Mr. Peter Berezin"},{"literal":"Mr. A. Salehizadeh"}],"issued":{"date-parts":[["2002"]]}}}],"schema":"https://github.com/citation-style-language/schema/raw/master/csl-citation.json"} </w:instrText>
      </w:r>
      <w:r w:rsidR="00B95535" w:rsidRPr="006E23FF">
        <w:rPr>
          <w:rFonts w:ascii="Times New Roman" w:hAnsi="Times New Roman" w:cs="Times New Roman"/>
          <w:sz w:val="24"/>
          <w:szCs w:val="24"/>
        </w:rPr>
        <w:fldChar w:fldCharType="separate"/>
      </w:r>
      <w:r w:rsidR="00B95535" w:rsidRPr="006E23FF">
        <w:rPr>
          <w:rFonts w:ascii="Times New Roman" w:hAnsi="Times New Roman" w:cs="Times New Roman"/>
          <w:noProof/>
          <w:sz w:val="24"/>
          <w:szCs w:val="24"/>
        </w:rPr>
        <w:t>(Mr. Elcior Santana et al., 2002)</w:t>
      </w:r>
      <w:r w:rsidR="00B95535" w:rsidRPr="006E23FF">
        <w:rPr>
          <w:rFonts w:ascii="Times New Roman" w:hAnsi="Times New Roman" w:cs="Times New Roman"/>
          <w:sz w:val="24"/>
          <w:szCs w:val="24"/>
        </w:rPr>
        <w:fldChar w:fldCharType="end"/>
      </w:r>
      <w:r w:rsidR="006D7373" w:rsidRPr="006E23FF">
        <w:rPr>
          <w:rFonts w:ascii="Times New Roman" w:hAnsi="Times New Roman" w:cs="Times New Roman"/>
          <w:sz w:val="24"/>
          <w:szCs w:val="24"/>
        </w:rPr>
        <w:t xml:space="preserve">. </w:t>
      </w:r>
      <w:r w:rsidR="00413CA9" w:rsidRPr="006E23FF">
        <w:rPr>
          <w:rFonts w:ascii="Times New Roman" w:hAnsi="Times New Roman" w:cs="Times New Roman"/>
          <w:sz w:val="24"/>
          <w:szCs w:val="24"/>
        </w:rPr>
        <w:t xml:space="preserve">In turn, the small size affects domestic markets, as they </w:t>
      </w:r>
      <w:r w:rsidR="00413CA9" w:rsidRPr="006E23FF">
        <w:rPr>
          <w:rFonts w:ascii="Times New Roman" w:hAnsi="Times New Roman" w:cs="Times New Roman"/>
          <w:sz w:val="24"/>
          <w:szCs w:val="24"/>
        </w:rPr>
        <w:lastRenderedPageBreak/>
        <w:t xml:space="preserve">are predominantly price takers, </w:t>
      </w:r>
      <w:r w:rsidR="0052201A" w:rsidRPr="006E23FF">
        <w:rPr>
          <w:rFonts w:ascii="Times New Roman" w:hAnsi="Times New Roman" w:cs="Times New Roman"/>
          <w:sz w:val="24"/>
          <w:szCs w:val="24"/>
        </w:rPr>
        <w:t xml:space="preserve">have limited capacity to make use of economies of scale, </w:t>
      </w:r>
      <w:r w:rsidR="008B0C93" w:rsidRPr="006E23FF">
        <w:rPr>
          <w:rFonts w:ascii="Times New Roman" w:hAnsi="Times New Roman" w:cs="Times New Roman"/>
          <w:sz w:val="24"/>
          <w:szCs w:val="24"/>
        </w:rPr>
        <w:t>citizens have limited</w:t>
      </w:r>
      <w:r w:rsidR="00413CA9" w:rsidRPr="006E23FF">
        <w:rPr>
          <w:rFonts w:ascii="Times New Roman" w:hAnsi="Times New Roman" w:cs="Times New Roman"/>
          <w:sz w:val="24"/>
          <w:szCs w:val="24"/>
        </w:rPr>
        <w:t xml:space="preserve"> options due to the </w:t>
      </w:r>
      <w:r w:rsidR="008B0C93" w:rsidRPr="006E23FF">
        <w:rPr>
          <w:rFonts w:ascii="Times New Roman" w:hAnsi="Times New Roman" w:cs="Times New Roman"/>
          <w:sz w:val="24"/>
          <w:szCs w:val="24"/>
        </w:rPr>
        <w:t>few domestic competitors</w:t>
      </w:r>
      <w:r w:rsidR="00413CA9" w:rsidRPr="006E23FF">
        <w:rPr>
          <w:rFonts w:ascii="Times New Roman" w:hAnsi="Times New Roman" w:cs="Times New Roman"/>
          <w:sz w:val="24"/>
          <w:szCs w:val="24"/>
        </w:rPr>
        <w:t xml:space="preserve">, and are highly dependent on </w:t>
      </w:r>
      <w:r w:rsidR="008B0C93" w:rsidRPr="006E23FF">
        <w:rPr>
          <w:rFonts w:ascii="Times New Roman" w:hAnsi="Times New Roman" w:cs="Times New Roman"/>
          <w:sz w:val="24"/>
          <w:szCs w:val="24"/>
        </w:rPr>
        <w:t xml:space="preserve">few </w:t>
      </w:r>
      <w:r w:rsidR="00413CA9" w:rsidRPr="006E23FF">
        <w:rPr>
          <w:rFonts w:ascii="Times New Roman" w:hAnsi="Times New Roman" w:cs="Times New Roman"/>
          <w:sz w:val="24"/>
          <w:szCs w:val="24"/>
        </w:rPr>
        <w:t>foreign markets</w:t>
      </w:r>
      <w:r w:rsidR="008B0C93" w:rsidRPr="006E23FF">
        <w:rPr>
          <w:rFonts w:ascii="Times New Roman" w:hAnsi="Times New Roman" w:cs="Times New Roman"/>
          <w:sz w:val="24"/>
          <w:szCs w:val="24"/>
        </w:rPr>
        <w:t xml:space="preserve"> for export of goods and services </w:t>
      </w:r>
      <w:r w:rsidR="00413CA9" w:rsidRPr="006E23FF">
        <w:rPr>
          <w:rFonts w:ascii="Times New Roman" w:hAnsi="Times New Roman" w:cs="Times New Roman"/>
          <w:sz w:val="24"/>
          <w:szCs w:val="24"/>
        </w:rPr>
        <w:fldChar w:fldCharType="begin"/>
      </w:r>
      <w:r w:rsidR="0052201A" w:rsidRPr="006E23FF">
        <w:rPr>
          <w:rFonts w:ascii="Times New Roman" w:hAnsi="Times New Roman" w:cs="Times New Roman"/>
          <w:sz w:val="24"/>
          <w:szCs w:val="24"/>
        </w:rPr>
        <w:instrText xml:space="preserve"> ADDIN ZOTERO_ITEM CSL_CITATION {"citationID":"7t3ofQAA","properties":{"formattedCitation":"(Alesina &amp; Spolaore, 1997; Briguglio, 1995; Easterly &amp; Kraay, 2000; Escaith, 2001)","plainCitation":"(Alesina &amp; Spolaore, 1997; Briguglio, 1995; Easterly &amp; Kraay, 2000; Escaith, 2001)","noteIndex":0},"citationItems":[{"id":195,"uris":["http://zotero.org/users/local/4HmZG4mg/items/V273YUPR"],"itemData":{"id":195,"type":"article-journal","container-title":"The Quarterly Journal of Economics","issue":"4","note":"ISBN: 1531-4650\npublisher: MIT Press","page":"1027-1056","title":"On the number and size of nations","volume":"112","author":[{"family":"Alesina","given":"Alberto"},{"family":"Spolaore","given":"Enrico"}],"issued":{"date-parts":[["1997"]]}}},{"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vulnerabilities","volume":"23","author":[{"family":"Briguglio","given":"Lino"}],"issued":{"date-parts":[["1995"]]}}},{"id":194,"uris":["http://zotero.org/users/local/4HmZG4mg/items/QS9866AA"],"itemData":{"id":194,"type":"article-journal","container-title":"World development","issue":"11","note":"ISBN: 0305-750X\npublisher: Elsevier","page":"2013-2027","title":"Small states, small problems? Income, growth, and volatility in small states","volume":"28","author":[{"family":"Easterly","given":"William"},{"family":"Kraay","given":"Aart"}],"issued":{"date-parts":[["2000"]]}}},{"id":193,"uris":["http://zotero.org/users/local/4HmZG4mg/items/MHEL4V4V"],"itemData":{"id":193,"type":"article-journal","container-title":"Cepal Review","page":"67-81","title":"The small economies of Latin America and the Caribbean","volume":"74","author":[{"family":"Escaith","given":"Hubert"}],"issued":{"date-parts":[["2001"]]}}}],"schema":"https://github.com/citation-style-language/schema/raw/master/csl-citation.json"} </w:instrText>
      </w:r>
      <w:r w:rsidR="00413CA9" w:rsidRPr="006E23FF">
        <w:rPr>
          <w:rFonts w:ascii="Times New Roman" w:hAnsi="Times New Roman" w:cs="Times New Roman"/>
          <w:sz w:val="24"/>
          <w:szCs w:val="24"/>
        </w:rPr>
        <w:fldChar w:fldCharType="separate"/>
      </w:r>
      <w:r w:rsidR="0052201A" w:rsidRPr="006E23FF">
        <w:rPr>
          <w:rFonts w:ascii="Times New Roman" w:hAnsi="Times New Roman" w:cs="Times New Roman"/>
          <w:noProof/>
          <w:sz w:val="24"/>
          <w:szCs w:val="24"/>
        </w:rPr>
        <w:t>(Alesina &amp; Spolaore, 1997; Briguglio, 1995; Easterly &amp; Kraay, 2000; Escaith, 2001)</w:t>
      </w:r>
      <w:r w:rsidR="00413CA9" w:rsidRPr="006E23FF">
        <w:rPr>
          <w:rFonts w:ascii="Times New Roman" w:hAnsi="Times New Roman" w:cs="Times New Roman"/>
          <w:sz w:val="24"/>
          <w:szCs w:val="24"/>
        </w:rPr>
        <w:fldChar w:fldCharType="end"/>
      </w:r>
      <w:r w:rsidR="008B0C93" w:rsidRPr="006E23FF">
        <w:rPr>
          <w:rFonts w:ascii="Times New Roman" w:hAnsi="Times New Roman" w:cs="Times New Roman"/>
          <w:sz w:val="24"/>
          <w:szCs w:val="24"/>
        </w:rPr>
        <w:t xml:space="preserve">. These characteristics, and the obligatory openness, are responsible for the vulnerability of these small economies in connection to </w:t>
      </w:r>
      <w:r w:rsidR="0052201A" w:rsidRPr="006E23FF">
        <w:rPr>
          <w:rFonts w:ascii="Times New Roman" w:hAnsi="Times New Roman" w:cs="Times New Roman"/>
          <w:sz w:val="24"/>
          <w:szCs w:val="24"/>
        </w:rPr>
        <w:t>economic shocks in the external global environment</w:t>
      </w:r>
      <w:r w:rsidR="008B0A3D" w:rsidRPr="006E23FF">
        <w:rPr>
          <w:rFonts w:ascii="Times New Roman" w:hAnsi="Times New Roman" w:cs="Times New Roman"/>
          <w:sz w:val="24"/>
          <w:szCs w:val="24"/>
        </w:rPr>
        <w:t xml:space="preserve"> </w:t>
      </w:r>
      <w:r w:rsidR="008B0A3D" w:rsidRPr="006E23FF">
        <w:rPr>
          <w:rFonts w:ascii="Times New Roman" w:hAnsi="Times New Roman" w:cs="Times New Roman"/>
          <w:sz w:val="24"/>
          <w:szCs w:val="24"/>
        </w:rPr>
        <w:fldChar w:fldCharType="begin"/>
      </w:r>
      <w:r w:rsidR="008B0A3D" w:rsidRPr="006E23FF">
        <w:rPr>
          <w:rFonts w:ascii="Times New Roman" w:hAnsi="Times New Roman" w:cs="Times New Roman"/>
          <w:sz w:val="24"/>
          <w:szCs w:val="24"/>
        </w:rPr>
        <w:instrText xml:space="preserve"> ADDIN ZOTERO_ITEM CSL_CITATION {"citationID":"6FQww15T","properties":{"formattedCitation":"(Armstrong &amp; Read, 2003; Srinivasan, 1986)","plainCitation":"(Armstrong &amp; Read, 2003; Srinivasan, 1986)","noteIndex":0},"citationItems":[{"id":197,"uris":["http://zotero.org/users/local/4HmZG4mg/items/STU9D7X7"],"itemData":{"id":197,"type":"article-journal","container-title":"The Round Table","issue":"368","note":"ISBN: 0035-8533\npublisher: Taylor &amp; Francis","page":"99-124","title":"The determinants of economic growth in small states","volume":"92","author":[{"family":"Armstrong","given":"Harvey W."},{"family":"Read","given":"Robert"}],"issued":{"date-parts":[["2003"]]}}},{"id":196,"uris":["http://zotero.org/users/local/4HmZG4mg/items/9UTG4CYD"],"itemData":{"id":196,"type":"article-journal","container-title":"The World Bank Research Observer","issue":"2","note":"ISBN: 1564-6971\npublisher: Oxford University Press","page":"205-218","title":"The costs and benefits of being a small, remote, island, landlocked, or ministate economy","volume":"1","author":[{"family":"Srinivasan","given":"Thirukodikaval N."}],"issued":{"date-parts":[["1986"]]}}}],"schema":"https://github.com/citation-style-language/schema/raw/master/csl-citation.json"} </w:instrText>
      </w:r>
      <w:r w:rsidR="008B0A3D" w:rsidRPr="006E23FF">
        <w:rPr>
          <w:rFonts w:ascii="Times New Roman" w:hAnsi="Times New Roman" w:cs="Times New Roman"/>
          <w:sz w:val="24"/>
          <w:szCs w:val="24"/>
        </w:rPr>
        <w:fldChar w:fldCharType="separate"/>
      </w:r>
      <w:r w:rsidR="008B0A3D" w:rsidRPr="006E23FF">
        <w:rPr>
          <w:rFonts w:ascii="Times New Roman" w:hAnsi="Times New Roman" w:cs="Times New Roman"/>
          <w:noProof/>
          <w:sz w:val="24"/>
          <w:szCs w:val="24"/>
        </w:rPr>
        <w:t>(Armstrong &amp; Read, 2003; Srinivasan, 1986)</w:t>
      </w:r>
      <w:r w:rsidR="008B0A3D" w:rsidRPr="006E23FF">
        <w:rPr>
          <w:rFonts w:ascii="Times New Roman" w:hAnsi="Times New Roman" w:cs="Times New Roman"/>
          <w:sz w:val="24"/>
          <w:szCs w:val="24"/>
        </w:rPr>
        <w:fldChar w:fldCharType="end"/>
      </w:r>
      <w:r w:rsidR="008B0A3D" w:rsidRPr="006E23FF">
        <w:rPr>
          <w:rFonts w:ascii="Times New Roman" w:hAnsi="Times New Roman" w:cs="Times New Roman"/>
          <w:sz w:val="24"/>
          <w:szCs w:val="24"/>
        </w:rPr>
        <w:t xml:space="preserve">. </w:t>
      </w:r>
    </w:p>
    <w:p w14:paraId="36188CD5" w14:textId="66DF8FD5" w:rsidR="00CC103D"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 xml:space="preserve">Climate change and extreme weather events are also </w:t>
      </w:r>
      <w:r w:rsidR="00A954BE" w:rsidRPr="006E23FF">
        <w:rPr>
          <w:rFonts w:ascii="Times New Roman" w:hAnsi="Times New Roman" w:cs="Times New Roman"/>
          <w:sz w:val="24"/>
          <w:szCs w:val="24"/>
        </w:rPr>
        <w:t>challeng</w:t>
      </w:r>
      <w:r w:rsidR="008E45CB" w:rsidRPr="006E23FF">
        <w:rPr>
          <w:rFonts w:ascii="Times New Roman" w:hAnsi="Times New Roman" w:cs="Times New Roman"/>
          <w:sz w:val="24"/>
          <w:szCs w:val="24"/>
        </w:rPr>
        <w:t>es</w:t>
      </w:r>
      <w:r w:rsidRPr="006E23FF">
        <w:rPr>
          <w:rFonts w:ascii="Times New Roman" w:hAnsi="Times New Roman" w:cs="Times New Roman"/>
          <w:sz w:val="24"/>
          <w:szCs w:val="24"/>
        </w:rPr>
        <w:t xml:space="preserve"> that </w:t>
      </w:r>
      <w:r w:rsidR="00A954BE" w:rsidRPr="006E23FF">
        <w:rPr>
          <w:rFonts w:ascii="Times New Roman" w:hAnsi="Times New Roman" w:cs="Times New Roman"/>
          <w:sz w:val="24"/>
          <w:szCs w:val="24"/>
        </w:rPr>
        <w:t xml:space="preserve">SIDS </w:t>
      </w:r>
      <w:r w:rsidR="008E45CB" w:rsidRPr="006E23FF">
        <w:rPr>
          <w:rFonts w:ascii="Times New Roman" w:hAnsi="Times New Roman" w:cs="Times New Roman"/>
          <w:sz w:val="24"/>
          <w:szCs w:val="24"/>
        </w:rPr>
        <w:t xml:space="preserve">frequently </w:t>
      </w:r>
      <w:r w:rsidR="00A954BE" w:rsidRPr="006E23FF">
        <w:rPr>
          <w:rFonts w:ascii="Times New Roman" w:hAnsi="Times New Roman" w:cs="Times New Roman"/>
          <w:sz w:val="24"/>
          <w:szCs w:val="24"/>
        </w:rPr>
        <w:t>encounter.</w:t>
      </w:r>
      <w:r w:rsidRPr="006E23FF">
        <w:rPr>
          <w:rFonts w:ascii="Times New Roman" w:hAnsi="Times New Roman" w:cs="Times New Roman"/>
          <w:sz w:val="24"/>
          <w:szCs w:val="24"/>
        </w:rPr>
        <w:t xml:space="preserve"> </w:t>
      </w:r>
      <w:r w:rsidR="00A954BE" w:rsidRPr="006E23FF">
        <w:rPr>
          <w:rFonts w:ascii="Times New Roman" w:hAnsi="Times New Roman" w:cs="Times New Roman"/>
          <w:sz w:val="24"/>
          <w:szCs w:val="24"/>
        </w:rPr>
        <w:t>These</w:t>
      </w:r>
      <w:r w:rsidRPr="006E23FF">
        <w:rPr>
          <w:rFonts w:ascii="Times New Roman" w:hAnsi="Times New Roman" w:cs="Times New Roman"/>
          <w:sz w:val="24"/>
          <w:szCs w:val="24"/>
        </w:rPr>
        <w:t xml:space="preserve"> events </w:t>
      </w:r>
      <w:r w:rsidR="004817D2" w:rsidRPr="006E23FF">
        <w:rPr>
          <w:rFonts w:ascii="Times New Roman" w:hAnsi="Times New Roman" w:cs="Times New Roman"/>
          <w:sz w:val="24"/>
          <w:szCs w:val="24"/>
        </w:rPr>
        <w:t xml:space="preserve">often are </w:t>
      </w:r>
      <w:r w:rsidRPr="006E23FF">
        <w:rPr>
          <w:rFonts w:ascii="Times New Roman" w:hAnsi="Times New Roman" w:cs="Times New Roman"/>
          <w:sz w:val="24"/>
          <w:szCs w:val="24"/>
        </w:rPr>
        <w:t>catastrophic as the scope tend</w:t>
      </w:r>
      <w:r w:rsidR="004817D2" w:rsidRPr="006E23FF">
        <w:rPr>
          <w:rFonts w:ascii="Times New Roman" w:hAnsi="Times New Roman" w:cs="Times New Roman"/>
          <w:sz w:val="24"/>
          <w:szCs w:val="24"/>
        </w:rPr>
        <w:t>s</w:t>
      </w:r>
      <w:r w:rsidRPr="006E23FF">
        <w:rPr>
          <w:rFonts w:ascii="Times New Roman" w:hAnsi="Times New Roman" w:cs="Times New Roman"/>
          <w:sz w:val="24"/>
          <w:szCs w:val="24"/>
        </w:rPr>
        <w:t xml:space="preserve"> to affect the entire population</w:t>
      </w:r>
      <w:r w:rsidR="00A954BE" w:rsidRPr="006E23FF">
        <w:rPr>
          <w:rFonts w:ascii="Times New Roman" w:hAnsi="Times New Roman" w:cs="Times New Roman"/>
          <w:sz w:val="24"/>
          <w:szCs w:val="24"/>
        </w:rPr>
        <w:t xml:space="preserve"> and </w:t>
      </w:r>
      <w:r w:rsidRPr="006E23FF">
        <w:rPr>
          <w:rFonts w:ascii="Times New Roman" w:hAnsi="Times New Roman" w:cs="Times New Roman"/>
          <w:sz w:val="24"/>
          <w:szCs w:val="24"/>
        </w:rPr>
        <w:t xml:space="preserve">their livelihoods, especially those </w:t>
      </w:r>
      <w:r w:rsidR="004817D2" w:rsidRPr="006E23FF">
        <w:rPr>
          <w:rFonts w:ascii="Times New Roman" w:hAnsi="Times New Roman" w:cs="Times New Roman"/>
          <w:sz w:val="24"/>
          <w:szCs w:val="24"/>
        </w:rPr>
        <w:t>with</w:t>
      </w:r>
      <w:r w:rsidRPr="006E23FF">
        <w:rPr>
          <w:rFonts w:ascii="Times New Roman" w:hAnsi="Times New Roman" w:cs="Times New Roman"/>
          <w:sz w:val="24"/>
          <w:szCs w:val="24"/>
        </w:rPr>
        <w:t xml:space="preserve"> economies </w:t>
      </w:r>
      <w:r w:rsidR="004817D2" w:rsidRPr="006E23FF">
        <w:rPr>
          <w:rFonts w:ascii="Times New Roman" w:hAnsi="Times New Roman" w:cs="Times New Roman"/>
          <w:sz w:val="24"/>
          <w:szCs w:val="24"/>
        </w:rPr>
        <w:t>dependent</w:t>
      </w:r>
      <w:r w:rsidRPr="006E23FF">
        <w:rPr>
          <w:rFonts w:ascii="Times New Roman" w:hAnsi="Times New Roman" w:cs="Times New Roman"/>
          <w:sz w:val="24"/>
          <w:szCs w:val="24"/>
        </w:rPr>
        <w:t xml:space="preserve"> on service-based industries </w:t>
      </w:r>
      <w:r w:rsidR="00A954BE" w:rsidRPr="006E23FF">
        <w:rPr>
          <w:rFonts w:ascii="Times New Roman" w:hAnsi="Times New Roman" w:cs="Times New Roman"/>
          <w:sz w:val="24"/>
          <w:szCs w:val="24"/>
        </w:rPr>
        <w:t xml:space="preserve">such as tourism and hospitality </w:t>
      </w:r>
      <w:r w:rsidR="00A954BE" w:rsidRPr="006E23FF">
        <w:rPr>
          <w:rFonts w:ascii="Times New Roman" w:hAnsi="Times New Roman" w:cs="Times New Roman"/>
          <w:sz w:val="24"/>
          <w:szCs w:val="24"/>
        </w:rPr>
        <w:fldChar w:fldCharType="begin"/>
      </w:r>
      <w:r w:rsidR="00A954BE" w:rsidRPr="006E23FF">
        <w:rPr>
          <w:rFonts w:ascii="Times New Roman" w:hAnsi="Times New Roman" w:cs="Times New Roman"/>
          <w:sz w:val="24"/>
          <w:szCs w:val="24"/>
        </w:rPr>
        <w:instrText xml:space="preserve"> ADDIN ZOTERO_ITEM CSL_CITATION {"citationID":"4qve3ocP","properties":{"formattedCitation":"(Secretariat, 2000)","plainCitation":"(Secretariat, 2000)","noteIndex":0},"citationItems":[{"id":198,"uris":["http://zotero.org/users/local/4HmZG4mg/items/CEMU8UTS"],"itemData":{"id":198,"type":"article-journal","note":"publisher: The Commonwealth of Nations","title":"Commonwealth Secretariat/World Bank Joint Task Force on Small States","author":[{"family":"Secretariat","given":"Commonwealth"}],"issued":{"date-parts":[["2000"]]}}}],"schema":"https://github.com/citation-style-language/schema/raw/master/csl-citation.json"} </w:instrText>
      </w:r>
      <w:r w:rsidR="00A954BE" w:rsidRPr="006E23FF">
        <w:rPr>
          <w:rFonts w:ascii="Times New Roman" w:hAnsi="Times New Roman" w:cs="Times New Roman"/>
          <w:sz w:val="24"/>
          <w:szCs w:val="24"/>
        </w:rPr>
        <w:fldChar w:fldCharType="separate"/>
      </w:r>
      <w:r w:rsidR="00A954BE" w:rsidRPr="006E23FF">
        <w:rPr>
          <w:rFonts w:ascii="Times New Roman" w:hAnsi="Times New Roman" w:cs="Times New Roman"/>
          <w:noProof/>
          <w:sz w:val="24"/>
          <w:szCs w:val="24"/>
        </w:rPr>
        <w:t>(Secretariat, 2000)</w:t>
      </w:r>
      <w:r w:rsidR="00A954BE" w:rsidRPr="006E23FF">
        <w:rPr>
          <w:rFonts w:ascii="Times New Roman" w:hAnsi="Times New Roman" w:cs="Times New Roman"/>
          <w:sz w:val="24"/>
          <w:szCs w:val="24"/>
        </w:rPr>
        <w:fldChar w:fldCharType="end"/>
      </w:r>
      <w:r w:rsidR="00A954BE" w:rsidRPr="006E23FF">
        <w:rPr>
          <w:rFonts w:ascii="Times New Roman" w:hAnsi="Times New Roman" w:cs="Times New Roman"/>
          <w:sz w:val="24"/>
          <w:szCs w:val="24"/>
        </w:rPr>
        <w:t>. These events also tie into the insularity and remoteness, making it</w:t>
      </w:r>
      <w:r w:rsidR="00261E54" w:rsidRPr="006E23FF">
        <w:rPr>
          <w:rFonts w:ascii="Times New Roman" w:hAnsi="Times New Roman" w:cs="Times New Roman"/>
          <w:sz w:val="24"/>
          <w:szCs w:val="24"/>
        </w:rPr>
        <w:t xml:space="preserve"> more difficult to rebuild in the presence of high shipment costs </w:t>
      </w:r>
      <w:r w:rsidR="00261E54" w:rsidRPr="006E23FF">
        <w:rPr>
          <w:rFonts w:ascii="Times New Roman" w:hAnsi="Times New Roman" w:cs="Times New Roman"/>
          <w:sz w:val="24"/>
          <w:szCs w:val="24"/>
        </w:rPr>
        <w:fldChar w:fldCharType="begin"/>
      </w:r>
      <w:r w:rsidR="00261E54" w:rsidRPr="006E23FF">
        <w:rPr>
          <w:rFonts w:ascii="Times New Roman" w:hAnsi="Times New Roman" w:cs="Times New Roman"/>
          <w:sz w:val="24"/>
          <w:szCs w:val="24"/>
        </w:rPr>
        <w:instrText xml:space="preserve"> ADDIN ZOTERO_ITEM CSL_CITATION {"citationID":"iaKHPQZy","properties":{"formattedCitation":"(Briguglio, 1995; Secretariat, 2000; Srinivasan, 1986)","plainCitation":"(Briguglio, 1995; Secretariat, 2000; Srinivasan, 1986)","noteIndex":0},"citationItems":[{"id":179,"uris":["http://zotero.org/users/local/4HmZG4mg/items/L9H5X6UR"],"itemData":{"id":179,"type":"article-journal","container-title":"World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vulnerabilities","volume":"23","author":[{"family":"Briguglio","given":"Lino"}],"issued":{"date-parts":[["1995"]]}}},{"id":198,"uris":["http://zotero.org/users/local/4HmZG4mg/items/CEMU8UTS"],"itemData":{"id":198,"type":"article-journal","note":"publisher: The Commonwealth of Nations","title":"Commonwealth Secretariat/World Bank Joint Task Force on Small States","author":[{"family":"Secretariat","given":"Commonwealth"}],"issued":{"date-parts":[["2000"]]}}},{"id":196,"uris":["http://zotero.org/users/local/4HmZG4mg/items/9UTG4CYD"],"itemData":{"id":196,"type":"article-journal","container-title":"The World Bank Research Observer","issue":"2","note":"ISBN: 1564-6971\npublisher: Oxford University Press","page":"205-218","title":"The costs and benefits of being a small, remote, island, landlocked, or ministate economy","volume":"1","author":[{"family":"Srinivasan","given":"Thirukodikaval N."}],"issued":{"date-parts":[["1986"]]}}}],"schema":"https://github.com/citation-style-language/schema/raw/master/csl-citation.json"} </w:instrText>
      </w:r>
      <w:r w:rsidR="00261E54" w:rsidRPr="006E23FF">
        <w:rPr>
          <w:rFonts w:ascii="Times New Roman" w:hAnsi="Times New Roman" w:cs="Times New Roman"/>
          <w:sz w:val="24"/>
          <w:szCs w:val="24"/>
        </w:rPr>
        <w:fldChar w:fldCharType="separate"/>
      </w:r>
      <w:r w:rsidR="00261E54" w:rsidRPr="006E23FF">
        <w:rPr>
          <w:rFonts w:ascii="Times New Roman" w:hAnsi="Times New Roman" w:cs="Times New Roman"/>
          <w:noProof/>
          <w:sz w:val="24"/>
          <w:szCs w:val="24"/>
        </w:rPr>
        <w:t>(Briguglio, 1995; Secretariat, 2000; Srinivasan, 1986)</w:t>
      </w:r>
      <w:r w:rsidR="00261E54" w:rsidRPr="006E23FF">
        <w:rPr>
          <w:rFonts w:ascii="Times New Roman" w:hAnsi="Times New Roman" w:cs="Times New Roman"/>
          <w:sz w:val="24"/>
          <w:szCs w:val="24"/>
        </w:rPr>
        <w:fldChar w:fldCharType="end"/>
      </w:r>
      <w:r w:rsidR="00261E54" w:rsidRPr="006E23FF">
        <w:rPr>
          <w:rFonts w:ascii="Times New Roman" w:hAnsi="Times New Roman" w:cs="Times New Roman"/>
          <w:sz w:val="24"/>
          <w:szCs w:val="24"/>
        </w:rPr>
        <w:t>.</w:t>
      </w:r>
    </w:p>
    <w:p w14:paraId="417E548E" w14:textId="41CED044" w:rsidR="00CE42EA" w:rsidRPr="006E23FF"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Despite the challenges, many studies have shown that small island states are not necessarily worse off</w:t>
      </w:r>
      <w:r w:rsidR="00376316" w:rsidRPr="006E23FF">
        <w:rPr>
          <w:rFonts w:ascii="Times New Roman" w:hAnsi="Times New Roman" w:cs="Times New Roman"/>
          <w:sz w:val="24"/>
          <w:szCs w:val="24"/>
        </w:rPr>
        <w:t xml:space="preserve"> economically and have been able to provide a “high standard of living for their citizens”</w:t>
      </w:r>
      <w:r w:rsidR="004817D2" w:rsidRPr="006E23FF">
        <w:rPr>
          <w:rFonts w:ascii="Times New Roman" w:hAnsi="Times New Roman" w:cs="Times New Roman"/>
          <w:sz w:val="24"/>
          <w:szCs w:val="24"/>
        </w:rPr>
        <w:t xml:space="preserve"> </w:t>
      </w:r>
      <w:r w:rsidR="00376316" w:rsidRPr="006E23FF">
        <w:rPr>
          <w:rFonts w:ascii="Times New Roman" w:hAnsi="Times New Roman" w:cs="Times New Roman"/>
          <w:sz w:val="24"/>
          <w:szCs w:val="24"/>
        </w:rPr>
        <w:fldChar w:fldCharType="begin"/>
      </w:r>
      <w:r w:rsidR="00376316" w:rsidRPr="006E23FF">
        <w:rPr>
          <w:rFonts w:ascii="Times New Roman" w:hAnsi="Times New Roman" w:cs="Times New Roman"/>
          <w:sz w:val="24"/>
          <w:szCs w:val="24"/>
        </w:rPr>
        <w:instrText xml:space="preserve"> ADDIN ZOTERO_ITEM CSL_CITATION {"citationID":"571lMQXI","properties":{"formattedCitation":"(Easterly &amp; Kraay, 2000; Escaith, 2001)","plainCitation":"(Easterly &amp; Kraay, 2000; Escaith, 2001)","noteIndex":0},"citationItems":[{"id":194,"uris":["http://zotero.org/users/local/4HmZG4mg/items/QS9866AA"],"itemData":{"id":194,"type":"article-journal","container-title":"World development","issue":"11","note":"ISBN: 0305-750X\npublisher: Elsevier","page":"2013-2027","title":"Small states, small problems? Income, growth, and volatility in small states","volume":"28","author":[{"family":"Easterly","given":"William"},{"family":"Kraay","given":"Aart"}],"issued":{"date-parts":[["2000"]]}}},{"id":193,"uris":["http://zotero.org/users/local/4HmZG4mg/items/MHEL4V4V"],"itemData":{"id":193,"type":"article-journal","container-title":"Cepal Review","page":"67-81","title":"The small economies of Latin America and the Caribbean","volume":"74","author":[{"family":"Escaith","given":"Hubert"}],"issued":{"date-parts":[["2001"]]}}}],"schema":"https://github.com/citation-style-language/schema/raw/master/csl-citation.json"} </w:instrText>
      </w:r>
      <w:r w:rsidR="00376316" w:rsidRPr="006E23FF">
        <w:rPr>
          <w:rFonts w:ascii="Times New Roman" w:hAnsi="Times New Roman" w:cs="Times New Roman"/>
          <w:sz w:val="24"/>
          <w:szCs w:val="24"/>
        </w:rPr>
        <w:fldChar w:fldCharType="separate"/>
      </w:r>
      <w:r w:rsidR="00376316" w:rsidRPr="006E23FF">
        <w:rPr>
          <w:rFonts w:ascii="Times New Roman" w:hAnsi="Times New Roman" w:cs="Times New Roman"/>
          <w:noProof/>
          <w:sz w:val="24"/>
          <w:szCs w:val="24"/>
        </w:rPr>
        <w:t>(Easterly &amp; Kraay, 2000; Escaith, 2001)</w:t>
      </w:r>
      <w:r w:rsidR="00376316" w:rsidRPr="006E23FF">
        <w:rPr>
          <w:rFonts w:ascii="Times New Roman" w:hAnsi="Times New Roman" w:cs="Times New Roman"/>
          <w:sz w:val="24"/>
          <w:szCs w:val="24"/>
        </w:rPr>
        <w:fldChar w:fldCharType="end"/>
      </w:r>
      <w:r w:rsidR="00AA35F8" w:rsidRPr="006E23FF">
        <w:rPr>
          <w:rFonts w:ascii="Times New Roman" w:hAnsi="Times New Roman" w:cs="Times New Roman"/>
          <w:sz w:val="24"/>
          <w:szCs w:val="24"/>
        </w:rPr>
        <w:t xml:space="preserve">. </w:t>
      </w:r>
    </w:p>
    <w:p w14:paraId="55DA0AF6" w14:textId="12E7770E" w:rsidR="00CC103D" w:rsidRPr="00DB3AAB" w:rsidRDefault="00000000" w:rsidP="003873FF">
      <w:pPr>
        <w:pStyle w:val="Heading2"/>
        <w:numPr>
          <w:ilvl w:val="0"/>
          <w:numId w:val="12"/>
        </w:numPr>
        <w:spacing w:line="480" w:lineRule="auto"/>
        <w:rPr>
          <w:szCs w:val="24"/>
        </w:rPr>
      </w:pPr>
      <w:bookmarkStart w:id="6" w:name="_Toc107305290"/>
      <w:r w:rsidRPr="006E23FF">
        <w:rPr>
          <w:szCs w:val="24"/>
        </w:rPr>
        <w:t>THEORY</w:t>
      </w:r>
      <w:bookmarkEnd w:id="6"/>
    </w:p>
    <w:p w14:paraId="600FB2FA" w14:textId="77777777" w:rsidR="00C8091B" w:rsidRPr="006E23FF" w:rsidRDefault="00000000" w:rsidP="003873FF">
      <w:pPr>
        <w:pStyle w:val="Heading3"/>
        <w:spacing w:line="480" w:lineRule="auto"/>
        <w:rPr>
          <w:i w:val="0"/>
          <w:szCs w:val="24"/>
        </w:rPr>
      </w:pPr>
      <w:bookmarkStart w:id="7" w:name="_Toc107305291"/>
      <w:r w:rsidRPr="006E23FF">
        <w:rPr>
          <w:szCs w:val="24"/>
        </w:rPr>
        <w:t>1. Growth Theory</w:t>
      </w:r>
      <w:bookmarkEnd w:id="7"/>
    </w:p>
    <w:p w14:paraId="26688336" w14:textId="77777777" w:rsidR="00CC103D"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While theories on growth have emerged throughout the years, the focus of EG has not changed dramatically. What has changed throughout the years, and thus also </w:t>
      </w:r>
      <w:r w:rsidR="004817D2" w:rsidRPr="006E23FF">
        <w:rPr>
          <w:rFonts w:ascii="Times New Roman" w:hAnsi="Times New Roman" w:cs="Times New Roman"/>
          <w:sz w:val="24"/>
          <w:szCs w:val="24"/>
        </w:rPr>
        <w:t xml:space="preserve">throughout </w:t>
      </w:r>
      <w:r w:rsidRPr="006E23FF">
        <w:rPr>
          <w:rFonts w:ascii="Times New Roman" w:hAnsi="Times New Roman" w:cs="Times New Roman"/>
          <w:sz w:val="24"/>
          <w:szCs w:val="24"/>
        </w:rPr>
        <w:t xml:space="preserve">the theories, are the key drivers of growth. Before the 1980s, EG was defined by the classical and neoclassical growth theories. While classical theory stated that economic growth would slow due to population growth and limited resources, the neoclassical growth theory focused on </w:t>
      </w:r>
      <w:r w:rsidRPr="006E23FF">
        <w:rPr>
          <w:rFonts w:ascii="Times New Roman" w:hAnsi="Times New Roman" w:cs="Times New Roman"/>
          <w:sz w:val="24"/>
          <w:szCs w:val="24"/>
        </w:rPr>
        <w:lastRenderedPageBreak/>
        <w:t xml:space="preserve">three economic forces, namely physical capital, labor, and technology, theorizing that these forces would result in a steady economic growth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{"citationID":"ZGoL3imS","properties":{"formattedCitation":"(Eltis, 2000; Solow, 1999)","plainCitation":"(Eltis, 2000; Solow, 1999)","noteIndex":0},"citationItems":[{"id":184,"uris":["http://zotero.org/users/local/4HmZG4mg/items/3CWHJPTD"],"itemData":{"id":184,"type":"chapter","container-title":"The Classical Theory of Economic Growth","page":"68-105","publisher":"Springer","title":"Adam Smith’s theory of economic growth","author":[{"family":"Eltis","given":"Walter"}],"issued":{"date-parts":[["2000"]]}}},{"id":183,"uris":["http://zotero.org/users/local/4HmZG4mg/items/TWCSYUPK"],"itemData":{"id":183,"type":"article-journal","container-title":"Handbook of macroeconomics","note":"ISBN: 1574-0048\npublisher: Elsevier","page":"637-667","title":"Neoclassical growth theory","volume":"1","author":[{"family":"Solow","given":"Robert M."}],"issued":{"date-parts":[["1999"]]}}}],"schema":"https://github.com/citation-style-language/schema/raw/master/csl-citation.json"}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(Eltis, 2000; Solow, 1999)</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p>
    <w:p w14:paraId="555214F5" w14:textId="299DD105" w:rsidR="0022587E"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However, during the 1980s, empirical and theoretical evidence allowed the endogenous growth theory to emerge. This theory differentiates from the earlier theories by emphasizing that economic growth is derived from forces within the economic system, endogenous forces, and not those impacting from outside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{"citationID":"enqKrrzL","properties":{"formattedCitation":"(Briguglio, 1995)","plainCitation":"(Briguglio, 1995)","noteIndex":0},"citationItems":[{"id":179,"uris":["http://zotero.org/users/local/4HmZG4mg/items/L9H5X6UR"],"itemData":{"id":179,"type":"article-journal","container-title":"World development","issue":"9","note":"ISBN: 0305-750X\npublisher: Elsevier","page":"1615-1632","title":"Small island developing states and their economic vulnerabilities","volume":"23","author":[{"family":"Briguglio","given":"Lino"}],"issued":{"date-parts":[["1995"]]}}}],"schema":"https://github.com/citation-style-language/schema/raw/master/csl-citation.json"}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(Briguglio, 1995)</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This theory emphasizes the driving forces behind growth: technology, human capital, and increasing returns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{"citationID":"0DrU8Ylw","properties":{"formattedCitation":"(Martin &amp; Sunley, 1998)","plainCitation":"(Martin &amp; Sunley, 1998)","noteIndex":0},"citationItems":[{"id":181,"uris":["http://zotero.org/users/local/4HmZG4mg/items/TXP6DRSG"],"itemData":{"id":181,"type":"article-journal","container-title":"Economic geography","issue":"3","note":"ISBN: 0013-0095\npublisher: Taylor &amp; Francis","page":"201-227","title":"Slow convergence? The new endogenous growth theory and regional development","volume":"74","author":[{"family":"Martin","given":"Ron"},{"family":"Sunley","given":"Peter"}],"issued":{"date-parts":[["1998"]]}}}],"schema":"https://github.com/citation-style-language/schema/raw/master/csl-citation.json"}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(Martin &amp; Sunley, 1998)</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In 'The Origins of Endogenous Growth', Romer discusses some parts of evidence that economists had "long taken for granted", including evidence on the idea that technological advances are a result of what people do (1994, p. 12). In essence, this idea is vital to incentivize human capital at the aggregate level for increasing returns and governmental policies to stimulate innovation in technological products and processes.</w:t>
      </w:r>
    </w:p>
    <w:p w14:paraId="48FAE9AC" w14:textId="77777777" w:rsidR="0022587E" w:rsidRPr="006E23FF" w:rsidRDefault="00000000" w:rsidP="003873FF">
      <w:pPr>
        <w:pStyle w:val="Heading3"/>
        <w:spacing w:line="480" w:lineRule="auto"/>
        <w:jc w:val="both"/>
        <w:rPr>
          <w:szCs w:val="24"/>
        </w:rPr>
      </w:pPr>
      <w:bookmarkStart w:id="8" w:name="_Toc107305292"/>
      <w:r w:rsidRPr="006E23FF">
        <w:rPr>
          <w:szCs w:val="24"/>
        </w:rPr>
        <w:t>2. Capabilities Approach</w:t>
      </w:r>
      <w:bookmarkEnd w:id="8"/>
    </w:p>
    <w:p w14:paraId="42941B95" w14:textId="20557A51" w:rsidR="00DB3AAB"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In his 1999 book</w:t>
      </w:r>
      <w:r w:rsidR="009203C4"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“Development as Freedom”, Amartya Sen discusses his ideas on the capabilities approach. </w:t>
      </w:r>
      <w:r w:rsidR="00092F16" w:rsidRPr="006E23FF">
        <w:rPr>
          <w:rFonts w:ascii="Times New Roman" w:hAnsi="Times New Roman" w:cs="Times New Roman"/>
          <w:sz w:val="24"/>
          <w:szCs w:val="24"/>
        </w:rPr>
        <w:t xml:space="preserve">This approach includes his idea that beyond GDP per capita, development should be measured by factors that expand the freedoms </w:t>
      </w:r>
      <w:r w:rsidR="004817D2" w:rsidRPr="006E23FF">
        <w:rPr>
          <w:rFonts w:ascii="Times New Roman" w:hAnsi="Times New Roman" w:cs="Times New Roman"/>
          <w:sz w:val="24"/>
          <w:szCs w:val="24"/>
        </w:rPr>
        <w:t>of</w:t>
      </w:r>
      <w:r w:rsidR="00092F16" w:rsidRPr="006E23FF">
        <w:rPr>
          <w:rFonts w:ascii="Times New Roman" w:hAnsi="Times New Roman" w:cs="Times New Roman"/>
          <w:sz w:val="24"/>
          <w:szCs w:val="24"/>
        </w:rPr>
        <w:t xml:space="preserve"> citizens in a country. </w:t>
      </w:r>
      <w:r w:rsidR="00710B8B" w:rsidRPr="006E23FF">
        <w:rPr>
          <w:rFonts w:ascii="Times New Roman" w:hAnsi="Times New Roman" w:cs="Times New Roman"/>
          <w:sz w:val="24"/>
          <w:szCs w:val="24"/>
        </w:rPr>
        <w:t>Economic freedom, thus income, is essential to consider</w:t>
      </w:r>
      <w:r w:rsidR="00611E55" w:rsidRPr="006E23FF">
        <w:rPr>
          <w:rFonts w:ascii="Times New Roman" w:hAnsi="Times New Roman" w:cs="Times New Roman"/>
          <w:sz w:val="24"/>
          <w:szCs w:val="24"/>
        </w:rPr>
        <w:t xml:space="preserve"> </w:t>
      </w:r>
      <w:r w:rsidR="009203C4" w:rsidRPr="006E23FF">
        <w:rPr>
          <w:rFonts w:ascii="Times New Roman" w:hAnsi="Times New Roman" w:cs="Times New Roman"/>
          <w:sz w:val="24"/>
          <w:szCs w:val="24"/>
        </w:rPr>
        <w:fldChar w:fldCharType="begin"/>
      </w:r>
      <w:r w:rsidR="00107DD5" w:rsidRPr="006E23FF">
        <w:rPr>
          <w:rFonts w:ascii="Times New Roman" w:hAnsi="Times New Roman" w:cs="Times New Roman"/>
          <w:sz w:val="24"/>
          <w:szCs w:val="24"/>
        </w:rPr>
        <w:instrText xml:space="preserve"> ADDIN ZOTERO_ITEM CSL_CITATION {"citationID":"6UCzKvRa","properties":{"formattedCitation":"(Sen, 2014)","plainCitation":"(Sen, 2014)","dontUpdate":true,"noteIndex":0},"citationItems":[{"id":199,"uris":["http://zotero.org/users/local/4HmZG4mg/items/JU97BP8S"],"itemData":{"id":199,"type":"article-journal","container-title":"The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9203C4" w:rsidRPr="006E23FF">
        <w:rPr>
          <w:rFonts w:ascii="Times New Roman" w:hAnsi="Times New Roman" w:cs="Times New Roman"/>
          <w:sz w:val="24"/>
          <w:szCs w:val="24"/>
        </w:rPr>
        <w:fldChar w:fldCharType="separate"/>
      </w:r>
      <w:r w:rsidR="009203C4" w:rsidRPr="006E23FF">
        <w:rPr>
          <w:rFonts w:ascii="Times New Roman" w:hAnsi="Times New Roman" w:cs="Times New Roman"/>
          <w:noProof/>
          <w:sz w:val="24"/>
          <w:szCs w:val="24"/>
        </w:rPr>
        <w:t>(</w:t>
      </w:r>
      <w:r w:rsidR="00611E55" w:rsidRPr="006E23FF">
        <w:rPr>
          <w:rFonts w:ascii="Times New Roman" w:hAnsi="Times New Roman" w:cs="Times New Roman"/>
          <w:noProof/>
          <w:sz w:val="24"/>
          <w:szCs w:val="24"/>
        </w:rPr>
        <w:t xml:space="preserve"> </w:t>
      </w:r>
      <w:r w:rsidR="009203C4" w:rsidRPr="006E23FF">
        <w:rPr>
          <w:rFonts w:ascii="Times New Roman" w:hAnsi="Times New Roman" w:cs="Times New Roman"/>
          <w:noProof/>
          <w:sz w:val="24"/>
          <w:szCs w:val="24"/>
        </w:rPr>
        <w:t>Sen, 2014)</w:t>
      </w:r>
      <w:r w:rsidR="009203C4" w:rsidRPr="006E23FF">
        <w:rPr>
          <w:rFonts w:ascii="Times New Roman" w:hAnsi="Times New Roman" w:cs="Times New Roman"/>
          <w:sz w:val="24"/>
          <w:szCs w:val="24"/>
        </w:rPr>
        <w:fldChar w:fldCharType="end"/>
      </w:r>
      <w:r w:rsidR="00710B8B" w:rsidRPr="006E23FF">
        <w:rPr>
          <w:rFonts w:ascii="Times New Roman" w:hAnsi="Times New Roman" w:cs="Times New Roman"/>
          <w:sz w:val="24"/>
          <w:szCs w:val="24"/>
        </w:rPr>
        <w:t xml:space="preserve">. However, as for Sen, this is a "means" to achieving freedoms that members of society would like to possess. </w:t>
      </w:r>
      <w:r w:rsidR="00092F16" w:rsidRPr="006E23FF">
        <w:rPr>
          <w:rFonts w:ascii="Times New Roman" w:hAnsi="Times New Roman" w:cs="Times New Roman"/>
          <w:sz w:val="24"/>
          <w:szCs w:val="24"/>
        </w:rPr>
        <w:t xml:space="preserve">Beyond economic indicators, Sen argues that </w:t>
      </w:r>
      <w:r w:rsidR="00710B8B" w:rsidRPr="006E23FF">
        <w:rPr>
          <w:rFonts w:ascii="Times New Roman" w:hAnsi="Times New Roman" w:cs="Times New Roman"/>
          <w:sz w:val="24"/>
          <w:szCs w:val="24"/>
        </w:rPr>
        <w:t>social and economic arrangements, including the right to a decent education and to healthcare allowing citizens to live a long and healthy life, are important. Nevertheless, also political freedom and civil rights are crucial in allowing citizens of a country to live peaceful lives in which they can pursue what they enjoy</w:t>
      </w:r>
      <w:r w:rsidR="009203C4" w:rsidRPr="006E23FF">
        <w:rPr>
          <w:rFonts w:ascii="Times New Roman" w:hAnsi="Times New Roman" w:cs="Times New Roman"/>
          <w:sz w:val="24"/>
          <w:szCs w:val="24"/>
        </w:rPr>
        <w:t xml:space="preserve"> </w:t>
      </w:r>
      <w:r w:rsidR="00710B8B" w:rsidRPr="006E23FF">
        <w:rPr>
          <w:rFonts w:ascii="Times New Roman" w:hAnsi="Times New Roman" w:cs="Times New Roman"/>
          <w:sz w:val="24"/>
          <w:szCs w:val="24"/>
        </w:rPr>
        <w:fldChar w:fldCharType="begin"/>
      </w:r>
      <w:r w:rsidR="009203C4" w:rsidRPr="006E23FF">
        <w:rPr>
          <w:rFonts w:ascii="Times New Roman" w:hAnsi="Times New Roman" w:cs="Times New Roman"/>
          <w:sz w:val="24"/>
          <w:szCs w:val="24"/>
        </w:rPr>
        <w:instrText xml:space="preserve"> ADDIN ZOTERO_ITEM CSL_CITATION {"citationID":"IaXOvnl4","properties":{"formattedCitation":"(Sen, 2014)","plainCitation":"(Sen, 2014)","noteIndex":0},"citationItems":[{"id":199,"uris":["http://zotero.org/users/local/4HmZG4mg/items/JU97BP8S"],"itemData":{"id":199,"type":"article-journal","container-title":"The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710B8B" w:rsidRPr="006E23FF">
        <w:rPr>
          <w:rFonts w:ascii="Times New Roman" w:hAnsi="Times New Roman" w:cs="Times New Roman"/>
          <w:sz w:val="24"/>
          <w:szCs w:val="24"/>
        </w:rPr>
        <w:fldChar w:fldCharType="separate"/>
      </w:r>
      <w:r w:rsidR="009203C4" w:rsidRPr="006E23FF">
        <w:rPr>
          <w:rFonts w:ascii="Times New Roman" w:hAnsi="Times New Roman" w:cs="Times New Roman"/>
          <w:noProof/>
          <w:sz w:val="24"/>
          <w:szCs w:val="24"/>
        </w:rPr>
        <w:t>(Sen, 2014)</w:t>
      </w:r>
      <w:r w:rsidR="00710B8B" w:rsidRPr="006E23FF">
        <w:rPr>
          <w:rFonts w:ascii="Times New Roman" w:hAnsi="Times New Roman" w:cs="Times New Roman"/>
          <w:sz w:val="24"/>
          <w:szCs w:val="24"/>
        </w:rPr>
        <w:fldChar w:fldCharType="end"/>
      </w:r>
      <w:r w:rsidR="00710B8B" w:rsidRPr="006E23FF">
        <w:rPr>
          <w:rFonts w:ascii="Times New Roman" w:hAnsi="Times New Roman" w:cs="Times New Roman"/>
          <w:sz w:val="24"/>
          <w:szCs w:val="24"/>
        </w:rPr>
        <w:t xml:space="preserve">. In this thesis, the social and economic arrangements of development are scrutinized, with health, education, and economic indicators making up the Human Development Index. </w:t>
      </w:r>
    </w:p>
    <w:p w14:paraId="5C433C30" w14:textId="577D3078" w:rsidR="00CE42EA" w:rsidRPr="00CC103D" w:rsidRDefault="00000000" w:rsidP="003873FF">
      <w:pPr>
        <w:pStyle w:val="Heading2"/>
        <w:numPr>
          <w:ilvl w:val="0"/>
          <w:numId w:val="12"/>
        </w:numPr>
        <w:spacing w:line="480" w:lineRule="auto"/>
        <w:rPr>
          <w:szCs w:val="24"/>
        </w:rPr>
      </w:pPr>
      <w:bookmarkStart w:id="9" w:name="_Toc107305293"/>
      <w:r w:rsidRPr="006E23FF">
        <w:rPr>
          <w:szCs w:val="24"/>
        </w:rPr>
        <w:lastRenderedPageBreak/>
        <w:t>RELATIONSHIP BETWEEN ECONOMIC GROWTH AND HUMAN DEVELOPMENT</w:t>
      </w:r>
      <w:bookmarkEnd w:id="9"/>
    </w:p>
    <w:p w14:paraId="1A68DBA0" w14:textId="77777777" w:rsidR="00CE42EA" w:rsidRPr="006E23FF" w:rsidRDefault="00000000" w:rsidP="003873FF">
      <w:pPr>
        <w:pStyle w:val="Heading3"/>
        <w:numPr>
          <w:ilvl w:val="0"/>
          <w:numId w:val="14"/>
        </w:numPr>
        <w:spacing w:line="480" w:lineRule="auto"/>
        <w:jc w:val="both"/>
        <w:rPr>
          <w:szCs w:val="24"/>
        </w:rPr>
      </w:pPr>
      <w:bookmarkStart w:id="10" w:name="_Toc107305294"/>
      <w:r w:rsidRPr="006E23FF">
        <w:rPr>
          <w:szCs w:val="24"/>
        </w:rPr>
        <w:t>R</w:t>
      </w:r>
      <w:r w:rsidR="00EE65CF" w:rsidRPr="006E23FF">
        <w:rPr>
          <w:szCs w:val="24"/>
        </w:rPr>
        <w:t>elationship Between Human Development and Economic Growth</w:t>
      </w:r>
      <w:bookmarkEnd w:id="10"/>
    </w:p>
    <w:p w14:paraId="43BE48F7" w14:textId="77777777" w:rsidR="00C8091B"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Furthermore</w:t>
      </w:r>
      <w:r w:rsidR="00F41731" w:rsidRPr="006E23FF">
        <w:rPr>
          <w:rFonts w:ascii="Times New Roman" w:hAnsi="Times New Roman" w:cs="Times New Roman"/>
          <w:sz w:val="24"/>
          <w:szCs w:val="24"/>
        </w:rPr>
        <w:t xml:space="preserve">, HD goes beyond an ”income-oriented approach” and adopts a human-centered where social issues are considered alongside economic data </w:t>
      </w:r>
      <w:r w:rsidR="00F41731" w:rsidRPr="006E23FF">
        <w:rPr>
          <w:rFonts w:ascii="Times New Roman" w:hAnsi="Times New Roman" w:cs="Times New Roman"/>
          <w:sz w:val="24"/>
          <w:szCs w:val="24"/>
        </w:rPr>
        <w:fldChar w:fldCharType="begin"/>
      </w:r>
      <w:r w:rsidR="00F41731" w:rsidRPr="006E23FF">
        <w:rPr>
          <w:rFonts w:ascii="Times New Roman" w:hAnsi="Times New Roman" w:cs="Times New Roman"/>
          <w:sz w:val="24"/>
          <w:szCs w:val="24"/>
        </w:rPr>
        <w:instrText xml:space="preserve"> ADDIN ZOTERO_ITEM CSL_CITATION {"citationID":"8zvSl6CF","properties":{"formattedCitation":"(UNDP, 2016)","plainCitation":"(UNDP, 2016)","noteIndex":0},"citationItems":[{"id":190,"uris":["http://zotero.org/users/local/4HmZG4mg/items/5VM5RZR9"],"itemData":{"id":190,"type":"book","collection-number":"2016","collection-title":"Human development report","event-place":"New York, NY","ISBN":"978-92-1-126413-5","language":"eng","number-of-pages":"272","publisher":"United Nations Development Programme","publisher-place":"New York, NY","source":"K10plus ISBN","title":"Human development for everyone","editor":[{"family":"UNDP","given":""}],"issued":{"date-parts":[["2016"]]}}}],"schema":"https://github.com/citation-style-language/schema/raw/master/csl-citation.json"} </w:instrText>
      </w:r>
      <w:r w:rsidR="00F41731" w:rsidRPr="006E23FF">
        <w:rPr>
          <w:rFonts w:ascii="Times New Roman" w:hAnsi="Times New Roman" w:cs="Times New Roman"/>
          <w:sz w:val="24"/>
          <w:szCs w:val="24"/>
        </w:rPr>
        <w:fldChar w:fldCharType="separate"/>
      </w:r>
      <w:r w:rsidR="00F41731" w:rsidRPr="006E23FF">
        <w:rPr>
          <w:rFonts w:ascii="Times New Roman" w:hAnsi="Times New Roman" w:cs="Times New Roman"/>
          <w:noProof/>
          <w:sz w:val="24"/>
          <w:szCs w:val="24"/>
        </w:rPr>
        <w:t>(UNDP, 2016)</w:t>
      </w:r>
      <w:r w:rsidR="00F41731" w:rsidRPr="006E23FF">
        <w:rPr>
          <w:rFonts w:ascii="Times New Roman" w:hAnsi="Times New Roman" w:cs="Times New Roman"/>
          <w:sz w:val="24"/>
          <w:szCs w:val="24"/>
        </w:rPr>
        <w:fldChar w:fldCharType="end"/>
      </w:r>
      <w:r w:rsidR="00F41731" w:rsidRPr="006E23FF">
        <w:rPr>
          <w:rFonts w:ascii="Times New Roman" w:hAnsi="Times New Roman" w:cs="Times New Roman"/>
          <w:sz w:val="24"/>
          <w:szCs w:val="24"/>
        </w:rPr>
        <w:t xml:space="preserve">. Studies on the relationship between EG and HD have also found a bidirectional positive relationship in developing countries </w:t>
      </w:r>
      <w:r w:rsidR="00F41731" w:rsidRPr="006E23FF">
        <w:rPr>
          <w:rFonts w:ascii="Times New Roman" w:hAnsi="Times New Roman" w:cs="Times New Roman"/>
          <w:sz w:val="24"/>
          <w:szCs w:val="24"/>
        </w:rPr>
        <w:fldChar w:fldCharType="begin"/>
      </w:r>
      <w:r w:rsidR="00F41731" w:rsidRPr="006E23FF">
        <w:rPr>
          <w:rFonts w:ascii="Times New Roman" w:hAnsi="Times New Roman" w:cs="Times New Roman"/>
          <w:sz w:val="24"/>
          <w:szCs w:val="24"/>
        </w:rPr>
        <w:instrText xml:space="preserve"> ADDIN ZOTERO_ITEM CSL_CITATION {"citationID":"tqvw96YX","properties":{"formattedCitation":"(Ranis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F41731" w:rsidRPr="006E23FF">
        <w:rPr>
          <w:rFonts w:ascii="Times New Roman" w:hAnsi="Times New Roman" w:cs="Times New Roman"/>
          <w:sz w:val="24"/>
          <w:szCs w:val="24"/>
        </w:rPr>
        <w:fldChar w:fldCharType="separate"/>
      </w:r>
      <w:r w:rsidR="00F41731" w:rsidRPr="006E23FF">
        <w:rPr>
          <w:rFonts w:ascii="Times New Roman" w:hAnsi="Times New Roman" w:cs="Times New Roman"/>
          <w:noProof/>
          <w:sz w:val="24"/>
          <w:szCs w:val="24"/>
        </w:rPr>
        <w:t>(Ranis et al., 2000)</w:t>
      </w:r>
      <w:r w:rsidR="00F41731" w:rsidRPr="006E23FF">
        <w:rPr>
          <w:rFonts w:ascii="Times New Roman" w:hAnsi="Times New Roman" w:cs="Times New Roman"/>
          <w:sz w:val="24"/>
          <w:szCs w:val="24"/>
        </w:rPr>
        <w:fldChar w:fldCharType="end"/>
      </w:r>
      <w:r w:rsidR="00F41731" w:rsidRPr="006E23FF">
        <w:rPr>
          <w:rFonts w:ascii="Times New Roman" w:hAnsi="Times New Roman" w:cs="Times New Roman"/>
          <w:sz w:val="24"/>
          <w:szCs w:val="24"/>
        </w:rPr>
        <w:t xml:space="preserve">. </w:t>
      </w:r>
      <w:r w:rsidR="00F41731" w:rsidRPr="00DB285E">
        <w:rPr>
          <w:rFonts w:ascii="Times New Roman" w:hAnsi="Times New Roman" w:cs="Times New Roman"/>
          <w:sz w:val="24"/>
          <w:szCs w:val="24"/>
        </w:rPr>
        <w:t xml:space="preserve">Ranis et al. (2000) provide details on how each of the two relationships affects the other, with the essence being from EG to HD, the resources obtained, especially capital, can be invested in areas such as education and healthcare, while on the other hand from HD to EG, the increased educational capabilities and health of the population can contribute to being a driver for EG. </w:t>
      </w:r>
    </w:p>
    <w:p w14:paraId="7601FC47" w14:textId="77777777" w:rsidR="00CE42EA" w:rsidRPr="006E23FF" w:rsidRDefault="00000000" w:rsidP="003873FF">
      <w:pPr>
        <w:pStyle w:val="Heading3"/>
        <w:numPr>
          <w:ilvl w:val="0"/>
          <w:numId w:val="14"/>
        </w:numPr>
        <w:spacing w:line="480" w:lineRule="auto"/>
        <w:jc w:val="both"/>
        <w:rPr>
          <w:szCs w:val="24"/>
        </w:rPr>
      </w:pPr>
      <w:bookmarkStart w:id="11" w:name="_Toc107305295"/>
      <w:r w:rsidRPr="006E23FF">
        <w:rPr>
          <w:szCs w:val="24"/>
        </w:rPr>
        <w:t>Human Development and Economic Growth in Caribbean Context</w:t>
      </w:r>
      <w:bookmarkEnd w:id="11"/>
    </w:p>
    <w:p w14:paraId="453813BF" w14:textId="77777777" w:rsidR="00B37EB3"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Human development (HD) as a measure of development is relatively new to the Aruban context. Although there are studies for Aruba, including the quality of life and Sen's approach, HDI has not been used in studies for Aruba yet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{"citationID":"tgQ9kgZO","properties":{"formattedCitation":"(Ridderstaat et al., 2016; Taylor, 2021)","plainCitation":"(Ridderstaat et al., 2016; Taylor, 2021)","noteIndex":0},"citationItems":[{"id":94,"uris":["http://zotero.org/users/local/4HmZG4mg/items/KBUFEIAL"],"itemData":{"id":94,"type":"article-journal","abstract":"Tourism development (TD) and quality of life (QoL) have been studied mostly from the perspective of how TD affects QoL, but the inverse relationship is less widely researched. Understanding this interrelationship will broaden the definition and goals of development, and will help shifting the debate from an income perspective to a QoL standpoint. This study assesses the linkages between TD, QoL, and economic growth for the island of Aruba. The study contributes to the literature by improving the understanding of the nature of the relationship between TD and QoL, by advancing the theory-building process. The methodology involves multivariate cointegration analyses and Granger causality testing. The results confirm the two-way direct relationship between TD and QoL, with proactive roles for both direct and indirect relationships. The findings highlight the need for recognizing the importance of QoL in determining TD, and understanding the workings of TD and economic growth on QoL dimensions.","container-title":"Journal of Travel Research","DOI":"10.1177/0047287514532372","ISSN":"0047-2875, 1552-6763","issue":"1","journalAbbreviation":"Journal of Travel Research","language":"en","page":"79-94","source":"DOI.org (Crossref)","title":"The Tourism Development–Quality of Life Nexus in a Small Island Destination","volume":"55","author":[{"family":"Ridderstaat","given":"Jorge"},{"family":"Croes","given":"Robertico"},{"family":"Nijkamp","given":"Peter"}],"issued":{"date-parts":[["2016",1]]}}},{"id":92,"uris":["http://zotero.org/users/local/4HmZG4mg/items/27ZGKYHP"],"itemData":{"id":92,"type":"chapter","container-title":"Modern Perspectives in Economics, Business and Management Vol. 1","ISBN":"978-93-91215-78-1","note":"DOI: 10.9734/bpi/mpebm/v1/10011D","page":"100-109","publisher":"Book Publisher International (a part of SCIENCEDOMAIN International)","source":"DOI.org (Crossref)","title":"Tourism and Development in the Senian Context in Aruba: Does It Help or Hurt SIDS?","title-short":"Tourism and Development in the Senian Context in Aruba","URL":"https://stm.bookpi.org/MPEBM-V1/article/view/2024","editor":[{"family":"Ciurea","given":"Dr. Maria"}],"author":[{"family":"Taylor","given":"Don"}],"accessed":{"date-parts":[["2022",3,29]]},"issued":{"date-parts":[["2021",6,29]]}}}],"schema":"https://github.com/citation-style-language/schema/raw/master/csl-citation.json"}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(Ridderstaat et al., 2016; Taylor, 2021)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While this could be due to the UNDP not calculating HDI for Aruba, there are other islands in the Caribbean for which the HDI has been </w:t>
      </w:r>
      <w:r w:rsidR="005B3EDC" w:rsidRPr="006E23FF">
        <w:rPr>
          <w:rFonts w:ascii="Times New Roman" w:hAnsi="Times New Roman" w:cs="Times New Roman"/>
          <w:sz w:val="24"/>
          <w:szCs w:val="24"/>
        </w:rPr>
        <w:t>calculated, like</w:t>
      </w:r>
      <w:r w:rsidR="00ED3BCF" w:rsidRPr="006E23FF">
        <w:rPr>
          <w:rFonts w:ascii="Times New Roman" w:hAnsi="Times New Roman" w:cs="Times New Roman"/>
          <w:sz w:val="24"/>
          <w:szCs w:val="24"/>
        </w:rPr>
        <w:t xml:space="preserve"> </w:t>
      </w:r>
      <w:r w:rsidR="006C11BF" w:rsidRPr="006E23FF">
        <w:rPr>
          <w:rFonts w:ascii="Times New Roman" w:hAnsi="Times New Roman" w:cs="Times New Roman"/>
          <w:sz w:val="24"/>
          <w:szCs w:val="24"/>
        </w:rPr>
        <w:t>Bahamas, Barbados, and Trinidad &amp;Tobago</w:t>
      </w:r>
      <w:r w:rsidRPr="006E23FF">
        <w:rPr>
          <w:rFonts w:ascii="Times New Roman" w:hAnsi="Times New Roman" w:cs="Times New Roman"/>
          <w:sz w:val="24"/>
          <w:szCs w:val="24"/>
        </w:rPr>
        <w:t xml:space="preserve">. The UNDP Regional Development Report compares HDI between Latin American and Caribbean countries. HDI in the Dominican Republic, Jamaica, and Saint Vincent and the Grenadines are contrasted with the growth in those same years and give a view into the most prominent challenges of the region, including inequality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{"citationID":"KBtFQ9jp","properties":{"formattedCitation":"({\\i{}Regional Human Development Report for Latin America and the Caribbean}, 2011)","plainCitation":"(Regional Human Development Report for Latin America and the Caribbean, 2011)","noteIndex":0},"citationItems":[{"id":96,"uris":["http://zotero.org/users/local/4HmZG4mg/items/EGL2QIGJ"],"itemData":{"id":96,"type":"report","genre":"Executive Summary","publisher":"UNDP","title":"Regional Human Development Report for Latin America and the Caribbean","issued":{"date-parts":[["2011"]]}}}],"schema":"https://github.com/citation-style-language/schema/raw/master/csl-citation.json"}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Regional Human Development Report for Latin America and the Caribbean</w:t>
      </w:r>
      <w:r w:rsidRPr="006E23FF">
        <w:rPr>
          <w:rFonts w:ascii="Times New Roman" w:hAnsi="Times New Roman" w:cs="Times New Roman"/>
          <w:sz w:val="24"/>
          <w:szCs w:val="24"/>
          <w:lang w:val="en-GB"/>
        </w:rPr>
        <w:t>, 2011)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Additionally, focusing on Eastern Caribbean states, Mamingi &amp; Borda (2015) study the determinants of economic growth. In their econometric approach, while they ultimately do not use HDI as a measure of economic </w:t>
      </w:r>
      <w:r w:rsidRPr="006E23FF">
        <w:rPr>
          <w:rFonts w:ascii="Times New Roman" w:hAnsi="Times New Roman" w:cs="Times New Roman"/>
          <w:sz w:val="24"/>
          <w:szCs w:val="24"/>
        </w:rPr>
        <w:lastRenderedPageBreak/>
        <w:t>development, the authors mention that sovereign Caribbean countries rank well in descriptive studies of HDI, including that by Ramkissoon (2002).</w:t>
      </w:r>
      <w:r w:rsidR="004961FE" w:rsidRPr="006E23FF">
        <w:rPr>
          <w:rFonts w:ascii="Times New Roman" w:hAnsi="Times New Roman" w:cs="Times New Roman"/>
          <w:sz w:val="24"/>
          <w:szCs w:val="24"/>
        </w:rPr>
        <w:t xml:space="preserve"> </w:t>
      </w:r>
    </w:p>
    <w:p w14:paraId="135A6C38" w14:textId="77777777" w:rsidR="00991C5F" w:rsidRPr="006E23FF" w:rsidRDefault="00000000" w:rsidP="00387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The literature on economic growth</w:t>
      </w:r>
      <w:r w:rsidR="00ED3BCF" w:rsidRPr="006E23FF">
        <w:rPr>
          <w:rFonts w:ascii="Times New Roman" w:hAnsi="Times New Roman" w:cs="Times New Roman"/>
          <w:sz w:val="24"/>
          <w:szCs w:val="24"/>
        </w:rPr>
        <w:t xml:space="preserve"> (EG)</w:t>
      </w:r>
      <w:r w:rsidRPr="006E23FF">
        <w:rPr>
          <w:rFonts w:ascii="Times New Roman" w:hAnsi="Times New Roman" w:cs="Times New Roman"/>
          <w:sz w:val="24"/>
          <w:szCs w:val="24"/>
        </w:rPr>
        <w:t xml:space="preserve"> in Aruba has been mainly dominated by</w:t>
      </w:r>
      <w:r w:rsidR="00C25033" w:rsidRPr="006E23FF">
        <w:rPr>
          <w:rFonts w:ascii="Times New Roman" w:hAnsi="Times New Roman" w:cs="Times New Roman"/>
          <w:sz w:val="24"/>
          <w:szCs w:val="24"/>
        </w:rPr>
        <w:t xml:space="preserve"> </w:t>
      </w:r>
      <w:r w:rsidRPr="006E23FF">
        <w:rPr>
          <w:rFonts w:ascii="Times New Roman" w:hAnsi="Times New Roman" w:cs="Times New Roman"/>
          <w:sz w:val="24"/>
          <w:szCs w:val="24"/>
        </w:rPr>
        <w:t>its relation to</w:t>
      </w:r>
      <w:r w:rsidR="00C25033" w:rsidRPr="006E23FF">
        <w:rPr>
          <w:rFonts w:ascii="Times New Roman" w:hAnsi="Times New Roman" w:cs="Times New Roman"/>
          <w:sz w:val="24"/>
          <w:szCs w:val="24"/>
        </w:rPr>
        <w:t xml:space="preserve"> </w:t>
      </w:r>
      <w:r w:rsidRPr="006E23FF">
        <w:rPr>
          <w:rFonts w:ascii="Times New Roman" w:hAnsi="Times New Roman" w:cs="Times New Roman"/>
          <w:sz w:val="24"/>
          <w:szCs w:val="24"/>
        </w:rPr>
        <w:t>tourism</w:t>
      </w:r>
      <w:r w:rsidR="00BF3C8F" w:rsidRPr="006E23FF">
        <w:rPr>
          <w:rFonts w:ascii="Times New Roman" w:hAnsi="Times New Roman" w:cs="Times New Roman"/>
          <w:sz w:val="24"/>
          <w:szCs w:val="24"/>
        </w:rPr>
        <w:t xml:space="preserve"> </w:t>
      </w:r>
      <w:r w:rsidR="00C25033" w:rsidRPr="006E23FF">
        <w:rPr>
          <w:rFonts w:ascii="Times New Roman" w:hAnsi="Times New Roman" w:cs="Times New Roman"/>
          <w:color w:val="000000" w:themeColor="text1"/>
          <w:sz w:val="24"/>
          <w:szCs w:val="24"/>
        </w:rPr>
        <w:fldChar w:fldCharType="begin"/>
      </w:r>
      <w:r w:rsidR="003675F1" w:rsidRPr="006E23FF">
        <w:rPr>
          <w:rFonts w:ascii="Times New Roman" w:hAnsi="Times New Roman" w:cs="Times New Roman"/>
          <w:color w:val="000000" w:themeColor="text1"/>
          <w:sz w:val="24"/>
          <w:szCs w:val="24"/>
        </w:rPr>
        <w:instrText xml:space="preserve"> ADDIN ZOTERO_ITEM CSL_CITATION {"citationID":"gAZcNSzY","properties":{"formattedCitation":"(Peterson et al., 2020; Ridderstaat et al., 2014, 2016; Taylor, 2021; Vanegas Sr. &amp; Croes, 2003)","plainCitation":"(Peterson et al., 2020; Ridderstaat et al., 2014, 2016; Taylor, 2021; Vanegas Sr. &amp; Croes, 2003)","noteIndex":0},"citationItems":[{"id":93,"uris":["http://zotero.org/users/local/4HmZG4mg/items/WVBI2BT8"],"itemData":{"id":93,"type":"article-journal","abstract":"Purpose\n              The purpose of this paper is to explore the evolution of inclusive tourism in a small-island tourism economy of the Caribbean. Dubbed the “One Happy Island” in the Caribbean, the operationalization and development of direct and indirect channels of inclusive tourism are studied and discussed to foster policy guidance and future studies.\n            \n            \n              Design/methodology/approach\n              Based on an in-depth case study of Aruba, the findings yield significant insights on the unfolding of inclusive tourism within the context of a maturing small-island tourism economy in Aruba. A mix of historical socioeconomic analysis in conjunction with community resident perspectives provides an expanded framing of small-island inclusive tourism development.\n            \n            \n              Findings\n              In mature, small-island tourism economies such as Aruba, social and ecological disparities are particularly evident and over an extended period have exceeded direct economic contribution. The case study reveals an Aruban community experiencing significant negative socioecological impacts and subsequent diminishing economic contribution and well-being. Concerns about environmental pollution and destruction, the loss of quality of life and income equality, in addition to over construction and crowding, indicate a growing animosity toward tourism and further tourism growth.\n            \n            \n              Research limitations/implications\n              Based on previous studies, this study provides an extended framing of small-island inclusive tourism, which opens opportunities for further testing and validation across other small-island tourism economies. It provides a conceptual critique of classical tourism growth maxims in small-island developing states.\n            \n            \n              Originality/value\n              The paper provides rich historical insights using an in-depth case study approach that extends the concept and evolution of inclusive tourism in mature, small-island tourism destinations, especially in the Caribbean, thus providing a contemporary framing of inclusive tourism.","container-title":"Worldwide Hospitality and Tourism Themes","DOI":"10.1108/WHATT-02-2020-0009","ISSN":"1755-4217, 1755-4217","issue":"3","journalAbbreviation":"WHATT","language":"en","page":"225-243","source":"DOI.org (Crossref)","title":"In search of inclusive tourism in the Caribbean: insights from Aruba","title-short":"In search of inclusive tourism in the Caribbean","volume":"12","author":[{"family":"Peterson","given":"Ryan R."},{"family":"DiPietro","given":"Robin B."},{"family":"Harrill","given":"Richard"}],"issued":{"date-parts":[["2020",5,1]]}}},{"id":83,"uris":["http://zotero.org/users/local/4HmZG4mg/items/326QQ5XL"],"itemData":{"id":83,"type":"article-journal","container-title":"International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id":94,"uris":["http://zotero.org/users/local/4HmZG4mg/items/KBUFEIAL"],"itemData":{"id":94,"type":"article-journal","abstract":"Tourism development (TD) and quality of life (QoL) have been studied mostly from the perspective of how TD affects QoL, but the inverse relationship is less widely researched. Understanding this interrelationship will broaden the definition and goals of development, and will help shifting the debate from an income perspective to a QoL standpoint. This study assesses the linkages between TD, QoL, and economic growth for the island of Aruba. The study contributes to the literature by improving the understanding of the nature of the relationship between TD and QoL, by advancing the theory-building process. The methodology involves multivariate cointegration analyses and Granger causality testing. The results confirm the two-way direct relationship between TD and QoL, with proactive roles for both direct and indirect relationships. The findings highlight the need for recognizing the importance of QoL in determining TD, and understanding the workings of TD and economic growth on QoL dimensions.","container-title":"Journal of Travel Research","DOI":"10.1177/0047287514532372","ISSN":"0047-2875, 1552-6763","issue":"1","journalAbbreviation":"Journal of Travel Research","language":"en","page":"79-94","source":"DOI.org (Crossref)","title":"The Tourism Development–Quality of Life Nexus in a Small Island Destination","volume":"55","author":[{"family":"Ridderstaat","given":"Jorge"},{"family":"Croes","given":"Robertico"},{"family":"Nijkamp","given":"Peter"}],"issued":{"date-parts":[["2016",1]]}}},{"id":86,"uris":["http://zotero.org/users/local/4HmZG4mg/items/J4XWSG83"],"itemData":{"id":86,"type":"article-journal","container-title":"International Journal of Tourism Research","DOI":"10.1002/jtr.441","ISSN":"1099-2340, 1522-1970","issue":"5","journalAbbreviation":"Int. J. Tourism Res.","language":"en","page":"315-330","source":"DOI.org (Crossref)","title":"Growth, development and tourism in a small economy: evidence from Aruba","title-short":"Growth, development and tourism in a small economy","volume":"5","author":[{"family":"Vanegas Sr.","given":"Manuel"},{"family":"Croes","given":"Robertico R."}],"issued":{"date-parts":[["2003",9]]}}},{"id":92,"uris":["http://zotero.org/users/local/4HmZG4mg/items/27ZGKYHP"],"itemData":{"id":92,"type":"chapter","container-title":"Modern Perspectives in Economics, Business and Management Vol. 1","ISBN":"978-93-91215-78-1","note":"DOI: 10.9734/bpi/mpebm/v1/10011D","page":"100-109","publisher":"Book Publisher International (a part of SCIENCEDOMAIN International)","source":"DOI.org (Crossref)","title":"Tourism and Development in the Senian Context in Aruba: Does It Help or Hurt SIDS?","title-short":"Tourism and Development in the Senian Context in Aruba","URL":"https://stm.bookpi.org/MPEBM-V1/article/view/2024","editor":[{"family":"Ciurea","given":"Dr. Maria"}],"author":[{"family":"Taylor","given":"Don"}],"accessed":{"date-parts":[["2022",3,29]]},"issued":{"date-parts":[["2021",6,29]]}}}],"schema":"https://github.com/citation-style-language/schema/raw/master/csl-citation.json"} </w:instrText>
      </w:r>
      <w:r w:rsidR="00C25033" w:rsidRPr="006E23FF">
        <w:rPr>
          <w:rFonts w:ascii="Times New Roman" w:hAnsi="Times New Roman" w:cs="Times New Roman"/>
          <w:color w:val="000000" w:themeColor="text1"/>
          <w:sz w:val="24"/>
          <w:szCs w:val="24"/>
        </w:rPr>
        <w:fldChar w:fldCharType="separate"/>
      </w:r>
      <w:r w:rsidR="003675F1" w:rsidRPr="006E23FF">
        <w:rPr>
          <w:rFonts w:ascii="Times New Roman" w:hAnsi="Times New Roman" w:cs="Times New Roman"/>
          <w:noProof/>
          <w:color w:val="000000" w:themeColor="text1"/>
          <w:sz w:val="24"/>
          <w:szCs w:val="24"/>
        </w:rPr>
        <w:t>(Peterson et al., 2020; Ridderstaat et al., 2014, 2016; Taylor, 2021; Vanegas Sr. &amp; Croes, 2003)</w:t>
      </w:r>
      <w:r w:rsidR="00C25033"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sz w:val="24"/>
          <w:szCs w:val="24"/>
        </w:rPr>
        <w:t>This relation to tourism is not surprising when we consider the portion of the economy directly impacted by the tourism industry</w:t>
      </w:r>
      <w:r w:rsidR="00B85542" w:rsidRPr="006E23FF">
        <w:rPr>
          <w:rFonts w:ascii="Times New Roman" w:hAnsi="Times New Roman" w:cs="Times New Roman"/>
          <w:sz w:val="24"/>
          <w:szCs w:val="24"/>
        </w:rPr>
        <w:t xml:space="preserve">. </w:t>
      </w:r>
      <w:r w:rsidR="00BF3C8F" w:rsidRPr="006E23FF">
        <w:rPr>
          <w:rFonts w:ascii="Times New Roman" w:hAnsi="Times New Roman" w:cs="Times New Roman"/>
          <w:sz w:val="24"/>
          <w:szCs w:val="24"/>
        </w:rPr>
        <w:t xml:space="preserve">The studies range from analyzing the demand of USA tourist arrivals to Aruba to evaluating </w:t>
      </w:r>
      <w:r w:rsidR="00797613" w:rsidRPr="006E23FF">
        <w:rPr>
          <w:rFonts w:ascii="Times New Roman" w:hAnsi="Times New Roman" w:cs="Times New Roman"/>
          <w:sz w:val="24"/>
          <w:szCs w:val="24"/>
        </w:rPr>
        <w:t xml:space="preserve">the relationship between </w:t>
      </w:r>
      <w:r w:rsidR="00B4425A" w:rsidRPr="006E23FF">
        <w:rPr>
          <w:rFonts w:ascii="Times New Roman" w:hAnsi="Times New Roman" w:cs="Times New Roman"/>
          <w:sz w:val="24"/>
          <w:szCs w:val="24"/>
        </w:rPr>
        <w:t>tourism and long</w:t>
      </w:r>
      <w:r w:rsidR="00991201" w:rsidRPr="006E23FF">
        <w:rPr>
          <w:rFonts w:ascii="Times New Roman" w:hAnsi="Times New Roman" w:cs="Times New Roman"/>
          <w:sz w:val="24"/>
          <w:szCs w:val="24"/>
        </w:rPr>
        <w:t>-</w:t>
      </w:r>
      <w:r w:rsidR="00B4425A" w:rsidRPr="006E23FF">
        <w:rPr>
          <w:rFonts w:ascii="Times New Roman" w:hAnsi="Times New Roman" w:cs="Times New Roman"/>
          <w:sz w:val="24"/>
          <w:szCs w:val="24"/>
        </w:rPr>
        <w:t>run economic growth on the island of Aruba</w:t>
      </w:r>
      <w:r w:rsidR="00B047D5" w:rsidRPr="006E23FF">
        <w:rPr>
          <w:rFonts w:ascii="Times New Roman" w:hAnsi="Times New Roman" w:cs="Times New Roman"/>
          <w:sz w:val="24"/>
          <w:szCs w:val="24"/>
        </w:rPr>
        <w:t xml:space="preserve"> </w:t>
      </w:r>
      <w:r w:rsidR="00BF3C8F"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{"citationID":"839egugR","properties":{"formattedCitation":"(Ridderstaat et al., 2014; Vanegas, Sr &amp; Croes, 2000)","plainCitation":"(Ridderstaat et al., 2014; Vanegas, Sr &amp; Croes, 2000)","noteIndex":0},"citationItems":[{"id":83,"uris":["http://zotero.org/users/local/4HmZG4mg/items/326QQ5XL"],"itemData":{"id":83,"type":"article-journal","container-title":"International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id":89,"uris":["http://zotero.org/users/local/4HmZG4mg/items/WW4NQ4TM"],"itemData":{"id":89,"type":"article-journal","container-title":"Annals of Tourism Research","DOI":"10.1016/S0160-7383(99)00114-0","ISSN":"01607383","issue":"4","journalAbbreviation":"Annals of Tourism Research","language":"en","page":"946-963","source":"DOI.org (Crossref)","title":"Evaluation of demand","volume":"27","author":[{"family":"Vanegas, Sr","given":"Manuel"},{"family":"Croes","given":"Robertico R."}],"issued":{"date-parts":[["2000",10]]}}}],"schema":"https://github.com/citation-style-language/schema/raw/master/csl-citation.json"} </w:instrText>
      </w:r>
      <w:r w:rsidR="00BF3C8F" w:rsidRPr="006E23FF">
        <w:rPr>
          <w:rFonts w:ascii="Times New Roman" w:hAnsi="Times New Roman" w:cs="Times New Roman"/>
          <w:sz w:val="24"/>
          <w:szCs w:val="24"/>
        </w:rPr>
        <w:fldChar w:fldCharType="separate"/>
      </w:r>
      <w:r w:rsidR="00BF3C8F" w:rsidRPr="006E23FF">
        <w:rPr>
          <w:rFonts w:ascii="Times New Roman" w:hAnsi="Times New Roman" w:cs="Times New Roman"/>
          <w:noProof/>
          <w:sz w:val="24"/>
          <w:szCs w:val="24"/>
        </w:rPr>
        <w:t>(Ridderstaat et al., 2014; Vanegas, Sr &amp; Croes, 2000)</w:t>
      </w:r>
      <w:r w:rsidR="00BF3C8F" w:rsidRPr="006E23FF">
        <w:rPr>
          <w:rFonts w:ascii="Times New Roman" w:hAnsi="Times New Roman" w:cs="Times New Roman"/>
          <w:sz w:val="24"/>
          <w:szCs w:val="24"/>
        </w:rPr>
        <w:fldChar w:fldCharType="end"/>
      </w:r>
      <w:r w:rsidR="00B4425A" w:rsidRPr="006E23FF">
        <w:rPr>
          <w:rFonts w:ascii="Times New Roman" w:hAnsi="Times New Roman" w:cs="Times New Roman"/>
          <w:sz w:val="24"/>
          <w:szCs w:val="24"/>
        </w:rPr>
        <w:t>.</w:t>
      </w:r>
      <w:r w:rsidR="00BF3C8F" w:rsidRPr="006E23FF">
        <w:rPr>
          <w:rFonts w:ascii="Times New Roman" w:hAnsi="Times New Roman" w:cs="Times New Roman"/>
          <w:sz w:val="24"/>
          <w:szCs w:val="24"/>
        </w:rPr>
        <w:t xml:space="preserve"> </w:t>
      </w:r>
      <w:r w:rsidR="002B01F0" w:rsidRPr="006E23FF">
        <w:rPr>
          <w:rFonts w:ascii="Times New Roman" w:hAnsi="Times New Roman" w:cs="Times New Roman"/>
          <w:sz w:val="24"/>
          <w:szCs w:val="24"/>
        </w:rPr>
        <w:t xml:space="preserve">In one of the early studies on Aruba’s tourism industry, </w:t>
      </w:r>
      <w:r w:rsidR="00F26557" w:rsidRPr="006E23FF">
        <w:rPr>
          <w:rFonts w:ascii="Times New Roman" w:hAnsi="Times New Roman" w:cs="Times New Roman"/>
          <w:sz w:val="24"/>
          <w:szCs w:val="24"/>
        </w:rPr>
        <w:t xml:space="preserve">Vanegas Sr. &amp; Croes (2000) relate the steady inflows of US tourists to </w:t>
      </w:r>
      <w:r w:rsidR="003C3A6A" w:rsidRPr="006E23FF">
        <w:rPr>
          <w:rFonts w:ascii="Times New Roman" w:hAnsi="Times New Roman" w:cs="Times New Roman"/>
          <w:sz w:val="24"/>
          <w:szCs w:val="24"/>
        </w:rPr>
        <w:t xml:space="preserve">Aruba to </w:t>
      </w:r>
      <w:r w:rsidR="00F26557" w:rsidRPr="006E23FF">
        <w:rPr>
          <w:rFonts w:ascii="Times New Roman" w:hAnsi="Times New Roman" w:cs="Times New Roman"/>
          <w:sz w:val="24"/>
          <w:szCs w:val="24"/>
        </w:rPr>
        <w:t xml:space="preserve">the stable economic </w:t>
      </w:r>
      <w:r w:rsidR="00180D72" w:rsidRPr="006E23FF">
        <w:rPr>
          <w:rFonts w:ascii="Times New Roman" w:hAnsi="Times New Roman" w:cs="Times New Roman"/>
          <w:sz w:val="24"/>
          <w:szCs w:val="24"/>
        </w:rPr>
        <w:t>growth of</w:t>
      </w:r>
      <w:r w:rsidR="00F26557" w:rsidRPr="006E23FF">
        <w:rPr>
          <w:rFonts w:ascii="Times New Roman" w:hAnsi="Times New Roman" w:cs="Times New Roman"/>
          <w:sz w:val="24"/>
          <w:szCs w:val="24"/>
        </w:rPr>
        <w:t xml:space="preserve"> the US</w:t>
      </w:r>
      <w:r w:rsidR="003C3A6A" w:rsidRPr="006E23FF">
        <w:rPr>
          <w:rFonts w:ascii="Times New Roman" w:hAnsi="Times New Roman" w:cs="Times New Roman"/>
          <w:sz w:val="24"/>
          <w:szCs w:val="24"/>
        </w:rPr>
        <w:t>. Based on consumer demand theory, they use time-series data to find that income, relative price, and exchange rates affect the demand of US tourists</w:t>
      </w:r>
      <w:r w:rsidR="002B01F0" w:rsidRPr="006E23FF">
        <w:rPr>
          <w:rFonts w:ascii="Times New Roman" w:hAnsi="Times New Roman" w:cs="Times New Roman"/>
          <w:sz w:val="24"/>
          <w:szCs w:val="24"/>
        </w:rPr>
        <w:t xml:space="preserve"> to visit Aruba. </w:t>
      </w:r>
      <w:r w:rsidR="007228AD" w:rsidRPr="006E23FF">
        <w:rPr>
          <w:rFonts w:ascii="Times New Roman" w:hAnsi="Times New Roman" w:cs="Times New Roman"/>
          <w:sz w:val="24"/>
          <w:szCs w:val="24"/>
        </w:rPr>
        <w:t>More directly, Ridderstaat et al. (2014) take on the directional relationship between tourism</w:t>
      </w:r>
      <w:r w:rsidR="00D92FBA" w:rsidRPr="006E23FF">
        <w:rPr>
          <w:rFonts w:ascii="Times New Roman" w:hAnsi="Times New Roman" w:cs="Times New Roman"/>
          <w:sz w:val="24"/>
          <w:szCs w:val="24"/>
        </w:rPr>
        <w:t xml:space="preserve"> (TD)</w:t>
      </w:r>
      <w:r w:rsidR="007228AD" w:rsidRPr="006E23FF">
        <w:rPr>
          <w:rFonts w:ascii="Times New Roman" w:hAnsi="Times New Roman" w:cs="Times New Roman"/>
          <w:sz w:val="24"/>
          <w:szCs w:val="24"/>
        </w:rPr>
        <w:t xml:space="preserve"> development and economic growth</w:t>
      </w:r>
      <w:r w:rsidR="00D92FBA" w:rsidRPr="006E23FF">
        <w:rPr>
          <w:rFonts w:ascii="Times New Roman" w:hAnsi="Times New Roman" w:cs="Times New Roman"/>
          <w:sz w:val="24"/>
          <w:szCs w:val="24"/>
        </w:rPr>
        <w:t xml:space="preserve"> (EG)</w:t>
      </w:r>
      <w:r w:rsidR="007228AD" w:rsidRPr="006E23FF">
        <w:rPr>
          <w:rFonts w:ascii="Times New Roman" w:hAnsi="Times New Roman" w:cs="Times New Roman"/>
          <w:sz w:val="24"/>
          <w:szCs w:val="24"/>
        </w:rPr>
        <w:t xml:space="preserve">. </w:t>
      </w:r>
      <w:r w:rsidR="0065263D" w:rsidRPr="006E23FF">
        <w:rPr>
          <w:rFonts w:ascii="Times New Roman" w:hAnsi="Times New Roman" w:cs="Times New Roman"/>
          <w:sz w:val="24"/>
          <w:szCs w:val="24"/>
        </w:rPr>
        <w:t xml:space="preserve">Theories substantiating the study </w:t>
      </w:r>
      <w:r w:rsidR="007228AD" w:rsidRPr="006E23FF">
        <w:rPr>
          <w:rFonts w:ascii="Times New Roman" w:hAnsi="Times New Roman" w:cs="Times New Roman"/>
          <w:sz w:val="24"/>
          <w:szCs w:val="24"/>
        </w:rPr>
        <w:t>includ</w:t>
      </w:r>
      <w:r w:rsidR="0065263D" w:rsidRPr="006E23FF">
        <w:rPr>
          <w:rFonts w:ascii="Times New Roman" w:hAnsi="Times New Roman" w:cs="Times New Roman"/>
          <w:sz w:val="24"/>
          <w:szCs w:val="24"/>
        </w:rPr>
        <w:t>e</w:t>
      </w:r>
      <w:r w:rsidR="007228AD" w:rsidRPr="006E23FF">
        <w:rPr>
          <w:rFonts w:ascii="Times New Roman" w:hAnsi="Times New Roman" w:cs="Times New Roman"/>
          <w:sz w:val="24"/>
          <w:szCs w:val="24"/>
        </w:rPr>
        <w:t xml:space="preserve"> the tourism-led growth hypothesis</w:t>
      </w:r>
      <w:r w:rsidR="0065263D" w:rsidRPr="006E23FF">
        <w:rPr>
          <w:rFonts w:ascii="Times New Roman" w:hAnsi="Times New Roman" w:cs="Times New Roman"/>
          <w:sz w:val="24"/>
          <w:szCs w:val="24"/>
        </w:rPr>
        <w:t xml:space="preserve"> </w:t>
      </w:r>
      <w:r w:rsidR="007228AD" w:rsidRPr="006E23FF">
        <w:rPr>
          <w:rFonts w:ascii="Times New Roman" w:hAnsi="Times New Roman" w:cs="Times New Roman"/>
          <w:sz w:val="24"/>
          <w:szCs w:val="24"/>
        </w:rPr>
        <w:t xml:space="preserve">(TLGH) and </w:t>
      </w:r>
      <w:r w:rsidR="0065263D" w:rsidRPr="006E23FF">
        <w:rPr>
          <w:rFonts w:ascii="Times New Roman" w:hAnsi="Times New Roman" w:cs="Times New Roman"/>
          <w:sz w:val="24"/>
          <w:szCs w:val="24"/>
        </w:rPr>
        <w:t>economic-driven tourism growth hypothesis (EDTGH), which are discussed in depth. The empirical method includes cointegration analysis and Granger causality testing to find</w:t>
      </w:r>
      <w:r w:rsidR="00EB049A" w:rsidRPr="006E23FF">
        <w:rPr>
          <w:rFonts w:ascii="Times New Roman" w:hAnsi="Times New Roman" w:cs="Times New Roman"/>
          <w:sz w:val="24"/>
          <w:szCs w:val="24"/>
        </w:rPr>
        <w:t xml:space="preserve"> a bilateral relationship between </w:t>
      </w:r>
      <w:r w:rsidR="00D92FBA" w:rsidRPr="006E23FF">
        <w:rPr>
          <w:rFonts w:ascii="Times New Roman" w:hAnsi="Times New Roman" w:cs="Times New Roman"/>
          <w:sz w:val="24"/>
          <w:szCs w:val="24"/>
        </w:rPr>
        <w:t>TD</w:t>
      </w:r>
      <w:r w:rsidR="00EB049A" w:rsidRPr="006E23FF">
        <w:rPr>
          <w:rFonts w:ascii="Times New Roman" w:hAnsi="Times New Roman" w:cs="Times New Roman"/>
          <w:sz w:val="24"/>
          <w:szCs w:val="24"/>
        </w:rPr>
        <w:t xml:space="preserve"> and </w:t>
      </w:r>
      <w:r w:rsidR="00D92FBA" w:rsidRPr="006E23FF">
        <w:rPr>
          <w:rFonts w:ascii="Times New Roman" w:hAnsi="Times New Roman" w:cs="Times New Roman"/>
          <w:sz w:val="24"/>
          <w:szCs w:val="24"/>
        </w:rPr>
        <w:t>EG</w:t>
      </w:r>
      <w:r w:rsidR="00EB049A" w:rsidRPr="006E23FF">
        <w:rPr>
          <w:rFonts w:ascii="Times New Roman" w:hAnsi="Times New Roman" w:cs="Times New Roman"/>
          <w:sz w:val="24"/>
          <w:szCs w:val="24"/>
        </w:rPr>
        <w:t xml:space="preserve"> ultimately.</w:t>
      </w:r>
    </w:p>
    <w:p w14:paraId="0EF64E0E" w14:textId="77777777" w:rsidR="00A30051" w:rsidRPr="006E23FF" w:rsidRDefault="00000000" w:rsidP="003873FF">
      <w:pPr>
        <w:pStyle w:val="Heading3"/>
        <w:numPr>
          <w:ilvl w:val="0"/>
          <w:numId w:val="14"/>
        </w:numPr>
        <w:spacing w:line="480" w:lineRule="auto"/>
        <w:jc w:val="both"/>
        <w:rPr>
          <w:szCs w:val="24"/>
        </w:rPr>
      </w:pPr>
      <w:bookmarkStart w:id="12" w:name="_Toc107305296"/>
      <w:r w:rsidRPr="006E23FF">
        <w:rPr>
          <w:szCs w:val="24"/>
        </w:rPr>
        <w:t>Country Studies</w:t>
      </w:r>
      <w:bookmarkEnd w:id="12"/>
      <w:r w:rsidRPr="006E23FF">
        <w:rPr>
          <w:szCs w:val="24"/>
        </w:rPr>
        <w:t xml:space="preserve"> </w:t>
      </w:r>
    </w:p>
    <w:p w14:paraId="1A1D1AEC" w14:textId="77777777" w:rsidR="00895D27"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In the literature on HD and EG</w:t>
      </w:r>
      <w:r w:rsidR="00D6081E" w:rsidRPr="006E23FF">
        <w:rPr>
          <w:rFonts w:ascii="Times New Roman" w:hAnsi="Times New Roman" w:cs="Times New Roman"/>
          <w:sz w:val="24"/>
          <w:szCs w:val="24"/>
        </w:rPr>
        <w:t>, many</w:t>
      </w:r>
      <w:r w:rsidRPr="006E23FF">
        <w:rPr>
          <w:rFonts w:ascii="Times New Roman" w:hAnsi="Times New Roman" w:cs="Times New Roman"/>
          <w:sz w:val="24"/>
          <w:szCs w:val="24"/>
        </w:rPr>
        <w:t xml:space="preserve"> studies examine the relationship between these two development measures in a cross-country setting. </w:t>
      </w:r>
      <w:r w:rsidR="00924A9E" w:rsidRPr="006E23FF">
        <w:rPr>
          <w:rFonts w:ascii="Times New Roman" w:hAnsi="Times New Roman" w:cs="Times New Roman"/>
          <w:sz w:val="24"/>
          <w:szCs w:val="24"/>
        </w:rPr>
        <w:t>Nevertheless, most of these studies are focused on develop</w:t>
      </w:r>
      <w:r w:rsidR="00006960" w:rsidRPr="006E23FF">
        <w:rPr>
          <w:rFonts w:ascii="Times New Roman" w:hAnsi="Times New Roman" w:cs="Times New Roman"/>
          <w:sz w:val="24"/>
          <w:szCs w:val="24"/>
        </w:rPr>
        <w:t>ing</w:t>
      </w:r>
      <w:r w:rsidR="00924A9E" w:rsidRPr="006E23FF">
        <w:rPr>
          <w:rFonts w:ascii="Times New Roman" w:hAnsi="Times New Roman" w:cs="Times New Roman"/>
          <w:sz w:val="24"/>
          <w:szCs w:val="24"/>
        </w:rPr>
        <w:t xml:space="preserve"> countries, while Sen</w:t>
      </w:r>
      <w:r w:rsidR="00006960" w:rsidRPr="006E23FF">
        <w:rPr>
          <w:rFonts w:ascii="Times New Roman" w:hAnsi="Times New Roman" w:cs="Times New Roman"/>
          <w:sz w:val="24"/>
          <w:szCs w:val="24"/>
        </w:rPr>
        <w:t xml:space="preserve"> (1999) </w:t>
      </w:r>
      <w:r w:rsidR="00924A9E" w:rsidRPr="006E23FF">
        <w:rPr>
          <w:rFonts w:ascii="Times New Roman" w:hAnsi="Times New Roman" w:cs="Times New Roman"/>
          <w:sz w:val="24"/>
          <w:szCs w:val="24"/>
        </w:rPr>
        <w:t xml:space="preserve">argues that development analysis is important even for more affluent countries. Rich countries in which subgroups are not developed at the same rate as others can provide </w:t>
      </w:r>
      <w:r w:rsidR="00006960" w:rsidRPr="006E23FF">
        <w:rPr>
          <w:rFonts w:ascii="Times New Roman" w:hAnsi="Times New Roman" w:cs="Times New Roman"/>
          <w:sz w:val="24"/>
          <w:szCs w:val="24"/>
        </w:rPr>
        <w:t xml:space="preserve">critical insights into our understanding of development and underdevelopment (Sen, 1999). </w:t>
      </w:r>
    </w:p>
    <w:p w14:paraId="699E8D2C" w14:textId="77777777" w:rsidR="00C8091B"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Ranis et al</w:t>
      </w:r>
      <w:r w:rsidR="00785847" w:rsidRPr="006E23FF">
        <w:rPr>
          <w:rFonts w:ascii="Times New Roman" w:hAnsi="Times New Roman" w:cs="Times New Roman"/>
          <w:sz w:val="24"/>
          <w:szCs w:val="24"/>
        </w:rPr>
        <w:t>.</w:t>
      </w:r>
      <w:r w:rsidRPr="006E23FF">
        <w:rPr>
          <w:rFonts w:ascii="Times New Roman" w:hAnsi="Times New Roman" w:cs="Times New Roman"/>
          <w:sz w:val="24"/>
          <w:szCs w:val="24"/>
        </w:rPr>
        <w:t xml:space="preserve"> (2000) use panel data to examine the </w:t>
      </w:r>
      <w:r w:rsidR="00785847" w:rsidRPr="006E23FF">
        <w:rPr>
          <w:rFonts w:ascii="Times New Roman" w:hAnsi="Times New Roman" w:cs="Times New Roman"/>
          <w:sz w:val="24"/>
          <w:szCs w:val="24"/>
        </w:rPr>
        <w:t>“causal chains”</w:t>
      </w:r>
      <w:r w:rsidRPr="006E23FF">
        <w:rPr>
          <w:rFonts w:ascii="Times New Roman" w:hAnsi="Times New Roman" w:cs="Times New Roman"/>
          <w:sz w:val="24"/>
          <w:szCs w:val="24"/>
        </w:rPr>
        <w:t xml:space="preserve"> between HD and EG</w:t>
      </w:r>
      <w:r w:rsidR="00895D27" w:rsidRPr="006E23FF">
        <w:rPr>
          <w:rFonts w:ascii="Times New Roman" w:hAnsi="Times New Roman" w:cs="Times New Roman"/>
          <w:sz w:val="24"/>
          <w:szCs w:val="24"/>
        </w:rPr>
        <w:t xml:space="preserve"> in developing countries</w:t>
      </w:r>
      <w:r w:rsidR="00785847"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They explore</w:t>
      </w:r>
      <w:r w:rsidR="00B246A6" w:rsidRPr="006E23FF">
        <w:rPr>
          <w:rFonts w:ascii="Times New Roman" w:hAnsi="Times New Roman" w:cs="Times New Roman"/>
          <w:sz w:val="24"/>
          <w:szCs w:val="24"/>
        </w:rPr>
        <w:t xml:space="preserve"> the key factors </w:t>
      </w:r>
      <w:r w:rsidR="00895D27" w:rsidRPr="006E23FF">
        <w:rPr>
          <w:rFonts w:ascii="Times New Roman" w:hAnsi="Times New Roman" w:cs="Times New Roman"/>
          <w:sz w:val="24"/>
          <w:szCs w:val="24"/>
        </w:rPr>
        <w:t>responsible for</w:t>
      </w:r>
      <w:r w:rsidR="00B246A6"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the link and</w:t>
      </w:r>
      <w:r w:rsidR="00B246A6" w:rsidRPr="006E23FF">
        <w:rPr>
          <w:rFonts w:ascii="Times New Roman" w:hAnsi="Times New Roman" w:cs="Times New Roman"/>
          <w:sz w:val="24"/>
          <w:szCs w:val="24"/>
        </w:rPr>
        <w:t xml:space="preserve"> find </w:t>
      </w:r>
      <w:r w:rsidR="005F4FFF" w:rsidRPr="006E23FF">
        <w:rPr>
          <w:rFonts w:ascii="Times New Roman" w:hAnsi="Times New Roman" w:cs="Times New Roman"/>
          <w:sz w:val="24"/>
          <w:szCs w:val="24"/>
        </w:rPr>
        <w:t xml:space="preserve">both chains (from EG to HD and vice versa) to have significant positive effects. </w:t>
      </w:r>
      <w:r w:rsidR="00895D27" w:rsidRPr="006E23FF">
        <w:rPr>
          <w:rFonts w:ascii="Times New Roman" w:hAnsi="Times New Roman" w:cs="Times New Roman"/>
          <w:sz w:val="24"/>
          <w:szCs w:val="24"/>
        </w:rPr>
        <w:t>Furthermore</w:t>
      </w:r>
      <w:r w:rsidR="005F4FFF" w:rsidRPr="006E23FF">
        <w:rPr>
          <w:rFonts w:ascii="Times New Roman" w:hAnsi="Times New Roman" w:cs="Times New Roman"/>
          <w:sz w:val="24"/>
          <w:szCs w:val="24"/>
        </w:rPr>
        <w:t xml:space="preserve">, in Chain A </w:t>
      </w:r>
      <w:r w:rsidR="00895D27" w:rsidRPr="006E23FF">
        <w:rPr>
          <w:rFonts w:ascii="Times New Roman" w:hAnsi="Times New Roman" w:cs="Times New Roman"/>
          <w:sz w:val="24"/>
          <w:szCs w:val="24"/>
        </w:rPr>
        <w:t xml:space="preserve">(from EG to HD), </w:t>
      </w:r>
      <w:r w:rsidR="005F4FFF" w:rsidRPr="006E23FF">
        <w:rPr>
          <w:rFonts w:ascii="Times New Roman" w:hAnsi="Times New Roman" w:cs="Times New Roman"/>
          <w:sz w:val="24"/>
          <w:szCs w:val="24"/>
        </w:rPr>
        <w:t>the</w:t>
      </w:r>
      <w:r w:rsidR="00895D27" w:rsidRPr="006E23FF">
        <w:rPr>
          <w:rFonts w:ascii="Times New Roman" w:hAnsi="Times New Roman" w:cs="Times New Roman"/>
          <w:sz w:val="24"/>
          <w:szCs w:val="24"/>
        </w:rPr>
        <w:t xml:space="preserve"> authors</w:t>
      </w:r>
      <w:r w:rsidR="005F4FFF" w:rsidRPr="006E23FF">
        <w:rPr>
          <w:rFonts w:ascii="Times New Roman" w:hAnsi="Times New Roman" w:cs="Times New Roman"/>
          <w:sz w:val="24"/>
          <w:szCs w:val="24"/>
        </w:rPr>
        <w:t xml:space="preserve"> find the important </w:t>
      </w:r>
      <w:r w:rsidR="00F3220C" w:rsidRPr="006E23FF">
        <w:rPr>
          <w:rFonts w:ascii="Times New Roman" w:hAnsi="Times New Roman" w:cs="Times New Roman"/>
          <w:sz w:val="24"/>
          <w:szCs w:val="24"/>
        </w:rPr>
        <w:t>features</w:t>
      </w:r>
      <w:r w:rsidR="005F4FFF" w:rsidRPr="006E23FF">
        <w:rPr>
          <w:rFonts w:ascii="Times New Roman" w:hAnsi="Times New Roman" w:cs="Times New Roman"/>
          <w:sz w:val="24"/>
          <w:szCs w:val="24"/>
        </w:rPr>
        <w:t xml:space="preserve"> to include social expenditure, adult literacy rate, and female </w:t>
      </w:r>
      <w:r w:rsidR="00F3220C" w:rsidRPr="006E23FF">
        <w:rPr>
          <w:rFonts w:ascii="Times New Roman" w:hAnsi="Times New Roman" w:cs="Times New Roman"/>
          <w:sz w:val="24"/>
          <w:szCs w:val="24"/>
        </w:rPr>
        <w:t xml:space="preserve">education enrollment. In contrast, for Chain B, these factors were the investment rate and equality of income distribution </w:t>
      </w:r>
      <w:r w:rsidR="005F4FFF"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{"citationID":"hD9DB4gc","properties":{"formattedCitation":"(Ranis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5F4FFF" w:rsidRPr="006E23FF">
        <w:rPr>
          <w:rFonts w:ascii="Times New Roman" w:hAnsi="Times New Roman" w:cs="Times New Roman"/>
          <w:sz w:val="24"/>
          <w:szCs w:val="24"/>
        </w:rPr>
        <w:fldChar w:fldCharType="separate"/>
      </w:r>
      <w:r w:rsidR="005F4FFF" w:rsidRPr="006E23FF">
        <w:rPr>
          <w:rFonts w:ascii="Times New Roman" w:hAnsi="Times New Roman" w:cs="Times New Roman"/>
          <w:noProof/>
          <w:sz w:val="24"/>
          <w:szCs w:val="24"/>
        </w:rPr>
        <w:t>(Ranis et al., 2000)</w:t>
      </w:r>
      <w:r w:rsidR="005F4FFF" w:rsidRPr="006E23FF">
        <w:rPr>
          <w:rFonts w:ascii="Times New Roman" w:hAnsi="Times New Roman" w:cs="Times New Roman"/>
          <w:sz w:val="24"/>
          <w:szCs w:val="24"/>
        </w:rPr>
        <w:fldChar w:fldCharType="end"/>
      </w:r>
      <w:r w:rsidR="005F4FFF" w:rsidRPr="006E23FF">
        <w:rPr>
          <w:rFonts w:ascii="Times New Roman" w:hAnsi="Times New Roman" w:cs="Times New Roman"/>
          <w:sz w:val="24"/>
          <w:szCs w:val="24"/>
        </w:rPr>
        <w:t xml:space="preserve">. </w:t>
      </w:r>
      <w:r w:rsidR="00F3220C" w:rsidRPr="006E23FF">
        <w:rPr>
          <w:rFonts w:ascii="Times New Roman" w:hAnsi="Times New Roman" w:cs="Times New Roman"/>
          <w:sz w:val="24"/>
          <w:szCs w:val="24"/>
        </w:rPr>
        <w:t>Lastly, this study also classified the developing countries by type of cycle</w:t>
      </w:r>
      <w:r w:rsidR="005A0256" w:rsidRPr="006E23FF">
        <w:rPr>
          <w:rFonts w:ascii="Times New Roman" w:hAnsi="Times New Roman" w:cs="Times New Roman"/>
          <w:sz w:val="24"/>
          <w:szCs w:val="24"/>
        </w:rPr>
        <w:t xml:space="preserve"> </w:t>
      </w:r>
      <w:r w:rsidR="00F3220C" w:rsidRPr="006E23FF">
        <w:rPr>
          <w:rFonts w:ascii="Times New Roman" w:hAnsi="Times New Roman" w:cs="Times New Roman"/>
          <w:sz w:val="24"/>
          <w:szCs w:val="24"/>
        </w:rPr>
        <w:t xml:space="preserve">(vicious, </w:t>
      </w:r>
      <w:r w:rsidR="005A0256" w:rsidRPr="006E23FF">
        <w:rPr>
          <w:rFonts w:ascii="Times New Roman" w:hAnsi="Times New Roman" w:cs="Times New Roman"/>
          <w:sz w:val="24"/>
          <w:szCs w:val="24"/>
        </w:rPr>
        <w:t>virtuous,</w:t>
      </w:r>
      <w:r w:rsidR="00F3220C" w:rsidRPr="006E23FF">
        <w:rPr>
          <w:rFonts w:ascii="Times New Roman" w:hAnsi="Times New Roman" w:cs="Times New Roman"/>
          <w:sz w:val="24"/>
          <w:szCs w:val="24"/>
        </w:rPr>
        <w:t xml:space="preserve"> or </w:t>
      </w:r>
      <w:r w:rsidR="005A0256" w:rsidRPr="006E23FF">
        <w:rPr>
          <w:rFonts w:ascii="Times New Roman" w:hAnsi="Times New Roman" w:cs="Times New Roman"/>
          <w:sz w:val="24"/>
          <w:szCs w:val="24"/>
        </w:rPr>
        <w:t>lop-sided</w:t>
      </w:r>
      <w:r w:rsidR="00F3220C" w:rsidRPr="006E23FF">
        <w:rPr>
          <w:rFonts w:ascii="Times New Roman" w:hAnsi="Times New Roman" w:cs="Times New Roman"/>
          <w:sz w:val="24"/>
          <w:szCs w:val="24"/>
        </w:rPr>
        <w:t xml:space="preserve"> development</w:t>
      </w:r>
      <w:r w:rsidR="005A0256" w:rsidRPr="006E23FF">
        <w:rPr>
          <w:rFonts w:ascii="Times New Roman" w:hAnsi="Times New Roman" w:cs="Times New Roman"/>
          <w:sz w:val="24"/>
          <w:szCs w:val="24"/>
        </w:rPr>
        <w:t xml:space="preserve">). This classification </w:t>
      </w:r>
      <w:r w:rsidR="00895D27" w:rsidRPr="006E23FF">
        <w:rPr>
          <w:rFonts w:ascii="Times New Roman" w:hAnsi="Times New Roman" w:cs="Times New Roman"/>
          <w:sz w:val="24"/>
          <w:szCs w:val="24"/>
        </w:rPr>
        <w:t>was</w:t>
      </w:r>
      <w:r w:rsidR="005A0256" w:rsidRPr="006E23FF">
        <w:rPr>
          <w:rFonts w:ascii="Times New Roman" w:hAnsi="Times New Roman" w:cs="Times New Roman"/>
          <w:sz w:val="24"/>
          <w:szCs w:val="24"/>
        </w:rPr>
        <w:t xml:space="preserve"> </w:t>
      </w:r>
      <w:r w:rsidR="00895D27" w:rsidRPr="006E23FF">
        <w:rPr>
          <w:rFonts w:ascii="Times New Roman" w:hAnsi="Times New Roman" w:cs="Times New Roman"/>
          <w:sz w:val="24"/>
          <w:szCs w:val="24"/>
        </w:rPr>
        <w:t>essential</w:t>
      </w:r>
      <w:r w:rsidR="005A0256" w:rsidRPr="006E23FF">
        <w:rPr>
          <w:rFonts w:ascii="Times New Roman" w:hAnsi="Times New Roman" w:cs="Times New Roman"/>
          <w:sz w:val="24"/>
          <w:szCs w:val="24"/>
        </w:rPr>
        <w:t xml:space="preserve"> to demonstrate that EG-lopsided countries did not move directly towards a virtuous cycle while HD-lopsided countries could. Most Caribbean countries </w:t>
      </w:r>
      <w:r w:rsidR="00895D27" w:rsidRPr="006E23FF">
        <w:rPr>
          <w:rFonts w:ascii="Times New Roman" w:hAnsi="Times New Roman" w:cs="Times New Roman"/>
          <w:sz w:val="24"/>
          <w:szCs w:val="24"/>
        </w:rPr>
        <w:t xml:space="preserve">included in the study appeared to be </w:t>
      </w:r>
      <w:r w:rsidR="005A0256" w:rsidRPr="006E23FF">
        <w:rPr>
          <w:rFonts w:ascii="Times New Roman" w:hAnsi="Times New Roman" w:cs="Times New Roman"/>
          <w:sz w:val="24"/>
          <w:szCs w:val="24"/>
        </w:rPr>
        <w:t>HD-lopsided</w:t>
      </w:r>
      <w:r w:rsidR="00895D27" w:rsidRPr="006E23FF">
        <w:rPr>
          <w:rFonts w:ascii="Times New Roman" w:hAnsi="Times New Roman" w:cs="Times New Roman"/>
          <w:sz w:val="24"/>
          <w:szCs w:val="24"/>
        </w:rPr>
        <w:t xml:space="preserve"> in the period studied</w:t>
      </w:r>
      <w:r w:rsidR="008729EF" w:rsidRPr="006E23FF">
        <w:rPr>
          <w:rFonts w:ascii="Times New Roman" w:hAnsi="Times New Roman" w:cs="Times New Roman"/>
          <w:sz w:val="24"/>
          <w:szCs w:val="24"/>
        </w:rPr>
        <w:t xml:space="preserve"> </w:t>
      </w:r>
      <w:r w:rsidR="005A0256"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{"citationID":"K6XcOkpR","properties":{"formattedCitation":"(Ranis et al., 2000)","plainCitation":"(Ranis et al., 2000)","noteIndex":0},"citationItems":[{"id":12,"uris":["http://zotero.org/users/local/4HmZG4mg/items/IC2MWP4E"],"itemData":{"id":12,"type":"article-journal","container-title":"World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5A0256" w:rsidRPr="006E23FF">
        <w:rPr>
          <w:rFonts w:ascii="Times New Roman" w:hAnsi="Times New Roman" w:cs="Times New Roman"/>
          <w:sz w:val="24"/>
          <w:szCs w:val="24"/>
        </w:rPr>
        <w:fldChar w:fldCharType="separate"/>
      </w:r>
      <w:r w:rsidR="00476DBC" w:rsidRPr="006E23FF">
        <w:rPr>
          <w:rFonts w:ascii="Times New Roman" w:hAnsi="Times New Roman" w:cs="Times New Roman"/>
          <w:noProof/>
          <w:sz w:val="24"/>
          <w:szCs w:val="24"/>
        </w:rPr>
        <w:t>(Ranis et al., 2000)</w:t>
      </w:r>
      <w:r w:rsidR="005A0256" w:rsidRPr="006E23FF">
        <w:rPr>
          <w:rFonts w:ascii="Times New Roman" w:hAnsi="Times New Roman" w:cs="Times New Roman"/>
          <w:sz w:val="24"/>
          <w:szCs w:val="24"/>
        </w:rPr>
        <w:fldChar w:fldCharType="end"/>
      </w:r>
      <w:r w:rsidR="00476DBC" w:rsidRPr="006E23FF">
        <w:rPr>
          <w:rFonts w:ascii="Times New Roman" w:hAnsi="Times New Roman" w:cs="Times New Roman"/>
          <w:sz w:val="24"/>
          <w:szCs w:val="24"/>
        </w:rPr>
        <w:t>.</w:t>
      </w:r>
    </w:p>
    <w:p w14:paraId="029ACF18" w14:textId="77777777" w:rsidR="003E796B" w:rsidRPr="006E23FF" w:rsidRDefault="00000000" w:rsidP="00387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Other research studying HD and EG together</w:t>
      </w:r>
      <w:r w:rsidR="009863CA" w:rsidRPr="006E23FF">
        <w:rPr>
          <w:rFonts w:ascii="Times New Roman" w:hAnsi="Times New Roman" w:cs="Times New Roman"/>
          <w:sz w:val="24"/>
          <w:szCs w:val="24"/>
        </w:rPr>
        <w:t xml:space="preserve"> also conclude </w:t>
      </w:r>
      <w:r w:rsidRPr="006E23FF">
        <w:rPr>
          <w:rFonts w:ascii="Times New Roman" w:hAnsi="Times New Roman" w:cs="Times New Roman"/>
          <w:sz w:val="24"/>
          <w:szCs w:val="24"/>
        </w:rPr>
        <w:t>that HD is</w:t>
      </w:r>
      <w:r w:rsidR="009863CA" w:rsidRPr="006E23FF">
        <w:rPr>
          <w:rFonts w:ascii="Times New Roman" w:hAnsi="Times New Roman" w:cs="Times New Roman"/>
          <w:sz w:val="24"/>
          <w:szCs w:val="24"/>
        </w:rPr>
        <w:t xml:space="preserve"> a key feature in inducing economic growth (</w:t>
      </w:r>
      <w:r w:rsidR="009863CA" w:rsidRPr="006E23FF">
        <w:rPr>
          <w:rFonts w:ascii="Times New Roman" w:hAnsi="Times New Roman" w:cs="Times New Roman"/>
          <w:color w:val="000000" w:themeColor="text1"/>
          <w:sz w:val="24"/>
          <w:szCs w:val="24"/>
        </w:rPr>
        <w:t xml:space="preserve">Mayer-Foulkes, 2005; Sala-i-Martin, 2005; Suri et al.,2011). </w:t>
      </w:r>
      <w:r w:rsidR="00D31FB0" w:rsidRPr="006E23FF">
        <w:rPr>
          <w:rFonts w:ascii="Times New Roman" w:hAnsi="Times New Roman" w:cs="Times New Roman"/>
          <w:sz w:val="24"/>
          <w:szCs w:val="24"/>
        </w:rPr>
        <w:t>Furthermore, there are studies on this specific relationship for India, Norway, Zambia, and Nigeria</w:t>
      </w:r>
      <w:r w:rsidR="00C451A8" w:rsidRPr="006E23FF">
        <w:rPr>
          <w:rFonts w:ascii="Times New Roman" w:hAnsi="Times New Roman" w:cs="Times New Roman"/>
          <w:sz w:val="24"/>
          <w:szCs w:val="24"/>
        </w:rPr>
        <w:t xml:space="preserve"> </w:t>
      </w:r>
      <w:r w:rsidR="00D31FB0" w:rsidRPr="006E23FF">
        <w:rPr>
          <w:rFonts w:ascii="Times New Roman" w:hAnsi="Times New Roman" w:cs="Times New Roman"/>
          <w:sz w:val="24"/>
          <w:szCs w:val="24"/>
        </w:rPr>
        <w:fldChar w:fldCharType="begin"/>
      </w:r>
      <w:r w:rsidR="007A3497" w:rsidRPr="006E23FF">
        <w:rPr>
          <w:rFonts w:ascii="Times New Roman" w:hAnsi="Times New Roman" w:cs="Times New Roman"/>
          <w:sz w:val="24"/>
          <w:szCs w:val="24"/>
        </w:rPr>
        <w:instrText xml:space="preserve"> ADDIN ZOTERO_ITEM CSL_CITATION {"citationID":"MkRQZer7","properties":{"formattedCitation":"(Abraham &amp; Ahmed, 2011; Chikalipah &amp; Makina, 2019; Ghosh, 2006; \\uc0\\u214{}zt\\uc0\\u252{}rk &amp; Suluk, 2020)","plainCitation":"(Abraham &amp; Ahmed, 2011; Chikalipah &amp; Makina, 2019; Ghosh, 2006;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17,"uris":["http://zotero.org/users/local/4HmZG4mg/items/VXXUNK3E"],"itemData":{"id":17,"type":"article-journal","container-title":"Economic and Political Weekly","issue":"30","page":"3321-3327, 3329","title":"Economic Growth and Human Development in Indian States","volume":"42","author":[{"family":"Ghosh","given":"Madhusudan"}],"issued":{"date-parts":[["2006",7,29]]}}},{"id":19,"uris":["http://zotero.org/users/local/4HmZG4mg/items/6N8R72DN"],"itemData":{"id":19,"type":"article-journal","container-title":"International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00D31FB0" w:rsidRPr="006E23FF">
        <w:rPr>
          <w:rFonts w:ascii="Times New Roman" w:hAnsi="Times New Roman" w:cs="Times New Roman"/>
          <w:sz w:val="24"/>
          <w:szCs w:val="24"/>
        </w:rPr>
        <w:fldChar w:fldCharType="separate"/>
      </w:r>
      <w:r w:rsidR="00F932EA" w:rsidRPr="006E23FF">
        <w:rPr>
          <w:rFonts w:ascii="Times New Roman" w:hAnsi="Times New Roman" w:cs="Times New Roman"/>
          <w:sz w:val="24"/>
          <w:szCs w:val="24"/>
          <w:lang w:val="en-GB"/>
        </w:rPr>
        <w:t>(Abraham &amp; Ahmed, 2011; Chikalipah &amp; Makina, 2019; Ghosh, 2006; Öztürk &amp; Suluk, 2020)</w:t>
      </w:r>
      <w:r w:rsidR="00D31FB0" w:rsidRPr="006E23FF">
        <w:rPr>
          <w:rFonts w:ascii="Times New Roman" w:hAnsi="Times New Roman" w:cs="Times New Roman"/>
          <w:sz w:val="24"/>
          <w:szCs w:val="24"/>
        </w:rPr>
        <w:fldChar w:fldCharType="end"/>
      </w:r>
      <w:r w:rsidR="00F932EA" w:rsidRPr="006E23FF">
        <w:rPr>
          <w:rFonts w:ascii="Times New Roman" w:hAnsi="Times New Roman" w:cs="Times New Roman"/>
          <w:sz w:val="24"/>
          <w:szCs w:val="24"/>
        </w:rPr>
        <w:t>.</w:t>
      </w:r>
      <w:r w:rsidR="00D31FB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Considering that Aruba </w:t>
      </w:r>
      <w:r w:rsidR="00EC4693" w:rsidRPr="006E23FF">
        <w:rPr>
          <w:rFonts w:ascii="Times New Roman" w:hAnsi="Times New Roman" w:cs="Times New Roman"/>
          <w:sz w:val="24"/>
          <w:szCs w:val="24"/>
        </w:rPr>
        <w:t>performs well when economic indicators</w:t>
      </w:r>
      <w:r w:rsidRPr="006E23FF">
        <w:rPr>
          <w:rFonts w:ascii="Times New Roman" w:hAnsi="Times New Roman" w:cs="Times New Roman"/>
          <w:sz w:val="24"/>
          <w:szCs w:val="24"/>
        </w:rPr>
        <w:t xml:space="preserve"> </w:t>
      </w:r>
      <w:r w:rsidR="00EC4693" w:rsidRPr="006E23FF">
        <w:rPr>
          <w:rFonts w:ascii="Times New Roman" w:hAnsi="Times New Roman" w:cs="Times New Roman"/>
          <w:sz w:val="24"/>
          <w:szCs w:val="24"/>
        </w:rPr>
        <w:t xml:space="preserve">are isolated, </w:t>
      </w:r>
      <w:r w:rsidRPr="006E23FF">
        <w:rPr>
          <w:rFonts w:ascii="Times New Roman" w:hAnsi="Times New Roman" w:cs="Times New Roman"/>
          <w:sz w:val="24"/>
          <w:szCs w:val="24"/>
        </w:rPr>
        <w:t>and that</w:t>
      </w:r>
      <w:r w:rsidR="00B8365F" w:rsidRPr="006E23FF">
        <w:rPr>
          <w:rFonts w:ascii="Times New Roman" w:hAnsi="Times New Roman" w:cs="Times New Roman"/>
          <w:sz w:val="24"/>
          <w:szCs w:val="24"/>
        </w:rPr>
        <w:t xml:space="preserve"> </w:t>
      </w:r>
      <w:r w:rsidRPr="006E23FF">
        <w:rPr>
          <w:rFonts w:ascii="Times New Roman" w:hAnsi="Times New Roman" w:cs="Times New Roman"/>
          <w:sz w:val="24"/>
          <w:szCs w:val="24"/>
        </w:rPr>
        <w:t>HD for Aruba has not been studied, neither has the relationship between HD and EG</w:t>
      </w:r>
      <w:r w:rsidR="00067104" w:rsidRPr="006E23FF">
        <w:rPr>
          <w:rFonts w:ascii="Times New Roman" w:hAnsi="Times New Roman" w:cs="Times New Roman"/>
          <w:sz w:val="24"/>
          <w:szCs w:val="24"/>
        </w:rPr>
        <w:t>.</w:t>
      </w:r>
      <w:r w:rsidRPr="006E23FF">
        <w:rPr>
          <w:rFonts w:ascii="Times New Roman" w:hAnsi="Times New Roman" w:cs="Times New Roman"/>
          <w:color w:val="000000" w:themeColor="text1"/>
          <w:sz w:val="24"/>
          <w:szCs w:val="24"/>
        </w:rPr>
        <w:t xml:space="preserve"> </w:t>
      </w:r>
    </w:p>
    <w:p w14:paraId="080773BC" w14:textId="77777777" w:rsidR="00611435" w:rsidRPr="006E23FF" w:rsidRDefault="00000000" w:rsidP="003873FF">
      <w:pPr>
        <w:spacing w:line="480" w:lineRule="auto"/>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Based on the </w:t>
      </w:r>
      <w:r w:rsidR="00476DBC" w:rsidRPr="006E23FF">
        <w:rPr>
          <w:rFonts w:ascii="Times New Roman" w:hAnsi="Times New Roman" w:cs="Times New Roman"/>
          <w:color w:val="000000" w:themeColor="text1"/>
          <w:sz w:val="24"/>
          <w:szCs w:val="24"/>
        </w:rPr>
        <w:t>thorough</w:t>
      </w:r>
      <w:r w:rsidRPr="006E23FF">
        <w:rPr>
          <w:rFonts w:ascii="Times New Roman" w:hAnsi="Times New Roman" w:cs="Times New Roman"/>
          <w:color w:val="000000" w:themeColor="text1"/>
          <w:sz w:val="24"/>
          <w:szCs w:val="24"/>
        </w:rPr>
        <w:t xml:space="preserve"> studies on the relationship between EG and HD, the following hypothes</w:t>
      </w:r>
      <w:r w:rsidR="00A54A82" w:rsidRPr="006E23FF">
        <w:rPr>
          <w:rFonts w:ascii="Times New Roman" w:hAnsi="Times New Roman" w:cs="Times New Roman"/>
          <w:color w:val="000000" w:themeColor="text1"/>
          <w:sz w:val="24"/>
          <w:szCs w:val="24"/>
        </w:rPr>
        <w:t>e</w:t>
      </w:r>
      <w:r w:rsidRPr="006E23FF">
        <w:rPr>
          <w:rFonts w:ascii="Times New Roman" w:hAnsi="Times New Roman" w:cs="Times New Roman"/>
          <w:color w:val="000000" w:themeColor="text1"/>
          <w:sz w:val="24"/>
          <w:szCs w:val="24"/>
        </w:rPr>
        <w:t>s this thesis will test are:</w:t>
      </w:r>
    </w:p>
    <w:p w14:paraId="20EFA6A1" w14:textId="77777777" w:rsidR="009A2243" w:rsidRPr="006E23FF"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HD affects EG positively </w:t>
      </w:r>
    </w:p>
    <w:p w14:paraId="24D822DB" w14:textId="77777777" w:rsidR="00F932EA" w:rsidRPr="006E23FF"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EG affects </w:t>
      </w:r>
      <w:r w:rsidR="00006960" w:rsidRPr="006E23FF">
        <w:rPr>
          <w:rFonts w:ascii="Times New Roman" w:hAnsi="Times New Roman" w:cs="Times New Roman"/>
          <w:color w:val="000000" w:themeColor="text1"/>
          <w:sz w:val="24"/>
          <w:szCs w:val="24"/>
        </w:rPr>
        <w:t>HD</w:t>
      </w:r>
      <w:r w:rsidRPr="006E23FF">
        <w:rPr>
          <w:rFonts w:ascii="Times New Roman" w:hAnsi="Times New Roman" w:cs="Times New Roman"/>
          <w:color w:val="000000" w:themeColor="text1"/>
          <w:sz w:val="24"/>
          <w:szCs w:val="24"/>
        </w:rPr>
        <w:t xml:space="preserve"> </w:t>
      </w:r>
      <w:r w:rsidR="001C43C0" w:rsidRPr="006E23FF">
        <w:rPr>
          <w:rFonts w:ascii="Times New Roman" w:hAnsi="Times New Roman" w:cs="Times New Roman"/>
          <w:color w:val="000000" w:themeColor="text1"/>
          <w:sz w:val="24"/>
          <w:szCs w:val="24"/>
        </w:rPr>
        <w:t>positively</w:t>
      </w:r>
    </w:p>
    <w:p w14:paraId="12BDF4E1" w14:textId="2AFA0343" w:rsidR="00311A2B" w:rsidRDefault="00000000" w:rsidP="003873FF">
      <w:pPr>
        <w:pStyle w:val="ListParagraph"/>
        <w:numPr>
          <w:ilvl w:val="0"/>
          <w:numId w:val="1"/>
        </w:num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External s</w:t>
      </w:r>
      <w:r w:rsidR="00006960" w:rsidRPr="006E23FF">
        <w:rPr>
          <w:rFonts w:ascii="Times New Roman" w:hAnsi="Times New Roman" w:cs="Times New Roman"/>
          <w:color w:val="000000" w:themeColor="text1"/>
          <w:sz w:val="24"/>
          <w:szCs w:val="24"/>
        </w:rPr>
        <w:t xml:space="preserve">hocks hinder </w:t>
      </w:r>
      <w:r w:rsidR="004C4D7D" w:rsidRPr="006E23FF">
        <w:rPr>
          <w:rFonts w:ascii="Times New Roman" w:hAnsi="Times New Roman" w:cs="Times New Roman"/>
          <w:color w:val="000000" w:themeColor="text1"/>
          <w:sz w:val="24"/>
          <w:szCs w:val="24"/>
        </w:rPr>
        <w:t>EG</w:t>
      </w:r>
      <w:r w:rsidR="001C43C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from converting into </w:t>
      </w:r>
      <w:r w:rsidR="004C4D7D" w:rsidRPr="006E23FF">
        <w:rPr>
          <w:rFonts w:ascii="Times New Roman" w:hAnsi="Times New Roman" w:cs="Times New Roman"/>
          <w:color w:val="000000" w:themeColor="text1"/>
          <w:sz w:val="24"/>
          <w:szCs w:val="24"/>
        </w:rPr>
        <w:t>HD</w:t>
      </w:r>
    </w:p>
    <w:p w14:paraId="545BE41A" w14:textId="77777777" w:rsidR="001F1934" w:rsidRPr="006E23FF" w:rsidRDefault="001F1934" w:rsidP="001F1934">
      <w:pPr>
        <w:pStyle w:val="ListParagraph"/>
        <w:spacing w:line="480" w:lineRule="auto"/>
        <w:ind w:left="1440" w:firstLine="0"/>
        <w:rPr>
          <w:rFonts w:ascii="Times New Roman" w:hAnsi="Times New Roman" w:cs="Times New Roman"/>
          <w:color w:val="000000" w:themeColor="text1"/>
          <w:sz w:val="24"/>
          <w:szCs w:val="24"/>
        </w:rPr>
      </w:pPr>
    </w:p>
    <w:p w14:paraId="6076E311" w14:textId="2D0C12A0" w:rsidR="00787F32" w:rsidRPr="001F1934" w:rsidRDefault="00000000" w:rsidP="003873FF">
      <w:pPr>
        <w:pStyle w:val="Heading1"/>
        <w:numPr>
          <w:ilvl w:val="0"/>
          <w:numId w:val="11"/>
        </w:numPr>
        <w:spacing w:line="480" w:lineRule="auto"/>
        <w:rPr>
          <w:sz w:val="24"/>
          <w:szCs w:val="24"/>
        </w:rPr>
      </w:pPr>
      <w:bookmarkStart w:id="13" w:name="_Toc107305297"/>
      <w:r w:rsidRPr="006E23FF">
        <w:rPr>
          <w:sz w:val="24"/>
          <w:szCs w:val="24"/>
        </w:rPr>
        <w:lastRenderedPageBreak/>
        <w:t>DATA</w:t>
      </w:r>
      <w:bookmarkEnd w:id="13"/>
    </w:p>
    <w:p w14:paraId="4BF1F1E2" w14:textId="77777777" w:rsidR="00E44F6C" w:rsidRPr="006E23FF" w:rsidRDefault="00000000" w:rsidP="00387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First, </w:t>
      </w:r>
      <w:r w:rsidR="005B3EDC" w:rsidRPr="006E23FF">
        <w:rPr>
          <w:rFonts w:ascii="Times New Roman" w:hAnsi="Times New Roman" w:cs="Times New Roman"/>
          <w:sz w:val="24"/>
          <w:szCs w:val="24"/>
        </w:rPr>
        <w:t>c</w:t>
      </w:r>
      <w:r w:rsidR="000305B3" w:rsidRPr="006E23FF">
        <w:rPr>
          <w:rFonts w:ascii="Times New Roman" w:hAnsi="Times New Roman" w:cs="Times New Roman"/>
          <w:sz w:val="24"/>
          <w:szCs w:val="24"/>
        </w:rPr>
        <w:t xml:space="preserve">onsidering that HDI for Aruba was not calculated, </w:t>
      </w:r>
      <w:r w:rsidR="005B3EDC" w:rsidRPr="006E23FF">
        <w:rPr>
          <w:rFonts w:ascii="Times New Roman" w:hAnsi="Times New Roman" w:cs="Times New Roman"/>
          <w:sz w:val="24"/>
          <w:szCs w:val="24"/>
        </w:rPr>
        <w:t>I have calculated</w:t>
      </w:r>
      <w:r w:rsidR="000305B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the </w:t>
      </w:r>
      <w:r w:rsidR="000305B3" w:rsidRPr="006E23FF">
        <w:rPr>
          <w:rFonts w:ascii="Times New Roman" w:hAnsi="Times New Roman" w:cs="Times New Roman"/>
          <w:sz w:val="24"/>
          <w:szCs w:val="24"/>
        </w:rPr>
        <w:t>HDI</w:t>
      </w:r>
      <w:r w:rsidR="00EA4833" w:rsidRPr="006E23FF">
        <w:rPr>
          <w:rFonts w:ascii="Times New Roman" w:hAnsi="Times New Roman" w:cs="Times New Roman"/>
          <w:sz w:val="24"/>
          <w:szCs w:val="24"/>
        </w:rPr>
        <w:t xml:space="preserve"> for </w:t>
      </w:r>
      <w:r w:rsidR="002854C6" w:rsidRPr="006E23FF">
        <w:rPr>
          <w:rFonts w:ascii="Times New Roman" w:hAnsi="Times New Roman" w:cs="Times New Roman"/>
          <w:sz w:val="24"/>
          <w:szCs w:val="24"/>
        </w:rPr>
        <w:t>2</w:t>
      </w:r>
      <w:r w:rsidR="00611E55" w:rsidRPr="006E23FF">
        <w:rPr>
          <w:rFonts w:ascii="Times New Roman" w:hAnsi="Times New Roman" w:cs="Times New Roman"/>
          <w:sz w:val="24"/>
          <w:szCs w:val="24"/>
        </w:rPr>
        <w:t>1</w:t>
      </w:r>
      <w:r w:rsidR="00EA4833" w:rsidRPr="006E23FF">
        <w:rPr>
          <w:rFonts w:ascii="Times New Roman" w:hAnsi="Times New Roman" w:cs="Times New Roman"/>
          <w:sz w:val="24"/>
          <w:szCs w:val="24"/>
        </w:rPr>
        <w:t xml:space="preserve"> years, from 199</w:t>
      </w:r>
      <w:r w:rsidR="002854C6" w:rsidRPr="006E23FF">
        <w:rPr>
          <w:rFonts w:ascii="Times New Roman" w:hAnsi="Times New Roman" w:cs="Times New Roman"/>
          <w:sz w:val="24"/>
          <w:szCs w:val="24"/>
        </w:rPr>
        <w:t>7</w:t>
      </w:r>
      <w:r w:rsidR="00EA4833" w:rsidRPr="006E23FF">
        <w:rPr>
          <w:rFonts w:ascii="Times New Roman" w:hAnsi="Times New Roman" w:cs="Times New Roman"/>
          <w:sz w:val="24"/>
          <w:szCs w:val="24"/>
        </w:rPr>
        <w:t xml:space="preserve"> to 2017</w:t>
      </w:r>
      <w:r>
        <w:rPr>
          <w:rStyle w:val="FootnoteReference"/>
          <w:rFonts w:ascii="Times New Roman" w:hAnsi="Times New Roman" w:cs="Times New Roman"/>
          <w:sz w:val="24"/>
          <w:szCs w:val="24"/>
        </w:rPr>
        <w:footnoteReference w:id="2"/>
      </w:r>
      <w:r w:rsidR="000305B3" w:rsidRPr="006E23FF">
        <w:rPr>
          <w:rFonts w:ascii="Times New Roman" w:hAnsi="Times New Roman" w:cs="Times New Roman"/>
          <w:sz w:val="24"/>
          <w:szCs w:val="24"/>
        </w:rPr>
        <w:t xml:space="preserve">. </w:t>
      </w:r>
      <w:r w:rsidR="00F54C65" w:rsidRPr="006E23FF">
        <w:rPr>
          <w:rFonts w:ascii="Times New Roman" w:hAnsi="Times New Roman" w:cs="Times New Roman"/>
          <w:sz w:val="24"/>
          <w:szCs w:val="24"/>
        </w:rPr>
        <w:t xml:space="preserve">The index </w:t>
      </w:r>
      <w:r w:rsidR="000C2283" w:rsidRPr="006E23FF">
        <w:rPr>
          <w:rFonts w:ascii="Times New Roman" w:hAnsi="Times New Roman" w:cs="Times New Roman"/>
          <w:sz w:val="24"/>
          <w:szCs w:val="24"/>
        </w:rPr>
        <w:t>ranges from 0 to 1 and is</w:t>
      </w:r>
      <w:r w:rsidR="00F54C65" w:rsidRPr="006E23FF">
        <w:rPr>
          <w:rFonts w:ascii="Times New Roman" w:hAnsi="Times New Roman" w:cs="Times New Roman"/>
          <w:sz w:val="24"/>
          <w:szCs w:val="24"/>
        </w:rPr>
        <w:t xml:space="preserve"> </w:t>
      </w:r>
      <w:r w:rsidR="000305B3" w:rsidRPr="006E23FF">
        <w:rPr>
          <w:rFonts w:ascii="Times New Roman" w:hAnsi="Times New Roman" w:cs="Times New Roman"/>
          <w:sz w:val="24"/>
          <w:szCs w:val="24"/>
        </w:rPr>
        <w:t>compose</w:t>
      </w:r>
      <w:r w:rsidR="00F54C65" w:rsidRPr="006E23FF">
        <w:rPr>
          <w:rFonts w:ascii="Times New Roman" w:hAnsi="Times New Roman" w:cs="Times New Roman"/>
          <w:sz w:val="24"/>
          <w:szCs w:val="24"/>
        </w:rPr>
        <w:t>d</w:t>
      </w:r>
      <w:r w:rsidR="000305B3" w:rsidRPr="006E23FF">
        <w:rPr>
          <w:rFonts w:ascii="Times New Roman" w:hAnsi="Times New Roman" w:cs="Times New Roman"/>
          <w:sz w:val="24"/>
          <w:szCs w:val="24"/>
        </w:rPr>
        <w:t xml:space="preserve"> of three </w:t>
      </w:r>
      <w:r w:rsidR="00F54C65" w:rsidRPr="006E23FF">
        <w:rPr>
          <w:rFonts w:ascii="Times New Roman" w:hAnsi="Times New Roman" w:cs="Times New Roman"/>
          <w:sz w:val="24"/>
          <w:szCs w:val="24"/>
        </w:rPr>
        <w:t xml:space="preserve">equally weighted </w:t>
      </w:r>
      <w:r w:rsidR="000305B3" w:rsidRPr="006E23FF">
        <w:rPr>
          <w:rFonts w:ascii="Times New Roman" w:hAnsi="Times New Roman" w:cs="Times New Roman"/>
          <w:sz w:val="24"/>
          <w:szCs w:val="24"/>
        </w:rPr>
        <w:t xml:space="preserve">dimensions: health, education, and standard of </w:t>
      </w:r>
      <w:r w:rsidR="002F6A11" w:rsidRPr="006E23FF">
        <w:rPr>
          <w:rFonts w:ascii="Times New Roman" w:hAnsi="Times New Roman" w:cs="Times New Roman"/>
          <w:sz w:val="24"/>
          <w:szCs w:val="24"/>
        </w:rPr>
        <w:t>living.</w:t>
      </w:r>
      <w:r w:rsidR="000C2283" w:rsidRPr="006E23FF">
        <w:rPr>
          <w:rFonts w:ascii="Times New Roman" w:hAnsi="Times New Roman" w:cs="Times New Roman"/>
          <w:sz w:val="24"/>
          <w:szCs w:val="24"/>
        </w:rPr>
        <w:t xml:space="preserve"> I calculate the dimension index for </w:t>
      </w:r>
      <w:r w:rsidRPr="006E23FF">
        <w:rPr>
          <w:rFonts w:ascii="Times New Roman" w:hAnsi="Times New Roman" w:cs="Times New Roman"/>
          <w:sz w:val="24"/>
          <w:szCs w:val="24"/>
        </w:rPr>
        <w:t>each,</w:t>
      </w:r>
      <w:r w:rsidR="000C2283" w:rsidRPr="006E23FF">
        <w:rPr>
          <w:rFonts w:ascii="Times New Roman" w:hAnsi="Times New Roman" w:cs="Times New Roman"/>
          <w:sz w:val="24"/>
          <w:szCs w:val="24"/>
        </w:rPr>
        <w:t xml:space="preserve"> and the dimensions hold equivalent weight; thus, the HDI is the average of the dimension indices</w:t>
      </w:r>
      <w:r w:rsidRPr="006E23FF">
        <w:rPr>
          <w:rFonts w:ascii="Times New Roman" w:hAnsi="Times New Roman" w:cs="Times New Roman"/>
          <w:sz w:val="24"/>
          <w:szCs w:val="24"/>
        </w:rPr>
        <w:t xml:space="preserv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{"citationID":"gbkUXCwf","properties":{"formattedCitation":"({\\i{}HDRO 2020}, 2020)","plainCitation":"(HDRO 2020, 2020)","noteIndex":0},"citationItems":[{"id":87,"uris":["http://zotero.org/users/local/4HmZG4mg/items/IWNTBFRY"],"itemData":{"id":87,"type":"report","page":"1-19","publisher":"UNDP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HDRO 2020</w:t>
      </w:r>
      <w:r w:rsidRPr="006E23FF">
        <w:rPr>
          <w:rFonts w:ascii="Times New Roman" w:hAnsi="Times New Roman" w:cs="Times New Roman"/>
          <w:sz w:val="24"/>
          <w:szCs w:val="24"/>
          <w:lang w:val="en-GB"/>
        </w:rPr>
        <w:t>, 2020)</w:t>
      </w:r>
      <w:r w:rsidRPr="006E23FF">
        <w:rPr>
          <w:rFonts w:ascii="Times New Roman" w:hAnsi="Times New Roman" w:cs="Times New Roman"/>
          <w:sz w:val="24"/>
          <w:szCs w:val="24"/>
        </w:rPr>
        <w:fldChar w:fldCharType="end"/>
      </w:r>
      <w:r w:rsidR="000C2283" w:rsidRPr="006E23FF">
        <w:rPr>
          <w:rFonts w:ascii="Times New Roman" w:hAnsi="Times New Roman" w:cs="Times New Roman"/>
          <w:sz w:val="24"/>
          <w:szCs w:val="24"/>
        </w:rPr>
        <w:t xml:space="preserve">. </w:t>
      </w:r>
    </w:p>
    <w:p w14:paraId="3B43E053" w14:textId="66917A3C" w:rsidR="00387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Since 1990, while the dimensions that make up HDI and indices calculations remained the same, </w:t>
      </w:r>
      <w:r w:rsidR="00900336" w:rsidRPr="006E23FF">
        <w:rPr>
          <w:rFonts w:ascii="Times New Roman" w:hAnsi="Times New Roman" w:cs="Times New Roman"/>
          <w:sz w:val="24"/>
          <w:szCs w:val="24"/>
        </w:rPr>
        <w:t xml:space="preserve">the indicators used for the education index </w:t>
      </w:r>
      <w:r w:rsidR="00732F91" w:rsidRPr="006E23FF">
        <w:rPr>
          <w:rFonts w:ascii="Times New Roman" w:hAnsi="Times New Roman" w:cs="Times New Roman"/>
          <w:sz w:val="24"/>
          <w:szCs w:val="24"/>
        </w:rPr>
        <w:t xml:space="preserve">and standard of living </w:t>
      </w:r>
      <w:r w:rsidR="00900336" w:rsidRPr="006E23FF">
        <w:rPr>
          <w:rFonts w:ascii="Times New Roman" w:hAnsi="Times New Roman" w:cs="Times New Roman"/>
          <w:sz w:val="24"/>
          <w:szCs w:val="24"/>
        </w:rPr>
        <w:t xml:space="preserve">have </w:t>
      </w:r>
      <w:r w:rsidR="000C2283" w:rsidRPr="006E23FF">
        <w:rPr>
          <w:rFonts w:ascii="Times New Roman" w:hAnsi="Times New Roman" w:cs="Times New Roman"/>
          <w:sz w:val="24"/>
          <w:szCs w:val="24"/>
        </w:rPr>
        <w:t>been altered</w:t>
      </w:r>
      <w:r w:rsidR="00900336" w:rsidRPr="006E23FF">
        <w:rPr>
          <w:rFonts w:ascii="Times New Roman" w:hAnsi="Times New Roman" w:cs="Times New Roman"/>
          <w:sz w:val="24"/>
          <w:szCs w:val="24"/>
        </w:rPr>
        <w:t xml:space="preserve">. From 1990 to 2009, the education index was measured </w:t>
      </w:r>
      <w:r w:rsidR="00A12E28" w:rsidRPr="006E23FF">
        <w:rPr>
          <w:rFonts w:ascii="Times New Roman" w:hAnsi="Times New Roman" w:cs="Times New Roman"/>
          <w:sz w:val="24"/>
          <w:szCs w:val="24"/>
        </w:rPr>
        <w:t xml:space="preserve">using </w:t>
      </w:r>
      <w:r w:rsidR="002F6A11" w:rsidRPr="006E23FF">
        <w:rPr>
          <w:rFonts w:ascii="Times New Roman" w:hAnsi="Times New Roman" w:cs="Times New Roman"/>
          <w:sz w:val="24"/>
          <w:szCs w:val="24"/>
        </w:rPr>
        <w:t>A</w:t>
      </w:r>
      <w:r w:rsidR="00900336" w:rsidRPr="006E23FF">
        <w:rPr>
          <w:rFonts w:ascii="Times New Roman" w:hAnsi="Times New Roman" w:cs="Times New Roman"/>
          <w:sz w:val="24"/>
          <w:szCs w:val="24"/>
        </w:rPr>
        <w:t xml:space="preserve">dult </w:t>
      </w:r>
      <w:r w:rsidR="002F6A11" w:rsidRPr="006E23FF">
        <w:rPr>
          <w:rFonts w:ascii="Times New Roman" w:hAnsi="Times New Roman" w:cs="Times New Roman"/>
          <w:sz w:val="24"/>
          <w:szCs w:val="24"/>
        </w:rPr>
        <w:t>L</w:t>
      </w:r>
      <w:r w:rsidR="00900336" w:rsidRPr="006E23FF">
        <w:rPr>
          <w:rFonts w:ascii="Times New Roman" w:hAnsi="Times New Roman" w:cs="Times New Roman"/>
          <w:sz w:val="24"/>
          <w:szCs w:val="24"/>
        </w:rPr>
        <w:t xml:space="preserve">iteracy </w:t>
      </w:r>
      <w:r w:rsidR="002F6A11" w:rsidRPr="006E23FF">
        <w:rPr>
          <w:rFonts w:ascii="Times New Roman" w:hAnsi="Times New Roman" w:cs="Times New Roman"/>
          <w:sz w:val="24"/>
          <w:szCs w:val="24"/>
        </w:rPr>
        <w:t>R</w:t>
      </w:r>
      <w:r w:rsidR="00900336" w:rsidRPr="006E23FF">
        <w:rPr>
          <w:rFonts w:ascii="Times New Roman" w:hAnsi="Times New Roman" w:cs="Times New Roman"/>
          <w:sz w:val="24"/>
          <w:szCs w:val="24"/>
        </w:rPr>
        <w:t xml:space="preserve">ate and </w:t>
      </w:r>
      <w:r w:rsidR="002F6A11" w:rsidRPr="006E23FF">
        <w:rPr>
          <w:rFonts w:ascii="Times New Roman" w:hAnsi="Times New Roman" w:cs="Times New Roman"/>
          <w:sz w:val="24"/>
          <w:szCs w:val="24"/>
        </w:rPr>
        <w:t>G</w:t>
      </w:r>
      <w:r w:rsidR="00900336" w:rsidRPr="006E23FF">
        <w:rPr>
          <w:rFonts w:ascii="Times New Roman" w:hAnsi="Times New Roman" w:cs="Times New Roman"/>
          <w:sz w:val="24"/>
          <w:szCs w:val="24"/>
        </w:rPr>
        <w:t xml:space="preserve">ross </w:t>
      </w:r>
      <w:r w:rsidR="002F6A11" w:rsidRPr="006E23FF">
        <w:rPr>
          <w:rFonts w:ascii="Times New Roman" w:hAnsi="Times New Roman" w:cs="Times New Roman"/>
          <w:sz w:val="24"/>
          <w:szCs w:val="24"/>
        </w:rPr>
        <w:t>E</w:t>
      </w:r>
      <w:r w:rsidR="00900336" w:rsidRPr="006E23FF">
        <w:rPr>
          <w:rFonts w:ascii="Times New Roman" w:hAnsi="Times New Roman" w:cs="Times New Roman"/>
          <w:sz w:val="24"/>
          <w:szCs w:val="24"/>
        </w:rPr>
        <w:t xml:space="preserve">nrollment </w:t>
      </w:r>
      <w:r w:rsidR="002F6A11" w:rsidRPr="006E23FF">
        <w:rPr>
          <w:rFonts w:ascii="Times New Roman" w:hAnsi="Times New Roman" w:cs="Times New Roman"/>
          <w:sz w:val="24"/>
          <w:szCs w:val="24"/>
        </w:rPr>
        <w:t>R</w:t>
      </w:r>
      <w:r w:rsidR="00900336" w:rsidRPr="006E23FF">
        <w:rPr>
          <w:rFonts w:ascii="Times New Roman" w:hAnsi="Times New Roman" w:cs="Times New Roman"/>
          <w:sz w:val="24"/>
          <w:szCs w:val="24"/>
        </w:rPr>
        <w:t>ate</w:t>
      </w:r>
      <w:r w:rsidR="00446A60"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See Figure </w:t>
      </w:r>
      <w:r w:rsidR="004B5188">
        <w:rPr>
          <w:rFonts w:ascii="Times New Roman" w:hAnsi="Times New Roman" w:cs="Times New Roman"/>
          <w:sz w:val="24"/>
          <w:szCs w:val="24"/>
        </w:rPr>
        <w:t>3</w:t>
      </w:r>
      <w:r w:rsidRPr="006E23FF">
        <w:rPr>
          <w:rFonts w:ascii="Times New Roman" w:hAnsi="Times New Roman" w:cs="Times New Roman"/>
          <w:sz w:val="24"/>
          <w:szCs w:val="24"/>
        </w:rPr>
        <w:t>.</w:t>
      </w:r>
      <w:r w:rsidR="00900336" w:rsidRPr="006E23FF">
        <w:rPr>
          <w:rFonts w:ascii="Times New Roman" w:hAnsi="Times New Roman" w:cs="Times New Roman"/>
          <w:sz w:val="24"/>
          <w:szCs w:val="24"/>
        </w:rPr>
        <w:t xml:space="preserve"> </w:t>
      </w:r>
      <w:r w:rsidRPr="006E23FF">
        <w:rPr>
          <w:rFonts w:ascii="Times New Roman" w:hAnsi="Times New Roman" w:cs="Times New Roman"/>
          <w:sz w:val="24"/>
          <w:szCs w:val="24"/>
        </w:rPr>
        <w:t>Herein the education index comprised two-thirds Adult Literacy Rate</w:t>
      </w:r>
      <w:r w:rsidR="00887E3F" w:rsidRPr="006E23FF">
        <w:rPr>
          <w:rFonts w:ascii="Times New Roman" w:hAnsi="Times New Roman" w:cs="Times New Roman"/>
          <w:sz w:val="24"/>
          <w:szCs w:val="24"/>
        </w:rPr>
        <w:t xml:space="preserve"> (ALR)</w:t>
      </w:r>
      <w:r w:rsidRPr="006E23FF">
        <w:rPr>
          <w:rFonts w:ascii="Times New Roman" w:hAnsi="Times New Roman" w:cs="Times New Roman"/>
          <w:sz w:val="24"/>
          <w:szCs w:val="24"/>
        </w:rPr>
        <w:t xml:space="preserve"> and one-thirds Gross Enrollment Ratio</w:t>
      </w:r>
      <w:r w:rsidR="009F3B11" w:rsidRPr="006E23FF">
        <w:rPr>
          <w:rFonts w:ascii="Times New Roman" w:hAnsi="Times New Roman" w:cs="Times New Roman"/>
          <w:sz w:val="24"/>
          <w:szCs w:val="24"/>
        </w:rPr>
        <w:t xml:space="preserve"> (GER)</w:t>
      </w:r>
      <w:r w:rsidRPr="006E23FF">
        <w:rPr>
          <w:rFonts w:ascii="Times New Roman" w:hAnsi="Times New Roman" w:cs="Times New Roman"/>
          <w:sz w:val="24"/>
          <w:szCs w:val="24"/>
        </w:rPr>
        <w:t xml:space="preserve">. </w:t>
      </w:r>
      <w:r w:rsidR="00732F91" w:rsidRPr="006E23FF">
        <w:rPr>
          <w:rFonts w:ascii="Times New Roman" w:hAnsi="Times New Roman" w:cs="Times New Roman"/>
          <w:sz w:val="24"/>
          <w:szCs w:val="24"/>
        </w:rPr>
        <w:t>Additionally, before 2010, living standards were measured by GDP per capit</w:t>
      </w:r>
      <w:r w:rsidR="00C75B8C" w:rsidRPr="006E23FF">
        <w:rPr>
          <w:rFonts w:ascii="Times New Roman" w:hAnsi="Times New Roman" w:cs="Times New Roman"/>
          <w:sz w:val="24"/>
          <w:szCs w:val="24"/>
        </w:rPr>
        <w:t>a.</w:t>
      </w:r>
    </w:p>
    <w:p w14:paraId="1BD94013" w14:textId="54BB1085" w:rsidR="00AF6998" w:rsidRDefault="008D6EBC" w:rsidP="003873FF">
      <w:pPr>
        <w:spacing w:line="240" w:lineRule="auto"/>
        <w:jc w:val="both"/>
        <w:rPr>
          <w:rFonts w:ascii="Times New Roman" w:eastAsiaTheme="minorEastAsia" w:hAnsi="Times New Roman" w:cs="Times New Roman"/>
          <w:sz w:val="24"/>
          <w:szCs w:val="24"/>
        </w:rPr>
      </w:pPr>
      <w:r w:rsidRPr="006E23FF">
        <w:rPr>
          <w:rFonts w:ascii="Times New Roman" w:hAnsi="Times New Roman" w:cs="Times New Roman"/>
          <w:noProof/>
          <w:sz w:val="24"/>
          <w:szCs w:val="24"/>
        </w:rPr>
        <w:drawing>
          <wp:inline distT="0" distB="0" distL="0" distR="0" wp14:anchorId="221F687D" wp14:editId="29F83EDE">
            <wp:extent cx="5493725" cy="2196465"/>
            <wp:effectExtent l="0" t="0" r="5715"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13890" cy="2204527"/>
                    </a:xfrm>
                    <a:prstGeom prst="rect">
                      <a:avLst/>
                    </a:prstGeom>
                  </pic:spPr>
                </pic:pic>
              </a:graphicData>
            </a:graphic>
          </wp:inline>
        </w:drawing>
      </w:r>
      <w:r w:rsidR="00E44F6C" w:rsidRPr="006E23FF">
        <w:rPr>
          <w:rFonts w:ascii="Times New Roman" w:hAnsi="Times New Roman" w:cs="Times New Roman"/>
          <w:sz w:val="24"/>
          <w:szCs w:val="24"/>
        </w:rPr>
        <w:t xml:space="preserve"> Figure </w:t>
      </w:r>
      <w:r w:rsidR="004B5188">
        <w:rPr>
          <w:rFonts w:ascii="Times New Roman" w:hAnsi="Times New Roman" w:cs="Times New Roman"/>
          <w:sz w:val="24"/>
          <w:szCs w:val="24"/>
        </w:rPr>
        <w:t>3</w:t>
      </w:r>
      <w:r w:rsidR="00E44F6C" w:rsidRPr="006E23FF">
        <w:rPr>
          <w:rFonts w:ascii="Times New Roman" w:hAnsi="Times New Roman" w:cs="Times New Roman"/>
          <w:sz w:val="24"/>
          <w:szCs w:val="24"/>
        </w:rPr>
        <w:t xml:space="preserve">: Human Development Index (HDI) dimensions and indicators from 1990 to 2009. </w:t>
      </w:r>
      <w:r w:rsidR="00E44F6C" w:rsidRPr="006E23FF">
        <w:rPr>
          <w:rFonts w:ascii="Times New Roman" w:hAnsi="Times New Roman" w:cs="Times New Roman"/>
          <w:i/>
          <w:iCs/>
          <w:sz w:val="24"/>
          <w:szCs w:val="24"/>
        </w:rPr>
        <w:t>Source:</w:t>
      </w:r>
      <w:r w:rsidR="00E44F6C" w:rsidRPr="006E23FF">
        <w:rPr>
          <w:rFonts w:ascii="Times New Roman" w:hAnsi="Times New Roman" w:cs="Times New Roman"/>
          <w:sz w:val="24"/>
          <w:szCs w:val="24"/>
        </w:rPr>
        <w:t xml:space="preserve"> </w:t>
      </w:r>
      <w:r w:rsidR="00E44F6C" w:rsidRPr="006E23FF">
        <w:rPr>
          <w:rFonts w:ascii="Times New Roman" w:eastAsiaTheme="minorEastAsia" w:hAnsi="Times New Roman" w:cs="Times New Roman"/>
          <w:sz w:val="24"/>
          <w:szCs w:val="24"/>
        </w:rPr>
        <w:t>Eustat Basque Institute for Statistics</w:t>
      </w:r>
    </w:p>
    <w:p w14:paraId="7902E585" w14:textId="77777777" w:rsidR="003873FF" w:rsidRPr="00787F32" w:rsidRDefault="003873FF" w:rsidP="003873FF">
      <w:pPr>
        <w:spacing w:line="240" w:lineRule="auto"/>
        <w:jc w:val="both"/>
        <w:rPr>
          <w:rFonts w:ascii="Times New Roman" w:hAnsi="Times New Roman" w:cs="Times New Roman"/>
          <w:sz w:val="24"/>
          <w:szCs w:val="24"/>
        </w:rPr>
      </w:pPr>
    </w:p>
    <w:p w14:paraId="787BCBA0" w14:textId="0726F463" w:rsidR="00BC2257"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After 2009, the</w:t>
      </w:r>
      <w:r w:rsidR="00732F91" w:rsidRPr="006E23FF">
        <w:rPr>
          <w:rFonts w:ascii="Times New Roman" w:hAnsi="Times New Roman" w:cs="Times New Roman"/>
          <w:sz w:val="24"/>
          <w:szCs w:val="24"/>
        </w:rPr>
        <w:t xml:space="preserve"> education</w:t>
      </w:r>
      <w:r w:rsidRPr="006E23FF">
        <w:rPr>
          <w:rFonts w:ascii="Times New Roman" w:hAnsi="Times New Roman" w:cs="Times New Roman"/>
          <w:sz w:val="24"/>
          <w:szCs w:val="24"/>
        </w:rPr>
        <w:t xml:space="preserve"> indicators were replaced by Expected Years of Schooling and Mean Years of Schooling. </w:t>
      </w:r>
      <w:r w:rsidR="007F30FE" w:rsidRPr="006E23FF">
        <w:rPr>
          <w:rFonts w:ascii="Times New Roman" w:hAnsi="Times New Roman" w:cs="Times New Roman"/>
          <w:sz w:val="24"/>
          <w:szCs w:val="24"/>
        </w:rPr>
        <w:t xml:space="preserve">The index for education with the new method is calculated by taking </w:t>
      </w:r>
      <w:r w:rsidR="007F30FE" w:rsidRPr="006E23FF">
        <w:rPr>
          <w:rFonts w:ascii="Times New Roman" w:hAnsi="Times New Roman" w:cs="Times New Roman"/>
          <w:sz w:val="24"/>
          <w:szCs w:val="24"/>
        </w:rPr>
        <w:lastRenderedPageBreak/>
        <w:t>an arithmetic mean of the two indicators, allowing for perfect substitutability</w:t>
      </w:r>
      <w:r w:rsidR="00EA4833" w:rsidRPr="006E23FF">
        <w:rPr>
          <w:rFonts w:ascii="Times New Roman" w:hAnsi="Times New Roman" w:cs="Times New Roman"/>
          <w:sz w:val="24"/>
          <w:szCs w:val="24"/>
        </w:rPr>
        <w:t xml:space="preserve"> </w:t>
      </w:r>
      <w:r w:rsidR="002E3FC2" w:rsidRPr="006E23FF">
        <w:rPr>
          <w:rFonts w:ascii="Times New Roman" w:hAnsi="Times New Roman" w:cs="Times New Roman"/>
          <w:sz w:val="24"/>
          <w:szCs w:val="24"/>
        </w:rPr>
        <w:fldChar w:fldCharType="begin"/>
      </w:r>
      <w:r w:rsidR="002E3FC2" w:rsidRPr="006E23FF">
        <w:rPr>
          <w:rFonts w:ascii="Times New Roman" w:hAnsi="Times New Roman" w:cs="Times New Roman"/>
          <w:sz w:val="24"/>
          <w:szCs w:val="24"/>
        </w:rPr>
        <w:instrText xml:space="preserve"> ADDIN ZOTERO_ITEM CSL_CITATION {"citationID":"jMe52tRZ","properties":{"formattedCitation":"({\\i{}HDRO 2020}, 2020)","plainCitation":"(HDRO 2020, 2020)","noteIndex":0},"citationItems":[{"id":87,"uris":["http://zotero.org/users/local/4HmZG4mg/items/IWNTBFRY"],"itemData":{"id":87,"type":"report","page":"1-19","publisher":"UNDP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002E3FC2" w:rsidRPr="006E23FF">
        <w:rPr>
          <w:rFonts w:ascii="Times New Roman" w:hAnsi="Times New Roman" w:cs="Times New Roman"/>
          <w:sz w:val="24"/>
          <w:szCs w:val="24"/>
        </w:rPr>
        <w:fldChar w:fldCharType="separate"/>
      </w:r>
      <w:r w:rsidR="002E3FC2" w:rsidRPr="006E23FF">
        <w:rPr>
          <w:rFonts w:ascii="Times New Roman" w:hAnsi="Times New Roman" w:cs="Times New Roman"/>
          <w:sz w:val="24"/>
          <w:szCs w:val="24"/>
          <w:lang w:val="en-GB"/>
        </w:rPr>
        <w:t>(</w:t>
      </w:r>
      <w:r w:rsidR="002E3FC2" w:rsidRPr="006E23FF">
        <w:rPr>
          <w:rFonts w:ascii="Times New Roman" w:hAnsi="Times New Roman" w:cs="Times New Roman"/>
          <w:i/>
          <w:iCs/>
          <w:sz w:val="24"/>
          <w:szCs w:val="24"/>
          <w:lang w:val="en-GB"/>
        </w:rPr>
        <w:t>HDRO 2020</w:t>
      </w:r>
      <w:r w:rsidR="002E3FC2" w:rsidRPr="006E23FF">
        <w:rPr>
          <w:rFonts w:ascii="Times New Roman" w:hAnsi="Times New Roman" w:cs="Times New Roman"/>
          <w:sz w:val="24"/>
          <w:szCs w:val="24"/>
          <w:lang w:val="en-GB"/>
        </w:rPr>
        <w:t>, 2020)</w:t>
      </w:r>
      <w:r w:rsidR="002E3FC2" w:rsidRPr="006E23FF">
        <w:rPr>
          <w:rFonts w:ascii="Times New Roman" w:hAnsi="Times New Roman" w:cs="Times New Roman"/>
          <w:sz w:val="24"/>
          <w:szCs w:val="24"/>
        </w:rPr>
        <w:fldChar w:fldCharType="end"/>
      </w:r>
      <w:r w:rsidR="007F30FE" w:rsidRPr="006E23FF">
        <w:rPr>
          <w:rFonts w:ascii="Times New Roman" w:hAnsi="Times New Roman" w:cs="Times New Roman"/>
          <w:sz w:val="24"/>
          <w:szCs w:val="24"/>
        </w:rPr>
        <w:t>. Furthermor</w:t>
      </w:r>
      <w:r w:rsidR="00732F91" w:rsidRPr="006E23FF">
        <w:rPr>
          <w:rFonts w:ascii="Times New Roman" w:hAnsi="Times New Roman" w:cs="Times New Roman"/>
          <w:sz w:val="24"/>
          <w:szCs w:val="24"/>
        </w:rPr>
        <w:t>e</w:t>
      </w:r>
      <w:r w:rsidR="007F30FE" w:rsidRPr="006E23FF">
        <w:rPr>
          <w:rFonts w:ascii="Times New Roman" w:hAnsi="Times New Roman" w:cs="Times New Roman"/>
          <w:sz w:val="24"/>
          <w:szCs w:val="24"/>
        </w:rPr>
        <w:t>,</w:t>
      </w:r>
      <w:r w:rsidR="00732F91" w:rsidRPr="006E23FF">
        <w:rPr>
          <w:rFonts w:ascii="Times New Roman" w:hAnsi="Times New Roman" w:cs="Times New Roman"/>
          <w:sz w:val="24"/>
          <w:szCs w:val="24"/>
        </w:rPr>
        <w:t xml:space="preserve"> the </w:t>
      </w:r>
      <w:r w:rsidR="00635F34" w:rsidRPr="006E23FF">
        <w:rPr>
          <w:rFonts w:ascii="Times New Roman" w:hAnsi="Times New Roman" w:cs="Times New Roman"/>
          <w:sz w:val="24"/>
          <w:szCs w:val="24"/>
        </w:rPr>
        <w:t>GDP</w:t>
      </w:r>
      <w:r w:rsidR="00732F91" w:rsidRPr="006E23FF">
        <w:rPr>
          <w:rFonts w:ascii="Times New Roman" w:hAnsi="Times New Roman" w:cs="Times New Roman"/>
          <w:sz w:val="24"/>
          <w:szCs w:val="24"/>
        </w:rPr>
        <w:t xml:space="preserve"> index indicator has been replaced with</w:t>
      </w:r>
      <w:r w:rsidR="007F30FE" w:rsidRPr="006E23FF">
        <w:rPr>
          <w:rFonts w:ascii="Times New Roman" w:hAnsi="Times New Roman" w:cs="Times New Roman"/>
          <w:sz w:val="24"/>
          <w:szCs w:val="24"/>
        </w:rPr>
        <w:t xml:space="preserve"> GNI per capita </w:t>
      </w:r>
      <w:r w:rsidR="002E3FC2" w:rsidRPr="006E23FF">
        <w:rPr>
          <w:rFonts w:ascii="Times New Roman" w:hAnsi="Times New Roman" w:cs="Times New Roman"/>
          <w:sz w:val="24"/>
          <w:szCs w:val="24"/>
        </w:rPr>
        <w:t>with fixed</w:t>
      </w:r>
      <w:r w:rsidR="007F30FE" w:rsidRPr="006E23FF">
        <w:rPr>
          <w:rFonts w:ascii="Times New Roman" w:hAnsi="Times New Roman" w:cs="Times New Roman"/>
          <w:sz w:val="24"/>
          <w:szCs w:val="24"/>
        </w:rPr>
        <w:t xml:space="preserve"> </w:t>
      </w:r>
      <w:r w:rsidR="002E3FC2" w:rsidRPr="006E23FF">
        <w:rPr>
          <w:rFonts w:ascii="Times New Roman" w:hAnsi="Times New Roman" w:cs="Times New Roman"/>
          <w:sz w:val="24"/>
          <w:szCs w:val="24"/>
        </w:rPr>
        <w:t xml:space="preserve">2017 </w:t>
      </w:r>
      <w:r w:rsidR="007F30FE" w:rsidRPr="006E23FF">
        <w:rPr>
          <w:rFonts w:ascii="Times New Roman" w:hAnsi="Times New Roman" w:cs="Times New Roman"/>
          <w:sz w:val="24"/>
          <w:szCs w:val="24"/>
        </w:rPr>
        <w:t>prices.</w:t>
      </w:r>
      <w:r w:rsidR="00732F91"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See Figure </w:t>
      </w:r>
      <w:r w:rsidR="004B5188">
        <w:rPr>
          <w:rFonts w:ascii="Times New Roman" w:hAnsi="Times New Roman" w:cs="Times New Roman"/>
          <w:sz w:val="24"/>
          <w:szCs w:val="24"/>
        </w:rPr>
        <w:t>4.</w:t>
      </w:r>
      <w:r w:rsidRPr="006E23FF">
        <w:rPr>
          <w:rFonts w:ascii="Times New Roman" w:hAnsi="Times New Roman" w:cs="Times New Roman"/>
          <w:sz w:val="24"/>
          <w:szCs w:val="24"/>
        </w:rPr>
        <w:t xml:space="preserve"> </w:t>
      </w:r>
      <w:r w:rsidR="00635F34" w:rsidRPr="006E23FF">
        <w:rPr>
          <w:rFonts w:ascii="Times New Roman" w:hAnsi="Times New Roman" w:cs="Times New Roman"/>
          <w:sz w:val="24"/>
          <w:szCs w:val="24"/>
        </w:rPr>
        <w:t>In b</w:t>
      </w:r>
      <w:r w:rsidR="0046331C" w:rsidRPr="006E23FF">
        <w:rPr>
          <w:rFonts w:ascii="Times New Roman" w:hAnsi="Times New Roman" w:cs="Times New Roman"/>
          <w:sz w:val="24"/>
          <w:szCs w:val="24"/>
        </w:rPr>
        <w:t>oth</w:t>
      </w:r>
      <w:r w:rsidR="00635F34" w:rsidRPr="006E23FF">
        <w:rPr>
          <w:rFonts w:ascii="Times New Roman" w:hAnsi="Times New Roman" w:cs="Times New Roman"/>
          <w:sz w:val="24"/>
          <w:szCs w:val="24"/>
        </w:rPr>
        <w:t xml:space="preserve"> instances, </w:t>
      </w:r>
      <w:r w:rsidRPr="006E23FF">
        <w:rPr>
          <w:rFonts w:ascii="Times New Roman" w:hAnsi="Times New Roman" w:cs="Times New Roman"/>
          <w:sz w:val="24"/>
          <w:szCs w:val="24"/>
        </w:rPr>
        <w:t>the natural logarithm of the actual, minimum, and maximum standard</w:t>
      </w:r>
      <w:r w:rsidR="004A0971" w:rsidRPr="006E23FF">
        <w:rPr>
          <w:rFonts w:ascii="Times New Roman" w:hAnsi="Times New Roman" w:cs="Times New Roman"/>
          <w:sz w:val="24"/>
          <w:szCs w:val="24"/>
        </w:rPr>
        <w:t xml:space="preserve"> of living</w:t>
      </w:r>
      <w:r w:rsidRPr="006E23FF">
        <w:rPr>
          <w:rFonts w:ascii="Times New Roman" w:hAnsi="Times New Roman" w:cs="Times New Roman"/>
          <w:sz w:val="24"/>
          <w:szCs w:val="24"/>
        </w:rPr>
        <w:t xml:space="preserve"> is used. The use of the natural logarithm is explained in the HDRO 2020 Technical as:</w:t>
      </w:r>
    </w:p>
    <w:p w14:paraId="403FB834" w14:textId="77777777" w:rsidR="00AF6998" w:rsidRPr="006E23FF" w:rsidRDefault="00000000" w:rsidP="003873FF">
      <w:pPr>
        <w:spacing w:line="480" w:lineRule="auto"/>
        <w:ind w:firstLine="720"/>
        <w:jc w:val="both"/>
        <w:rPr>
          <w:rFonts w:ascii="Times New Roman" w:eastAsiaTheme="minorEastAsia" w:hAnsi="Times New Roman" w:cs="Times New Roman"/>
          <w:sz w:val="24"/>
          <w:szCs w:val="24"/>
        </w:rPr>
      </w:pPr>
      <w:r w:rsidRPr="006E23FF">
        <w:rPr>
          <w:rFonts w:ascii="Times New Roman" w:hAnsi="Times New Roman" w:cs="Times New Roman"/>
          <w:sz w:val="24"/>
          <w:szCs w:val="24"/>
        </w:rPr>
        <w:t xml:space="preserve">“Because each dimension index is a proxy for capabilities in the corresponding dimension, the transformation function from income to capabilities is likely to be concave  - that is, each additional dollar of income has a smaller effect on expanding capabilities” </w:t>
      </w:r>
      <w:r w:rsidRPr="006E23FF">
        <w:rPr>
          <w:rFonts w:ascii="Times New Roman" w:hAnsi="Times New Roman" w:cs="Times New Roman"/>
          <w:sz w:val="24"/>
          <w:szCs w:val="24"/>
        </w:rPr>
        <w:fldChar w:fldCharType="begin"/>
      </w:r>
      <w:r w:rsidR="000D2D4B" w:rsidRPr="006E23FF">
        <w:rPr>
          <w:rFonts w:ascii="Times New Roman" w:hAnsi="Times New Roman" w:cs="Times New Roman"/>
          <w:sz w:val="24"/>
          <w:szCs w:val="24"/>
        </w:rPr>
        <w:instrText xml:space="preserve"> ADDIN ZOTERO_ITEM CSL_CITATION {"citationID":"XZnZ3utY","properties":{"formattedCitation":"({\\i{}HDRO 2020}, 2020)","plainCitation":"(HDRO 2020, 2020)","dontUpdate":true,"noteIndex":0},"citationItems":[{"id":87,"uris":["http://zotero.org/users/local/4HmZG4mg/items/IWNTBFRY"],"itemData":{"id":87,"type":"report","page":"1-19","publisher":"UNDP Human Development Report Office","title":"Human Development Report 2020 Technical Notes","title-short":"HDRO 2020","issued":{"date-parts":[["2020"]]}}}],"schema":"https://github.com/citation-style-language/schema/raw/master/csl-citation.json"}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w:t>
      </w:r>
      <w:r w:rsidRPr="006E23FF">
        <w:rPr>
          <w:rFonts w:ascii="Times New Roman" w:hAnsi="Times New Roman" w:cs="Times New Roman"/>
          <w:i/>
          <w:iCs/>
          <w:sz w:val="24"/>
          <w:szCs w:val="24"/>
          <w:lang w:val="en-GB"/>
        </w:rPr>
        <w:t>HDRO 2020</w:t>
      </w:r>
      <w:r w:rsidRPr="006E23FF">
        <w:rPr>
          <w:rFonts w:ascii="Times New Roman" w:hAnsi="Times New Roman" w:cs="Times New Roman"/>
          <w:sz w:val="24"/>
          <w:szCs w:val="24"/>
          <w:lang w:val="en-GB"/>
        </w:rPr>
        <w:t>, 2020, pg. 2-3)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p>
    <w:p w14:paraId="678A7F20" w14:textId="77777777" w:rsidR="00E44F6C" w:rsidRPr="006E23FF" w:rsidRDefault="00000000" w:rsidP="00E44F6C">
      <w:pPr>
        <w:rPr>
          <w:rFonts w:ascii="Times New Roman" w:eastAsiaTheme="minorEastAsia" w:hAnsi="Times New Roman" w:cs="Times New Roman"/>
          <w:sz w:val="24"/>
          <w:szCs w:val="24"/>
        </w:rPr>
      </w:pPr>
      <w:r w:rsidRPr="006E23FF">
        <w:rPr>
          <w:rFonts w:ascii="Times New Roman" w:hAnsi="Times New Roman" w:cs="Times New Roman"/>
          <w:noProof/>
          <w:sz w:val="24"/>
          <w:szCs w:val="24"/>
        </w:rPr>
        <w:drawing>
          <wp:inline distT="0" distB="0" distL="0" distR="0" wp14:anchorId="3390965D" wp14:editId="4CE54976">
            <wp:extent cx="6532653" cy="1242695"/>
            <wp:effectExtent l="0" t="0" r="0"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574681" cy="1250690"/>
                    </a:xfrm>
                    <a:prstGeom prst="rect">
                      <a:avLst/>
                    </a:prstGeom>
                  </pic:spPr>
                </pic:pic>
              </a:graphicData>
            </a:graphic>
          </wp:inline>
        </w:drawing>
      </w:r>
    </w:p>
    <w:p w14:paraId="473BDF78" w14:textId="68476FE0" w:rsidR="006E23FF" w:rsidRDefault="00000000" w:rsidP="006E23FF">
      <w:pPr>
        <w:rPr>
          <w:rFonts w:ascii="Times New Roman" w:eastAsiaTheme="minorEastAsia" w:hAnsi="Times New Roman" w:cs="Times New Roman"/>
          <w:sz w:val="24"/>
          <w:szCs w:val="24"/>
        </w:rPr>
      </w:pPr>
      <w:r w:rsidRPr="006E23FF">
        <w:rPr>
          <w:rFonts w:ascii="Times New Roman" w:eastAsiaTheme="minorEastAsia" w:hAnsi="Times New Roman" w:cs="Times New Roman"/>
          <w:sz w:val="24"/>
          <w:szCs w:val="24"/>
        </w:rPr>
        <w:t xml:space="preserve">Figure </w:t>
      </w:r>
      <w:r w:rsidR="004B5188">
        <w:rPr>
          <w:rFonts w:ascii="Times New Roman" w:eastAsiaTheme="minorEastAsia" w:hAnsi="Times New Roman" w:cs="Times New Roman"/>
          <w:sz w:val="24"/>
          <w:szCs w:val="24"/>
        </w:rPr>
        <w:t>4</w:t>
      </w:r>
      <w:r w:rsidRPr="006E23FF">
        <w:rPr>
          <w:rFonts w:ascii="Times New Roman" w:eastAsiaTheme="minorEastAsia" w:hAnsi="Times New Roman" w:cs="Times New Roman"/>
          <w:sz w:val="24"/>
          <w:szCs w:val="24"/>
        </w:rPr>
        <w:t>:</w:t>
      </w:r>
      <w:r w:rsidRPr="006E23FF">
        <w:rPr>
          <w:rFonts w:ascii="Times New Roman" w:hAnsi="Times New Roman" w:cs="Times New Roman"/>
          <w:sz w:val="24"/>
          <w:szCs w:val="24"/>
        </w:rPr>
        <w:t xml:space="preserve"> Human Development Index (HDI) dimensions and indicators from 2010 to the present. </w:t>
      </w:r>
      <w:r w:rsidRPr="006E23FF">
        <w:rPr>
          <w:rFonts w:ascii="Times New Roman" w:hAnsi="Times New Roman" w:cs="Times New Roman"/>
          <w:i/>
          <w:iCs/>
          <w:sz w:val="24"/>
          <w:szCs w:val="24"/>
        </w:rPr>
        <w:t>Source:</w:t>
      </w:r>
      <w:r w:rsidRPr="006E23FF">
        <w:rPr>
          <w:rFonts w:ascii="Times New Roman" w:hAnsi="Times New Roman" w:cs="Times New Roman"/>
          <w:sz w:val="24"/>
          <w:szCs w:val="24"/>
        </w:rPr>
        <w:t xml:space="preserve"> </w:t>
      </w:r>
      <w:r w:rsidRPr="006E23FF">
        <w:rPr>
          <w:rFonts w:ascii="Times New Roman" w:eastAsiaTheme="minorEastAsia" w:hAnsi="Times New Roman" w:cs="Times New Roman"/>
          <w:sz w:val="24"/>
          <w:szCs w:val="24"/>
        </w:rPr>
        <w:t>Human Development Report Outlook (HDRO) Technical Notes</w:t>
      </w:r>
    </w:p>
    <w:p w14:paraId="179BE242" w14:textId="77777777" w:rsidR="00D35029" w:rsidRPr="006E23FF" w:rsidRDefault="00D35029" w:rsidP="006E23FF">
      <w:pPr>
        <w:rPr>
          <w:rFonts w:ascii="Times New Roman" w:hAnsi="Times New Roman" w:cs="Times New Roman"/>
          <w:sz w:val="24"/>
          <w:szCs w:val="24"/>
        </w:rPr>
      </w:pPr>
    </w:p>
    <w:p w14:paraId="5EF8C733" w14:textId="77777777" w:rsidR="00CB1551" w:rsidRPr="006E23FF" w:rsidRDefault="00000000" w:rsidP="00387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In addition to education and standard of living, the </w:t>
      </w:r>
      <w:r w:rsidR="007F30FE" w:rsidRPr="006E23FF">
        <w:rPr>
          <w:rFonts w:ascii="Times New Roman" w:hAnsi="Times New Roman" w:cs="Times New Roman"/>
          <w:sz w:val="24"/>
          <w:szCs w:val="24"/>
        </w:rPr>
        <w:t xml:space="preserve">health </w:t>
      </w:r>
      <w:r w:rsidRPr="006E23FF">
        <w:rPr>
          <w:rFonts w:ascii="Times New Roman" w:hAnsi="Times New Roman" w:cs="Times New Roman"/>
          <w:sz w:val="24"/>
          <w:szCs w:val="24"/>
        </w:rPr>
        <w:t>dimension also use</w:t>
      </w:r>
      <w:r w:rsidR="007F30FE" w:rsidRPr="006E23FF">
        <w:rPr>
          <w:rFonts w:ascii="Times New Roman" w:hAnsi="Times New Roman" w:cs="Times New Roman"/>
          <w:sz w:val="24"/>
          <w:szCs w:val="24"/>
        </w:rPr>
        <w:t>s</w:t>
      </w:r>
      <w:r w:rsidRPr="006E23FF">
        <w:rPr>
          <w:rFonts w:ascii="Times New Roman" w:hAnsi="Times New Roman" w:cs="Times New Roman"/>
          <w:sz w:val="24"/>
          <w:szCs w:val="24"/>
        </w:rPr>
        <w:t xml:space="preserve"> indicators</w:t>
      </w:r>
      <w:r w:rsidR="007F30FE" w:rsidRPr="006E23FF">
        <w:rPr>
          <w:rFonts w:ascii="Times New Roman" w:hAnsi="Times New Roman" w:cs="Times New Roman"/>
          <w:sz w:val="24"/>
          <w:szCs w:val="24"/>
        </w:rPr>
        <w:t xml:space="preserve">, specifically </w:t>
      </w:r>
      <w:r w:rsidR="00675B27" w:rsidRPr="006E23FF">
        <w:rPr>
          <w:rFonts w:ascii="Times New Roman" w:hAnsi="Times New Roman" w:cs="Times New Roman"/>
          <w:sz w:val="24"/>
          <w:szCs w:val="24"/>
        </w:rPr>
        <w:t xml:space="preserve">the life expectancy measured in years. </w:t>
      </w:r>
      <w:r w:rsidR="002930F7" w:rsidRPr="006E23FF">
        <w:rPr>
          <w:rFonts w:ascii="Times New Roman" w:hAnsi="Times New Roman" w:cs="Times New Roman"/>
          <w:sz w:val="24"/>
          <w:szCs w:val="24"/>
        </w:rPr>
        <w:t xml:space="preserve">This HDI calculation aligns with the UNDP technical notes for the index on all the countries calculated. </w:t>
      </w:r>
      <w:r w:rsidR="002E3FC2" w:rsidRPr="006E23FF">
        <w:rPr>
          <w:rFonts w:ascii="Times New Roman" w:hAnsi="Times New Roman" w:cs="Times New Roman"/>
          <w:sz w:val="24"/>
          <w:szCs w:val="24"/>
        </w:rPr>
        <w:t>To maintain uniformity across dimensions, the indices are</w:t>
      </w:r>
      <w:r w:rsidR="00C03ABA" w:rsidRPr="006E23FF">
        <w:rPr>
          <w:rFonts w:ascii="Times New Roman" w:hAnsi="Times New Roman" w:cs="Times New Roman"/>
          <w:sz w:val="24"/>
          <w:szCs w:val="24"/>
        </w:rPr>
        <w:t xml:space="preserve"> calculated using </w:t>
      </w:r>
      <w:r w:rsidR="00622C7B" w:rsidRPr="006E23FF">
        <w:rPr>
          <w:rFonts w:ascii="Times New Roman" w:hAnsi="Times New Roman" w:cs="Times New Roman"/>
          <w:sz w:val="24"/>
          <w:szCs w:val="24"/>
        </w:rPr>
        <w:t>F</w:t>
      </w:r>
      <w:r w:rsidR="00C03ABA" w:rsidRPr="006E23FF">
        <w:rPr>
          <w:rFonts w:ascii="Times New Roman" w:hAnsi="Times New Roman" w:cs="Times New Roman"/>
          <w:sz w:val="24"/>
          <w:szCs w:val="24"/>
        </w:rPr>
        <w:t xml:space="preserve">ormula </w:t>
      </w:r>
      <w:r w:rsidR="00EE3B70" w:rsidRPr="006E23FF">
        <w:rPr>
          <w:rFonts w:ascii="Times New Roman" w:hAnsi="Times New Roman" w:cs="Times New Roman"/>
          <w:sz w:val="24"/>
          <w:szCs w:val="24"/>
        </w:rPr>
        <w:t>1 and</w:t>
      </w:r>
      <w:r w:rsidR="00C03ABA" w:rsidRPr="006E23FF">
        <w:rPr>
          <w:rFonts w:ascii="Times New Roman" w:hAnsi="Times New Roman" w:cs="Times New Roman"/>
          <w:sz w:val="24"/>
          <w:szCs w:val="24"/>
        </w:rPr>
        <w:t xml:space="preserve"> following guidelines in </w:t>
      </w:r>
      <w:r w:rsidR="00622C7B" w:rsidRPr="006E23FF">
        <w:rPr>
          <w:rFonts w:ascii="Times New Roman" w:hAnsi="Times New Roman" w:cs="Times New Roman"/>
          <w:sz w:val="24"/>
          <w:szCs w:val="24"/>
        </w:rPr>
        <w:t>T</w:t>
      </w:r>
      <w:r w:rsidR="00C03ABA" w:rsidRPr="006E23FF">
        <w:rPr>
          <w:rFonts w:ascii="Times New Roman" w:hAnsi="Times New Roman" w:cs="Times New Roman"/>
          <w:sz w:val="24"/>
          <w:szCs w:val="24"/>
        </w:rPr>
        <w:t xml:space="preserve">able </w:t>
      </w:r>
      <w:r w:rsidR="00446A60" w:rsidRPr="006E23FF">
        <w:rPr>
          <w:rFonts w:ascii="Times New Roman" w:hAnsi="Times New Roman" w:cs="Times New Roman"/>
          <w:sz w:val="24"/>
          <w:szCs w:val="24"/>
        </w:rPr>
        <w:t>2</w:t>
      </w:r>
      <w:r w:rsidR="00C03ABA" w:rsidRPr="006E23FF">
        <w:rPr>
          <w:rFonts w:ascii="Times New Roman" w:hAnsi="Times New Roman" w:cs="Times New Roman"/>
          <w:sz w:val="24"/>
          <w:szCs w:val="24"/>
        </w:rPr>
        <w:t xml:space="preserve">. </w:t>
      </w:r>
      <w:r w:rsidR="002F6A11" w:rsidRPr="006E23FF">
        <w:rPr>
          <w:rFonts w:ascii="Times New Roman" w:hAnsi="Times New Roman" w:cs="Times New Roman"/>
          <w:color w:val="000000" w:themeColor="text1"/>
          <w:sz w:val="24"/>
          <w:szCs w:val="24"/>
        </w:rPr>
        <w:t xml:space="preserve">The </w:t>
      </w:r>
      <w:r w:rsidR="00A74175" w:rsidRPr="006E23FF">
        <w:rPr>
          <w:rFonts w:ascii="Times New Roman" w:hAnsi="Times New Roman" w:cs="Times New Roman"/>
          <w:color w:val="000000" w:themeColor="text1"/>
          <w:sz w:val="24"/>
          <w:szCs w:val="24"/>
        </w:rPr>
        <w:t>result</w:t>
      </w:r>
      <w:r w:rsidR="002F6A11" w:rsidRPr="006E23FF">
        <w:rPr>
          <w:rFonts w:ascii="Times New Roman" w:hAnsi="Times New Roman" w:cs="Times New Roman"/>
          <w:color w:val="000000" w:themeColor="text1"/>
          <w:sz w:val="24"/>
          <w:szCs w:val="24"/>
        </w:rPr>
        <w:t xml:space="preserve">s for each index are compiled in </w:t>
      </w:r>
      <w:r w:rsidR="00A74175" w:rsidRPr="006E23FF">
        <w:rPr>
          <w:rFonts w:ascii="Times New Roman" w:hAnsi="Times New Roman" w:cs="Times New Roman"/>
          <w:color w:val="000000" w:themeColor="text1"/>
          <w:sz w:val="24"/>
          <w:szCs w:val="24"/>
        </w:rPr>
        <w:t>Table 3.</w:t>
      </w:r>
    </w:p>
    <w:p w14:paraId="08FEC9BF" w14:textId="7F2C1819" w:rsidR="002930F7" w:rsidRDefault="00000000" w:rsidP="002930F7">
      <w:pPr>
        <w:spacing w:line="480" w:lineRule="auto"/>
        <w:ind w:firstLine="720"/>
        <w:rPr>
          <w:rFonts w:ascii="Times New Roman" w:eastAsiaTheme="minorEastAsia" w:hAnsi="Times New Roman" w:cs="Times New Roman"/>
          <w:sz w:val="24"/>
          <w:szCs w:val="24"/>
        </w:rPr>
      </w:pPr>
      <m:oMath>
        <m:r>
          <w:rPr>
            <w:rFonts w:ascii="Cambria Math" w:hAnsi="Cambria Math" w:cs="Times New Roman"/>
            <w:sz w:val="24"/>
            <w:szCs w:val="24"/>
          </w:rPr>
          <m:t xml:space="preserve">Dimension index= </m:t>
        </m:r>
        <m:f>
          <m:fPr>
            <m:ctrlPr>
              <w:rPr>
                <w:rFonts w:ascii="Cambria Math" w:hAnsi="Cambria Math" w:cs="Times New Roman"/>
                <w:i/>
                <w:sz w:val="24"/>
                <w:szCs w:val="24"/>
              </w:rPr>
            </m:ctrlPr>
          </m:fPr>
          <m:num>
            <m:r>
              <w:rPr>
                <w:rFonts w:ascii="Cambria Math" w:hAnsi="Cambria Math" w:cs="Times New Roman"/>
                <w:sz w:val="24"/>
                <w:szCs w:val="24"/>
              </w:rPr>
              <m:t>actual value-minimum value</m:t>
            </m:r>
          </m:num>
          <m:den>
            <m:r>
              <w:rPr>
                <w:rFonts w:ascii="Cambria Math" w:hAnsi="Cambria Math" w:cs="Times New Roman"/>
                <w:sz w:val="24"/>
                <w:szCs w:val="24"/>
              </w:rPr>
              <m:t>maximum value-minimum value</m:t>
            </m:r>
          </m:den>
        </m:f>
      </m:oMath>
      <w:r w:rsidRPr="006E23FF">
        <w:rPr>
          <w:rFonts w:ascii="Times New Roman" w:eastAsiaTheme="minorEastAsia" w:hAnsi="Times New Roman" w:cs="Times New Roman"/>
          <w:sz w:val="24"/>
          <w:szCs w:val="24"/>
        </w:rPr>
        <w:tab/>
      </w:r>
      <w:r w:rsidR="00106AEF" w:rsidRPr="006E23FF">
        <w:rPr>
          <w:rFonts w:ascii="Times New Roman" w:eastAsiaTheme="minorEastAsia" w:hAnsi="Times New Roman" w:cs="Times New Roman"/>
          <w:sz w:val="24"/>
          <w:szCs w:val="24"/>
        </w:rPr>
        <w:t xml:space="preserve">  (1)</w:t>
      </w:r>
    </w:p>
    <w:p w14:paraId="719E71A2" w14:textId="77777777" w:rsidR="003873FF" w:rsidRPr="00F209DE" w:rsidRDefault="003873FF" w:rsidP="003873FF">
      <w:pPr>
        <w:ind w:firstLine="720"/>
        <w:rPr>
          <w:rFonts w:ascii="Times New Roman" w:eastAsiaTheme="minorEastAsia" w:hAnsi="Times New Roman" w:cs="Times New Roman"/>
        </w:rPr>
      </w:pPr>
      <w:r w:rsidRPr="00F209DE">
        <w:rPr>
          <w:rFonts w:ascii="Times New Roman" w:eastAsiaTheme="minorEastAsia" w:hAnsi="Times New Roman" w:cs="Times New Roman"/>
        </w:rPr>
        <w:t xml:space="preserve">Formula 1: Calculation for Dimension Indices of HDI. </w:t>
      </w:r>
    </w:p>
    <w:p w14:paraId="35813F9A" w14:textId="77777777" w:rsidR="003873FF" w:rsidRPr="006E23FF" w:rsidRDefault="003873FF" w:rsidP="001F1934">
      <w:pPr>
        <w:spacing w:line="480" w:lineRule="auto"/>
        <w:rPr>
          <w:rFonts w:ascii="Times New Roman" w:eastAsiaTheme="minorEastAsia" w:hAnsi="Times New Roman" w:cs="Times New Roman"/>
          <w:sz w:val="24"/>
          <w:szCs w:val="24"/>
        </w:rPr>
      </w:pPr>
    </w:p>
    <w:tbl>
      <w:tblPr>
        <w:tblStyle w:val="TableGrid"/>
        <w:tblpPr w:leftFromText="180" w:rightFromText="180" w:vertAnchor="text" w:horzAnchor="margin" w:tblpXSpec="center" w:tblpY="-539"/>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8"/>
        <w:gridCol w:w="2657"/>
        <w:gridCol w:w="1423"/>
        <w:gridCol w:w="1403"/>
        <w:gridCol w:w="10"/>
        <w:gridCol w:w="1266"/>
        <w:gridCol w:w="1284"/>
      </w:tblGrid>
      <w:tr w:rsidR="003873FF" w14:paraId="5D842A12" w14:textId="77777777" w:rsidTr="003873FF">
        <w:tc>
          <w:tcPr>
            <w:tcW w:w="2158" w:type="dxa"/>
          </w:tcPr>
          <w:p w14:paraId="581C726F" w14:textId="77777777" w:rsidR="003873FF" w:rsidRPr="006E23FF" w:rsidRDefault="003873FF" w:rsidP="003873FF">
            <w:pPr>
              <w:rPr>
                <w:rFonts w:ascii="Times New Roman" w:hAnsi="Times New Roman" w:cs="Times New Roman"/>
                <w:b/>
                <w:bCs/>
                <w:sz w:val="24"/>
                <w:szCs w:val="24"/>
              </w:rPr>
            </w:pPr>
          </w:p>
        </w:tc>
        <w:tc>
          <w:tcPr>
            <w:tcW w:w="2657" w:type="dxa"/>
          </w:tcPr>
          <w:p w14:paraId="565EF7C5" w14:textId="77777777" w:rsidR="003873FF" w:rsidRPr="006E23FF" w:rsidRDefault="003873FF" w:rsidP="003873FF">
            <w:pPr>
              <w:rPr>
                <w:rFonts w:ascii="Times New Roman" w:hAnsi="Times New Roman" w:cs="Times New Roman"/>
                <w:b/>
                <w:bCs/>
                <w:sz w:val="24"/>
                <w:szCs w:val="24"/>
              </w:rPr>
            </w:pPr>
          </w:p>
        </w:tc>
        <w:tc>
          <w:tcPr>
            <w:tcW w:w="2836" w:type="dxa"/>
            <w:gridSpan w:val="3"/>
            <w:tcBorders>
              <w:bottom w:val="single" w:sz="4" w:space="0" w:color="auto"/>
            </w:tcBorders>
          </w:tcPr>
          <w:p w14:paraId="14542C8B" w14:textId="77777777" w:rsidR="003873FF" w:rsidRPr="00F209DE" w:rsidRDefault="003873FF" w:rsidP="003873FF">
            <w:pPr>
              <w:jc w:val="center"/>
              <w:rPr>
                <w:rFonts w:ascii="Times New Roman" w:hAnsi="Times New Roman" w:cs="Times New Roman"/>
                <w:b/>
                <w:bCs/>
              </w:rPr>
            </w:pPr>
            <w:r w:rsidRPr="00F209DE">
              <w:rPr>
                <w:rFonts w:ascii="Times New Roman" w:hAnsi="Times New Roman" w:cs="Times New Roman"/>
                <w:b/>
                <w:bCs/>
              </w:rPr>
              <w:t>1990-2009</w:t>
            </w:r>
          </w:p>
        </w:tc>
        <w:tc>
          <w:tcPr>
            <w:tcW w:w="2550" w:type="dxa"/>
            <w:gridSpan w:val="2"/>
            <w:tcBorders>
              <w:bottom w:val="single" w:sz="4" w:space="0" w:color="auto"/>
            </w:tcBorders>
          </w:tcPr>
          <w:p w14:paraId="7C3D7A27" w14:textId="77777777" w:rsidR="003873FF" w:rsidRPr="00F209DE" w:rsidRDefault="003873FF" w:rsidP="003873FF">
            <w:pPr>
              <w:jc w:val="center"/>
              <w:rPr>
                <w:rFonts w:ascii="Times New Roman" w:hAnsi="Times New Roman" w:cs="Times New Roman"/>
                <w:b/>
                <w:bCs/>
              </w:rPr>
            </w:pPr>
            <w:r w:rsidRPr="00F209DE">
              <w:rPr>
                <w:rFonts w:ascii="Times New Roman" w:hAnsi="Times New Roman" w:cs="Times New Roman"/>
                <w:b/>
                <w:bCs/>
              </w:rPr>
              <w:t>2010-Present</w:t>
            </w:r>
          </w:p>
        </w:tc>
      </w:tr>
      <w:tr w:rsidR="003873FF" w14:paraId="0433E489" w14:textId="77777777" w:rsidTr="003873FF">
        <w:tc>
          <w:tcPr>
            <w:tcW w:w="2158" w:type="dxa"/>
            <w:tcBorders>
              <w:bottom w:val="single" w:sz="4" w:space="0" w:color="auto"/>
            </w:tcBorders>
          </w:tcPr>
          <w:p w14:paraId="324ED0C7"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 xml:space="preserve">Dimension </w:t>
            </w:r>
          </w:p>
        </w:tc>
        <w:tc>
          <w:tcPr>
            <w:tcW w:w="2657" w:type="dxa"/>
            <w:tcBorders>
              <w:bottom w:val="single" w:sz="4" w:space="0" w:color="auto"/>
            </w:tcBorders>
          </w:tcPr>
          <w:p w14:paraId="14AC2CC6"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Indicator</w:t>
            </w:r>
          </w:p>
        </w:tc>
        <w:tc>
          <w:tcPr>
            <w:tcW w:w="1423" w:type="dxa"/>
            <w:tcBorders>
              <w:top w:val="single" w:sz="4" w:space="0" w:color="auto"/>
              <w:bottom w:val="single" w:sz="4" w:space="0" w:color="auto"/>
            </w:tcBorders>
          </w:tcPr>
          <w:p w14:paraId="2C3E7089"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 xml:space="preserve">Minimum </w:t>
            </w:r>
          </w:p>
        </w:tc>
        <w:tc>
          <w:tcPr>
            <w:tcW w:w="1403" w:type="dxa"/>
            <w:tcBorders>
              <w:top w:val="single" w:sz="4" w:space="0" w:color="auto"/>
              <w:bottom w:val="single" w:sz="4" w:space="0" w:color="auto"/>
            </w:tcBorders>
          </w:tcPr>
          <w:p w14:paraId="727011FB"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Maximum</w:t>
            </w:r>
          </w:p>
        </w:tc>
        <w:tc>
          <w:tcPr>
            <w:tcW w:w="1276" w:type="dxa"/>
            <w:gridSpan w:val="2"/>
            <w:tcBorders>
              <w:top w:val="single" w:sz="4" w:space="0" w:color="auto"/>
              <w:bottom w:val="single" w:sz="4" w:space="0" w:color="auto"/>
            </w:tcBorders>
          </w:tcPr>
          <w:p w14:paraId="506EBEB2"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Minimum</w:t>
            </w:r>
          </w:p>
        </w:tc>
        <w:tc>
          <w:tcPr>
            <w:tcW w:w="1284" w:type="dxa"/>
            <w:tcBorders>
              <w:top w:val="single" w:sz="4" w:space="0" w:color="auto"/>
              <w:bottom w:val="single" w:sz="4" w:space="0" w:color="auto"/>
            </w:tcBorders>
          </w:tcPr>
          <w:p w14:paraId="43969DE3" w14:textId="77777777" w:rsidR="003873FF" w:rsidRPr="00F209DE" w:rsidRDefault="003873FF" w:rsidP="003873FF">
            <w:pPr>
              <w:rPr>
                <w:rFonts w:ascii="Times New Roman" w:hAnsi="Times New Roman" w:cs="Times New Roman"/>
                <w:b/>
                <w:bCs/>
              </w:rPr>
            </w:pPr>
            <w:r w:rsidRPr="00F209DE">
              <w:rPr>
                <w:rFonts w:ascii="Times New Roman" w:hAnsi="Times New Roman" w:cs="Times New Roman"/>
                <w:b/>
                <w:bCs/>
              </w:rPr>
              <w:t>Maximum</w:t>
            </w:r>
          </w:p>
        </w:tc>
      </w:tr>
      <w:tr w:rsidR="003873FF" w14:paraId="024F3AA7" w14:textId="77777777" w:rsidTr="003873FF">
        <w:tc>
          <w:tcPr>
            <w:tcW w:w="2158" w:type="dxa"/>
            <w:tcBorders>
              <w:top w:val="single" w:sz="4" w:space="0" w:color="auto"/>
            </w:tcBorders>
          </w:tcPr>
          <w:p w14:paraId="55D311C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Health</w:t>
            </w:r>
          </w:p>
        </w:tc>
        <w:tc>
          <w:tcPr>
            <w:tcW w:w="2657" w:type="dxa"/>
            <w:tcBorders>
              <w:top w:val="single" w:sz="4" w:space="0" w:color="auto"/>
            </w:tcBorders>
          </w:tcPr>
          <w:p w14:paraId="1D5E712A"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Life expectancy (years)</w:t>
            </w:r>
          </w:p>
        </w:tc>
        <w:tc>
          <w:tcPr>
            <w:tcW w:w="1423" w:type="dxa"/>
            <w:tcBorders>
              <w:top w:val="single" w:sz="4" w:space="0" w:color="auto"/>
            </w:tcBorders>
          </w:tcPr>
          <w:p w14:paraId="4B28189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25</w:t>
            </w:r>
          </w:p>
        </w:tc>
        <w:tc>
          <w:tcPr>
            <w:tcW w:w="1403" w:type="dxa"/>
            <w:tcBorders>
              <w:top w:val="single" w:sz="4" w:space="0" w:color="auto"/>
            </w:tcBorders>
          </w:tcPr>
          <w:p w14:paraId="5C4566B9"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85</w:t>
            </w:r>
          </w:p>
        </w:tc>
        <w:tc>
          <w:tcPr>
            <w:tcW w:w="1276" w:type="dxa"/>
            <w:gridSpan w:val="2"/>
            <w:tcBorders>
              <w:top w:val="single" w:sz="4" w:space="0" w:color="auto"/>
            </w:tcBorders>
          </w:tcPr>
          <w:p w14:paraId="6D82B4A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20</w:t>
            </w:r>
          </w:p>
        </w:tc>
        <w:tc>
          <w:tcPr>
            <w:tcW w:w="1284" w:type="dxa"/>
            <w:tcBorders>
              <w:top w:val="single" w:sz="4" w:space="0" w:color="auto"/>
            </w:tcBorders>
          </w:tcPr>
          <w:p w14:paraId="4A5A392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85</w:t>
            </w:r>
          </w:p>
        </w:tc>
      </w:tr>
      <w:tr w:rsidR="003873FF" w14:paraId="3CDFA260" w14:textId="77777777" w:rsidTr="003873FF">
        <w:tc>
          <w:tcPr>
            <w:tcW w:w="2158" w:type="dxa"/>
          </w:tcPr>
          <w:p w14:paraId="3489D5F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Education</w:t>
            </w:r>
          </w:p>
        </w:tc>
        <w:tc>
          <w:tcPr>
            <w:tcW w:w="2657" w:type="dxa"/>
          </w:tcPr>
          <w:p w14:paraId="26E2082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Adult literacy rate (percentage)</w:t>
            </w:r>
          </w:p>
        </w:tc>
        <w:tc>
          <w:tcPr>
            <w:tcW w:w="1423" w:type="dxa"/>
          </w:tcPr>
          <w:p w14:paraId="48606D9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403" w:type="dxa"/>
          </w:tcPr>
          <w:p w14:paraId="3659A32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76" w:type="dxa"/>
            <w:gridSpan w:val="2"/>
          </w:tcPr>
          <w:p w14:paraId="27D60DAE"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59D78A40"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61A9239B" w14:textId="77777777" w:rsidTr="003873FF">
        <w:tc>
          <w:tcPr>
            <w:tcW w:w="2158" w:type="dxa"/>
          </w:tcPr>
          <w:p w14:paraId="6A6510A4" w14:textId="77777777" w:rsidR="003873FF" w:rsidRPr="00F209DE" w:rsidRDefault="003873FF" w:rsidP="003873FF">
            <w:pPr>
              <w:rPr>
                <w:rFonts w:ascii="Times New Roman" w:hAnsi="Times New Roman" w:cs="Times New Roman"/>
              </w:rPr>
            </w:pPr>
          </w:p>
        </w:tc>
        <w:tc>
          <w:tcPr>
            <w:tcW w:w="2657" w:type="dxa"/>
          </w:tcPr>
          <w:p w14:paraId="423C66A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Combined Gross enrollment rate (percentage)</w:t>
            </w:r>
          </w:p>
        </w:tc>
        <w:tc>
          <w:tcPr>
            <w:tcW w:w="1423" w:type="dxa"/>
          </w:tcPr>
          <w:p w14:paraId="2239FC6A"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403" w:type="dxa"/>
          </w:tcPr>
          <w:p w14:paraId="259544C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76" w:type="dxa"/>
            <w:gridSpan w:val="2"/>
          </w:tcPr>
          <w:p w14:paraId="6A7B563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18A7350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380E1240" w14:textId="77777777" w:rsidTr="003873FF">
        <w:tc>
          <w:tcPr>
            <w:tcW w:w="2158" w:type="dxa"/>
          </w:tcPr>
          <w:p w14:paraId="30C7CCA6" w14:textId="77777777" w:rsidR="003873FF" w:rsidRPr="00F209DE" w:rsidRDefault="003873FF" w:rsidP="003873FF">
            <w:pPr>
              <w:rPr>
                <w:rFonts w:ascii="Times New Roman" w:hAnsi="Times New Roman" w:cs="Times New Roman"/>
              </w:rPr>
            </w:pPr>
          </w:p>
        </w:tc>
        <w:tc>
          <w:tcPr>
            <w:tcW w:w="2657" w:type="dxa"/>
          </w:tcPr>
          <w:p w14:paraId="7C02BFE3"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Expected years of schooling (years)</w:t>
            </w:r>
          </w:p>
        </w:tc>
        <w:tc>
          <w:tcPr>
            <w:tcW w:w="1423" w:type="dxa"/>
          </w:tcPr>
          <w:p w14:paraId="10886187"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Pr>
          <w:p w14:paraId="5B122779"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Pr>
          <w:p w14:paraId="628125F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284" w:type="dxa"/>
          </w:tcPr>
          <w:p w14:paraId="0F9A9335"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18</w:t>
            </w:r>
          </w:p>
        </w:tc>
      </w:tr>
      <w:tr w:rsidR="003873FF" w14:paraId="781670D5" w14:textId="77777777" w:rsidTr="003873FF">
        <w:tc>
          <w:tcPr>
            <w:tcW w:w="2158" w:type="dxa"/>
          </w:tcPr>
          <w:p w14:paraId="0EDEEB5B" w14:textId="77777777" w:rsidR="003873FF" w:rsidRPr="00F209DE" w:rsidRDefault="003873FF" w:rsidP="003873FF">
            <w:pPr>
              <w:rPr>
                <w:rFonts w:ascii="Times New Roman" w:hAnsi="Times New Roman" w:cs="Times New Roman"/>
              </w:rPr>
            </w:pPr>
          </w:p>
        </w:tc>
        <w:tc>
          <w:tcPr>
            <w:tcW w:w="2657" w:type="dxa"/>
          </w:tcPr>
          <w:p w14:paraId="18F7CE30"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Mean years of schooling (years)</w:t>
            </w:r>
          </w:p>
        </w:tc>
        <w:tc>
          <w:tcPr>
            <w:tcW w:w="1423" w:type="dxa"/>
          </w:tcPr>
          <w:p w14:paraId="75ADCFE4"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Pr>
          <w:p w14:paraId="280D507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Pr>
          <w:p w14:paraId="21D4E223"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0</w:t>
            </w:r>
          </w:p>
        </w:tc>
        <w:tc>
          <w:tcPr>
            <w:tcW w:w="1284" w:type="dxa"/>
          </w:tcPr>
          <w:p w14:paraId="7EF42AAF"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15</w:t>
            </w:r>
          </w:p>
        </w:tc>
      </w:tr>
      <w:tr w:rsidR="003873FF" w14:paraId="5B052217" w14:textId="77777777" w:rsidTr="003873FF">
        <w:tc>
          <w:tcPr>
            <w:tcW w:w="2158" w:type="dxa"/>
          </w:tcPr>
          <w:p w14:paraId="0FF3A5E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Standards of Living</w:t>
            </w:r>
          </w:p>
        </w:tc>
        <w:tc>
          <w:tcPr>
            <w:tcW w:w="2657" w:type="dxa"/>
          </w:tcPr>
          <w:p w14:paraId="1131230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GDP per capita (PPP$)</w:t>
            </w:r>
          </w:p>
        </w:tc>
        <w:tc>
          <w:tcPr>
            <w:tcW w:w="1423" w:type="dxa"/>
          </w:tcPr>
          <w:p w14:paraId="2519AAA5"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403" w:type="dxa"/>
          </w:tcPr>
          <w:p w14:paraId="64B45361"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40,000</w:t>
            </w:r>
          </w:p>
        </w:tc>
        <w:tc>
          <w:tcPr>
            <w:tcW w:w="1276" w:type="dxa"/>
            <w:gridSpan w:val="2"/>
          </w:tcPr>
          <w:p w14:paraId="74EFAF77"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84" w:type="dxa"/>
          </w:tcPr>
          <w:p w14:paraId="2A2B526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r>
      <w:tr w:rsidR="003873FF" w14:paraId="2D59062B" w14:textId="77777777" w:rsidTr="003873FF">
        <w:tc>
          <w:tcPr>
            <w:tcW w:w="2158" w:type="dxa"/>
            <w:tcBorders>
              <w:bottom w:val="single" w:sz="4" w:space="0" w:color="auto"/>
            </w:tcBorders>
          </w:tcPr>
          <w:p w14:paraId="6EF9C30A" w14:textId="77777777" w:rsidR="003873FF" w:rsidRPr="00F209DE" w:rsidRDefault="003873FF" w:rsidP="003873FF">
            <w:pPr>
              <w:rPr>
                <w:rFonts w:ascii="Times New Roman" w:hAnsi="Times New Roman" w:cs="Times New Roman"/>
              </w:rPr>
            </w:pPr>
          </w:p>
        </w:tc>
        <w:tc>
          <w:tcPr>
            <w:tcW w:w="2657" w:type="dxa"/>
            <w:tcBorders>
              <w:bottom w:val="single" w:sz="4" w:space="0" w:color="auto"/>
            </w:tcBorders>
          </w:tcPr>
          <w:p w14:paraId="7EBC4C0B"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GNI per capita (2017 PPP$)</w:t>
            </w:r>
          </w:p>
        </w:tc>
        <w:tc>
          <w:tcPr>
            <w:tcW w:w="1423" w:type="dxa"/>
            <w:tcBorders>
              <w:bottom w:val="single" w:sz="4" w:space="0" w:color="auto"/>
            </w:tcBorders>
          </w:tcPr>
          <w:p w14:paraId="18BE341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403" w:type="dxa"/>
            <w:tcBorders>
              <w:bottom w:val="single" w:sz="4" w:space="0" w:color="auto"/>
            </w:tcBorders>
          </w:tcPr>
          <w:p w14:paraId="53E20896"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NA</w:t>
            </w:r>
          </w:p>
        </w:tc>
        <w:tc>
          <w:tcPr>
            <w:tcW w:w="1276" w:type="dxa"/>
            <w:gridSpan w:val="2"/>
            <w:tcBorders>
              <w:bottom w:val="single" w:sz="4" w:space="0" w:color="auto"/>
            </w:tcBorders>
          </w:tcPr>
          <w:p w14:paraId="21704A58"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100</w:t>
            </w:r>
          </w:p>
        </w:tc>
        <w:tc>
          <w:tcPr>
            <w:tcW w:w="1284" w:type="dxa"/>
            <w:tcBorders>
              <w:bottom w:val="single" w:sz="4" w:space="0" w:color="auto"/>
            </w:tcBorders>
          </w:tcPr>
          <w:p w14:paraId="6BE0E25D" w14:textId="77777777" w:rsidR="003873FF" w:rsidRPr="00F209DE" w:rsidRDefault="003873FF" w:rsidP="003873FF">
            <w:pPr>
              <w:rPr>
                <w:rFonts w:ascii="Times New Roman" w:hAnsi="Times New Roman" w:cs="Times New Roman"/>
              </w:rPr>
            </w:pPr>
            <w:r w:rsidRPr="00F209DE">
              <w:rPr>
                <w:rFonts w:ascii="Times New Roman" w:hAnsi="Times New Roman" w:cs="Times New Roman"/>
              </w:rPr>
              <w:t>75,000</w:t>
            </w:r>
          </w:p>
        </w:tc>
      </w:tr>
    </w:tbl>
    <w:p w14:paraId="49EF59DD" w14:textId="4B4E672D" w:rsidR="00D368B6" w:rsidRDefault="00000000" w:rsidP="00A420C5">
      <w:pPr>
        <w:rPr>
          <w:rFonts w:ascii="Times New Roman" w:eastAsiaTheme="minorEastAsia" w:hAnsi="Times New Roman" w:cs="Times New Roman"/>
        </w:rPr>
      </w:pPr>
      <w:r w:rsidRPr="00F209DE">
        <w:rPr>
          <w:rFonts w:ascii="Times New Roman" w:hAnsi="Times New Roman" w:cs="Times New Roman"/>
        </w:rPr>
        <w:t xml:space="preserve">Table </w:t>
      </w:r>
      <w:r w:rsidR="00446A60" w:rsidRPr="00F209DE">
        <w:rPr>
          <w:rFonts w:ascii="Times New Roman" w:hAnsi="Times New Roman" w:cs="Times New Roman"/>
        </w:rPr>
        <w:t>2</w:t>
      </w:r>
      <w:r w:rsidRPr="00F209DE">
        <w:rPr>
          <w:rFonts w:ascii="Times New Roman" w:hAnsi="Times New Roman" w:cs="Times New Roman"/>
        </w:rPr>
        <w:t xml:space="preserve">: Human Development Report Guidelines for Human Development Indicator (HDI) calculation. </w:t>
      </w:r>
      <w:r w:rsidR="00D91627" w:rsidRPr="00F209DE">
        <w:rPr>
          <w:rFonts w:ascii="Times New Roman" w:hAnsi="Times New Roman" w:cs="Times New Roman"/>
        </w:rPr>
        <w:t xml:space="preserve">Made by author based on </w:t>
      </w:r>
      <w:r w:rsidR="00D91627" w:rsidRPr="00F209DE">
        <w:rPr>
          <w:rFonts w:ascii="Times New Roman" w:eastAsiaTheme="minorEastAsia" w:hAnsi="Times New Roman" w:cs="Times New Roman"/>
        </w:rPr>
        <w:t>Human Development Report Outlook (HDRO) Technical Notes</w:t>
      </w:r>
      <w:r w:rsidR="002E3FC2" w:rsidRPr="00F209DE">
        <w:rPr>
          <w:rFonts w:ascii="Times New Roman" w:eastAsiaTheme="minorEastAsia" w:hAnsi="Times New Roman" w:cs="Times New Roman"/>
        </w:rPr>
        <w:t xml:space="preserve"> and Eustat Basque Institute for Statistics</w:t>
      </w:r>
    </w:p>
    <w:p w14:paraId="19D91519" w14:textId="77777777" w:rsidR="003873FF" w:rsidRPr="00F209DE" w:rsidRDefault="003873FF" w:rsidP="00A420C5">
      <w:pPr>
        <w:rPr>
          <w:rFonts w:ascii="Times New Roman" w:eastAsiaTheme="minorEastAsia" w:hAnsi="Times New Roman" w:cs="Times New Roman"/>
        </w:rPr>
      </w:pPr>
    </w:p>
    <w:p w14:paraId="7E5753DD" w14:textId="5CB10953" w:rsidR="00D368B6" w:rsidRPr="006E23FF" w:rsidRDefault="00000000" w:rsidP="00387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As data for smaller island states are not easily available, the dataset will be compiled from various sources. The two main variables are HDI as a proxy for HD</w:t>
      </w:r>
      <w:r w:rsidR="00845318"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and GDP growth for </w:t>
      </w:r>
      <w:r w:rsidR="00845318" w:rsidRPr="006E23FF">
        <w:rPr>
          <w:rFonts w:ascii="Times New Roman" w:hAnsi="Times New Roman" w:cs="Times New Roman"/>
          <w:sz w:val="24"/>
          <w:szCs w:val="24"/>
        </w:rPr>
        <w:t>EG.</w:t>
      </w:r>
      <w:r w:rsidRPr="006E23FF">
        <w:rPr>
          <w:rFonts w:ascii="Times New Roman" w:hAnsi="Times New Roman" w:cs="Times New Roman"/>
          <w:sz w:val="24"/>
          <w:szCs w:val="24"/>
        </w:rPr>
        <w:t xml:space="preserve"> The data used for calculating the health index and standard of living index of the HDI are available from the World Development Indicators database. In contrast, data used for the education index have been compiled from the World Bank's Gender Statistics dataset (expected years of schooling for 1999-2012) and the Global Innovation Index (expected years of schooling for 2014-2016). The variables used in the education index from 1999-2009, namely adult literacy rate and gross primary and secondary enrollment, have data gathered from the UNESCO Institute for Statistics (UIS STAT</w:t>
      </w:r>
      <w:r w:rsidR="006C1E48" w:rsidRPr="006E23FF">
        <w:rPr>
          <w:rFonts w:ascii="Times New Roman" w:hAnsi="Times New Roman" w:cs="Times New Roman"/>
          <w:sz w:val="24"/>
          <w:szCs w:val="24"/>
        </w:rPr>
        <w:t>)</w:t>
      </w:r>
      <w:r w:rsidRPr="006E23FF">
        <w:rPr>
          <w:rFonts w:ascii="Times New Roman" w:hAnsi="Times New Roman" w:cs="Times New Roman"/>
          <w:sz w:val="24"/>
          <w:szCs w:val="24"/>
        </w:rPr>
        <w:t xml:space="preserve"> for 1999-2009 and adult literacy rates from World Bank's Gender Statistics dataset for 2000, 2010 and 2018. For missing data, either an average </w:t>
      </w:r>
      <w:r w:rsidR="00954A8B" w:rsidRPr="006E23FF">
        <w:rPr>
          <w:rFonts w:ascii="Times New Roman" w:hAnsi="Times New Roman" w:cs="Times New Roman"/>
          <w:sz w:val="24"/>
          <w:szCs w:val="24"/>
        </w:rPr>
        <w:t xml:space="preserve">of the before and after years, </w:t>
      </w:r>
      <w:r w:rsidRPr="006E23FF">
        <w:rPr>
          <w:rFonts w:ascii="Times New Roman" w:hAnsi="Times New Roman" w:cs="Times New Roman"/>
          <w:sz w:val="24"/>
          <w:szCs w:val="24"/>
        </w:rPr>
        <w:t xml:space="preserve">or previous year data, was used. Whether averages or previous year data was used is detailed in the 'Notes' column of Table </w:t>
      </w:r>
      <w:r w:rsidR="00E95E26">
        <w:rPr>
          <w:rFonts w:ascii="Times New Roman" w:hAnsi="Times New Roman" w:cs="Times New Roman"/>
          <w:sz w:val="24"/>
          <w:szCs w:val="24"/>
        </w:rPr>
        <w:t>4</w:t>
      </w:r>
      <w:r w:rsidRPr="006E23FF">
        <w:rPr>
          <w:rFonts w:ascii="Times New Roman" w:hAnsi="Times New Roman" w:cs="Times New Roman"/>
          <w:sz w:val="24"/>
          <w:szCs w:val="24"/>
        </w:rPr>
        <w:t xml:space="preserve">. </w:t>
      </w:r>
    </w:p>
    <w:p w14:paraId="77394AA8" w14:textId="00A2BC2F" w:rsidR="00F8068E" w:rsidRPr="00A832FB" w:rsidRDefault="00000000" w:rsidP="003873FF">
      <w:pPr>
        <w:spacing w:line="240" w:lineRule="auto"/>
        <w:jc w:val="both"/>
        <w:rPr>
          <w:rFonts w:ascii="Times New Roman" w:hAnsi="Times New Roman" w:cs="Times New Roman"/>
          <w:color w:val="000000" w:themeColor="text1"/>
          <w:sz w:val="24"/>
          <w:szCs w:val="24"/>
        </w:rPr>
      </w:pPr>
      <w:r w:rsidRPr="00F209DE">
        <w:rPr>
          <w:rFonts w:ascii="Times New Roman" w:hAnsi="Times New Roman" w:cs="Times New Roman"/>
          <w:b/>
          <w:bCs/>
          <w:color w:val="000000" w:themeColor="text1"/>
        </w:rPr>
        <w:lastRenderedPageBreak/>
        <w:t xml:space="preserve">Dimension Health          Education </w:t>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r>
      <w:r w:rsidRPr="00F209DE">
        <w:rPr>
          <w:rFonts w:ascii="Times New Roman" w:hAnsi="Times New Roman" w:cs="Times New Roman"/>
          <w:b/>
          <w:bCs/>
          <w:color w:val="000000" w:themeColor="text1"/>
        </w:rPr>
        <w:tab/>
        <w:t xml:space="preserve">           Standard of living</w:t>
      </w:r>
      <w:r w:rsidR="00F209DE">
        <w:rPr>
          <w:rFonts w:ascii="Times New Roman" w:hAnsi="Times New Roman" w:cs="Times New Roman"/>
          <w:b/>
          <w:bCs/>
          <w:color w:val="000000" w:themeColor="text1"/>
        </w:rPr>
        <w:t xml:space="preserve">            </w:t>
      </w:r>
      <w:r w:rsidR="00994F76">
        <w:rPr>
          <w:rFonts w:ascii="Times New Roman" w:hAnsi="Times New Roman" w:cs="Times New Roman"/>
          <w:b/>
          <w:bCs/>
          <w:color w:val="000000" w:themeColor="text1"/>
        </w:rPr>
        <w:t xml:space="preserve"> </w:t>
      </w:r>
      <w:r w:rsidRPr="00F209DE">
        <w:rPr>
          <w:rFonts w:ascii="Times New Roman" w:hAnsi="Times New Roman" w:cs="Times New Roman"/>
          <w:b/>
          <w:bCs/>
          <w:color w:val="000000" w:themeColor="text1"/>
        </w:rPr>
        <w:t>HD</w:t>
      </w:r>
      <w:r w:rsidR="00F209DE">
        <w:rPr>
          <w:rFonts w:ascii="Times New Roman" w:hAnsi="Times New Roman" w:cs="Times New Roman"/>
          <w:b/>
          <w:bCs/>
          <w:color w:val="000000" w:themeColor="text1"/>
        </w:rPr>
        <w:t>I</w:t>
      </w:r>
    </w:p>
    <w:tbl>
      <w:tblPr>
        <w:tblStyle w:val="TableGrid"/>
        <w:tblW w:w="10201" w:type="dxa"/>
        <w:jc w:val="center"/>
        <w:tblLayout w:type="fixed"/>
        <w:tblLook w:val="04A0" w:firstRow="1" w:lastRow="0" w:firstColumn="1" w:lastColumn="0" w:noHBand="0" w:noVBand="1"/>
      </w:tblPr>
      <w:tblGrid>
        <w:gridCol w:w="1127"/>
        <w:gridCol w:w="1283"/>
        <w:gridCol w:w="1554"/>
        <w:gridCol w:w="1848"/>
        <w:gridCol w:w="1838"/>
        <w:gridCol w:w="1701"/>
        <w:gridCol w:w="850"/>
      </w:tblGrid>
      <w:tr w:rsidR="007D2630" w14:paraId="531AB354" w14:textId="77777777" w:rsidTr="003873FF">
        <w:trPr>
          <w:trHeight w:val="643"/>
          <w:jc w:val="center"/>
        </w:trPr>
        <w:tc>
          <w:tcPr>
            <w:tcW w:w="1127" w:type="dxa"/>
            <w:tcBorders>
              <w:left w:val="nil"/>
              <w:bottom w:val="single" w:sz="4" w:space="0" w:color="000000" w:themeColor="text1"/>
              <w:right w:val="nil"/>
            </w:tcBorders>
            <w:noWrap/>
            <w:hideMark/>
          </w:tcPr>
          <w:p w14:paraId="6BF1F52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Year</w:t>
            </w:r>
          </w:p>
          <w:p w14:paraId="3C56EF8D" w14:textId="77777777" w:rsidR="00026A01" w:rsidRPr="00F209DE" w:rsidRDefault="00026A01" w:rsidP="00994F76">
            <w:pPr>
              <w:spacing w:line="240" w:lineRule="auto"/>
              <w:rPr>
                <w:rFonts w:ascii="Times New Roman" w:eastAsia="Times New Roman" w:hAnsi="Times New Roman" w:cs="Times New Roman"/>
                <w:b/>
                <w:bCs/>
                <w:color w:val="000000"/>
                <w:sz w:val="21"/>
                <w:szCs w:val="21"/>
                <w:lang w:eastAsia="en-GB"/>
              </w:rPr>
            </w:pPr>
          </w:p>
        </w:tc>
        <w:tc>
          <w:tcPr>
            <w:tcW w:w="1283" w:type="dxa"/>
            <w:tcBorders>
              <w:top w:val="single" w:sz="4" w:space="0" w:color="000000" w:themeColor="text1"/>
              <w:left w:val="nil"/>
              <w:bottom w:val="single" w:sz="4" w:space="0" w:color="000000" w:themeColor="text1"/>
              <w:right w:val="nil"/>
            </w:tcBorders>
            <w:noWrap/>
            <w:hideMark/>
          </w:tcPr>
          <w:p w14:paraId="6E30BCFA"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Life Expectancy</w:t>
            </w:r>
          </w:p>
        </w:tc>
        <w:tc>
          <w:tcPr>
            <w:tcW w:w="1554" w:type="dxa"/>
            <w:tcBorders>
              <w:top w:val="single" w:sz="4" w:space="0" w:color="000000" w:themeColor="text1"/>
              <w:left w:val="nil"/>
              <w:bottom w:val="single" w:sz="4" w:space="0" w:color="000000" w:themeColor="text1"/>
              <w:right w:val="nil"/>
            </w:tcBorders>
            <w:noWrap/>
            <w:hideMark/>
          </w:tcPr>
          <w:p w14:paraId="5ECEAAF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Adult Literacy Rate</w:t>
            </w:r>
          </w:p>
        </w:tc>
        <w:tc>
          <w:tcPr>
            <w:tcW w:w="1848" w:type="dxa"/>
            <w:tcBorders>
              <w:top w:val="single" w:sz="4" w:space="0" w:color="000000" w:themeColor="text1"/>
              <w:left w:val="nil"/>
              <w:bottom w:val="single" w:sz="4" w:space="0" w:color="000000" w:themeColor="text1"/>
              <w:right w:val="nil"/>
            </w:tcBorders>
            <w:hideMark/>
          </w:tcPr>
          <w:p w14:paraId="3981D884"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Gross Enrollment Ratio (GER)</w:t>
            </w:r>
            <w:r>
              <w:rPr>
                <w:rStyle w:val="FootnoteReference"/>
                <w:rFonts w:ascii="Times New Roman" w:eastAsia="Times New Roman" w:hAnsi="Times New Roman" w:cs="Times New Roman"/>
                <w:b/>
                <w:bCs/>
                <w:color w:val="000000"/>
                <w:sz w:val="21"/>
                <w:szCs w:val="21"/>
                <w:lang w:eastAsia="en-GB"/>
              </w:rPr>
              <w:footnoteReference w:id="3"/>
            </w:r>
          </w:p>
        </w:tc>
        <w:tc>
          <w:tcPr>
            <w:tcW w:w="1838" w:type="dxa"/>
            <w:tcBorders>
              <w:top w:val="single" w:sz="4" w:space="0" w:color="000000" w:themeColor="text1"/>
              <w:left w:val="nil"/>
              <w:bottom w:val="single" w:sz="4" w:space="0" w:color="000000" w:themeColor="text1"/>
              <w:right w:val="nil"/>
            </w:tcBorders>
            <w:noWrap/>
            <w:hideMark/>
          </w:tcPr>
          <w:p w14:paraId="455C136C"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themeColor="text1"/>
                <w:sz w:val="21"/>
                <w:szCs w:val="21"/>
                <w:lang w:eastAsia="en-GB"/>
              </w:rPr>
              <w:t>Education Dimension indicator</w:t>
            </w:r>
          </w:p>
        </w:tc>
        <w:tc>
          <w:tcPr>
            <w:tcW w:w="1701" w:type="dxa"/>
            <w:tcBorders>
              <w:top w:val="single" w:sz="4" w:space="0" w:color="000000" w:themeColor="text1"/>
              <w:left w:val="nil"/>
              <w:bottom w:val="single" w:sz="4" w:space="0" w:color="000000" w:themeColor="text1"/>
              <w:right w:val="nil"/>
            </w:tcBorders>
            <w:noWrap/>
            <w:hideMark/>
          </w:tcPr>
          <w:p w14:paraId="7861FD68" w14:textId="77777777" w:rsidR="00026A01"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 xml:space="preserve">GDP per capita </w:t>
            </w:r>
          </w:p>
        </w:tc>
        <w:tc>
          <w:tcPr>
            <w:tcW w:w="850" w:type="dxa"/>
            <w:tcBorders>
              <w:top w:val="single" w:sz="4" w:space="0" w:color="000000" w:themeColor="text1"/>
              <w:left w:val="nil"/>
              <w:bottom w:val="single" w:sz="4" w:space="0" w:color="000000" w:themeColor="text1"/>
              <w:right w:val="nil"/>
            </w:tcBorders>
            <w:noWrap/>
            <w:hideMark/>
          </w:tcPr>
          <w:p w14:paraId="6243838D" w14:textId="77777777" w:rsidR="00026A01" w:rsidRPr="00F209DE" w:rsidRDefault="00026A01" w:rsidP="00994F76">
            <w:pPr>
              <w:spacing w:line="240" w:lineRule="auto"/>
              <w:rPr>
                <w:rFonts w:ascii="Times New Roman" w:eastAsia="Times New Roman" w:hAnsi="Times New Roman" w:cs="Times New Roman"/>
                <w:b/>
                <w:bCs/>
                <w:color w:val="000000"/>
                <w:sz w:val="21"/>
                <w:szCs w:val="21"/>
                <w:lang w:eastAsia="en-GB"/>
              </w:rPr>
            </w:pPr>
          </w:p>
        </w:tc>
      </w:tr>
      <w:tr w:rsidR="007D2630" w14:paraId="723982A7" w14:textId="77777777" w:rsidTr="003873FF">
        <w:trPr>
          <w:trHeight w:val="302"/>
          <w:jc w:val="center"/>
        </w:trPr>
        <w:tc>
          <w:tcPr>
            <w:tcW w:w="1127" w:type="dxa"/>
            <w:tcBorders>
              <w:top w:val="single" w:sz="4" w:space="0" w:color="000000" w:themeColor="text1"/>
              <w:left w:val="nil"/>
              <w:bottom w:val="nil"/>
              <w:right w:val="nil"/>
            </w:tcBorders>
            <w:noWrap/>
          </w:tcPr>
          <w:p w14:paraId="425E8810"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1997</w:t>
            </w:r>
          </w:p>
        </w:tc>
        <w:tc>
          <w:tcPr>
            <w:tcW w:w="1283" w:type="dxa"/>
            <w:tcBorders>
              <w:top w:val="single" w:sz="4" w:space="0" w:color="000000" w:themeColor="text1"/>
              <w:left w:val="nil"/>
              <w:bottom w:val="nil"/>
              <w:right w:val="nil"/>
            </w:tcBorders>
            <w:noWrap/>
          </w:tcPr>
          <w:p w14:paraId="3F96B2E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0,811</w:t>
            </w:r>
          </w:p>
        </w:tc>
        <w:tc>
          <w:tcPr>
            <w:tcW w:w="1554" w:type="dxa"/>
            <w:tcBorders>
              <w:top w:val="single" w:sz="4" w:space="0" w:color="000000" w:themeColor="text1"/>
              <w:left w:val="nil"/>
              <w:bottom w:val="nil"/>
              <w:right w:val="nil"/>
            </w:tcBorders>
            <w:noWrap/>
          </w:tcPr>
          <w:p w14:paraId="1359AFF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single" w:sz="4" w:space="0" w:color="000000" w:themeColor="text1"/>
              <w:left w:val="nil"/>
              <w:bottom w:val="nil"/>
              <w:right w:val="nil"/>
            </w:tcBorders>
            <w:noWrap/>
          </w:tcPr>
          <w:p w14:paraId="72BF859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single" w:sz="4" w:space="0" w:color="000000" w:themeColor="text1"/>
              <w:left w:val="nil"/>
              <w:bottom w:val="nil"/>
              <w:right w:val="nil"/>
            </w:tcBorders>
            <w:noWrap/>
          </w:tcPr>
          <w:p w14:paraId="3874F8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single" w:sz="4" w:space="0" w:color="000000" w:themeColor="text1"/>
              <w:left w:val="nil"/>
              <w:bottom w:val="nil"/>
              <w:right w:val="nil"/>
            </w:tcBorders>
            <w:noWrap/>
          </w:tcPr>
          <w:p w14:paraId="7A659089"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0,866</w:t>
            </w:r>
          </w:p>
        </w:tc>
        <w:tc>
          <w:tcPr>
            <w:tcW w:w="850" w:type="dxa"/>
            <w:tcBorders>
              <w:top w:val="single" w:sz="4" w:space="0" w:color="000000" w:themeColor="text1"/>
              <w:left w:val="nil"/>
              <w:bottom w:val="nil"/>
              <w:right w:val="nil"/>
            </w:tcBorders>
            <w:noWrap/>
          </w:tcPr>
          <w:p w14:paraId="2566C252"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0,893</w:t>
            </w:r>
          </w:p>
        </w:tc>
      </w:tr>
      <w:tr w:rsidR="007D2630" w14:paraId="60C617C4" w14:textId="77777777" w:rsidTr="003873FF">
        <w:trPr>
          <w:trHeight w:val="302"/>
          <w:jc w:val="center"/>
        </w:trPr>
        <w:tc>
          <w:tcPr>
            <w:tcW w:w="1127" w:type="dxa"/>
            <w:tcBorders>
              <w:top w:val="nil"/>
              <w:left w:val="nil"/>
              <w:bottom w:val="nil"/>
              <w:right w:val="nil"/>
            </w:tcBorders>
            <w:noWrap/>
          </w:tcPr>
          <w:p w14:paraId="235629B8"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1998</w:t>
            </w:r>
          </w:p>
        </w:tc>
        <w:tc>
          <w:tcPr>
            <w:tcW w:w="1283" w:type="dxa"/>
            <w:tcBorders>
              <w:top w:val="nil"/>
              <w:left w:val="nil"/>
              <w:bottom w:val="nil"/>
              <w:right w:val="nil"/>
            </w:tcBorders>
            <w:noWrap/>
          </w:tcPr>
          <w:p w14:paraId="3B8B44C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0,812</w:t>
            </w:r>
          </w:p>
        </w:tc>
        <w:tc>
          <w:tcPr>
            <w:tcW w:w="1554" w:type="dxa"/>
            <w:tcBorders>
              <w:top w:val="nil"/>
              <w:left w:val="nil"/>
              <w:bottom w:val="nil"/>
              <w:right w:val="nil"/>
            </w:tcBorders>
            <w:noWrap/>
          </w:tcPr>
          <w:p w14:paraId="68DB0E7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tcPr>
          <w:p w14:paraId="36C7BD1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nil"/>
              <w:left w:val="nil"/>
              <w:bottom w:val="nil"/>
              <w:right w:val="nil"/>
            </w:tcBorders>
            <w:noWrap/>
          </w:tcPr>
          <w:p w14:paraId="27ADA92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nil"/>
              <w:left w:val="nil"/>
              <w:bottom w:val="nil"/>
              <w:right w:val="nil"/>
            </w:tcBorders>
            <w:noWrap/>
          </w:tcPr>
          <w:p w14:paraId="4C3EB4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0,876</w:t>
            </w:r>
          </w:p>
        </w:tc>
        <w:tc>
          <w:tcPr>
            <w:tcW w:w="850" w:type="dxa"/>
            <w:tcBorders>
              <w:top w:val="nil"/>
              <w:left w:val="nil"/>
              <w:bottom w:val="nil"/>
              <w:right w:val="nil"/>
            </w:tcBorders>
            <w:noWrap/>
          </w:tcPr>
          <w:p w14:paraId="1C90241C"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0,897</w:t>
            </w:r>
          </w:p>
        </w:tc>
      </w:tr>
      <w:tr w:rsidR="007D2630" w14:paraId="7BC7B08C" w14:textId="77777777" w:rsidTr="003873FF">
        <w:trPr>
          <w:trHeight w:val="302"/>
          <w:jc w:val="center"/>
        </w:trPr>
        <w:tc>
          <w:tcPr>
            <w:tcW w:w="1127" w:type="dxa"/>
            <w:tcBorders>
              <w:top w:val="nil"/>
              <w:left w:val="nil"/>
              <w:bottom w:val="nil"/>
              <w:right w:val="nil"/>
            </w:tcBorders>
            <w:noWrap/>
            <w:hideMark/>
          </w:tcPr>
          <w:p w14:paraId="2A8AB2FD"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1999</w:t>
            </w:r>
          </w:p>
        </w:tc>
        <w:tc>
          <w:tcPr>
            <w:tcW w:w="1283" w:type="dxa"/>
            <w:tcBorders>
              <w:top w:val="nil"/>
              <w:left w:val="nil"/>
              <w:bottom w:val="nil"/>
              <w:right w:val="nil"/>
            </w:tcBorders>
            <w:noWrap/>
            <w:hideMark/>
          </w:tcPr>
          <w:p w14:paraId="2601664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0,812</w:t>
            </w:r>
          </w:p>
        </w:tc>
        <w:tc>
          <w:tcPr>
            <w:tcW w:w="1554" w:type="dxa"/>
            <w:tcBorders>
              <w:top w:val="nil"/>
              <w:left w:val="nil"/>
              <w:bottom w:val="nil"/>
              <w:right w:val="nil"/>
            </w:tcBorders>
            <w:noWrap/>
            <w:hideMark/>
          </w:tcPr>
          <w:p w14:paraId="1EBCBD5B"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hideMark/>
          </w:tcPr>
          <w:p w14:paraId="49B91B8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1,064</w:t>
            </w:r>
          </w:p>
        </w:tc>
        <w:tc>
          <w:tcPr>
            <w:tcW w:w="1838" w:type="dxa"/>
            <w:tcBorders>
              <w:top w:val="nil"/>
              <w:left w:val="nil"/>
              <w:bottom w:val="nil"/>
              <w:right w:val="nil"/>
            </w:tcBorders>
            <w:noWrap/>
            <w:hideMark/>
          </w:tcPr>
          <w:p w14:paraId="5D630C1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1,003</w:t>
            </w:r>
          </w:p>
        </w:tc>
        <w:tc>
          <w:tcPr>
            <w:tcW w:w="1701" w:type="dxa"/>
            <w:tcBorders>
              <w:top w:val="nil"/>
              <w:left w:val="nil"/>
              <w:bottom w:val="nil"/>
              <w:right w:val="nil"/>
            </w:tcBorders>
            <w:noWrap/>
            <w:hideMark/>
          </w:tcPr>
          <w:p w14:paraId="3BD3078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0,879</w:t>
            </w:r>
          </w:p>
        </w:tc>
        <w:tc>
          <w:tcPr>
            <w:tcW w:w="850" w:type="dxa"/>
            <w:tcBorders>
              <w:top w:val="nil"/>
              <w:left w:val="nil"/>
              <w:bottom w:val="nil"/>
              <w:right w:val="nil"/>
            </w:tcBorders>
            <w:noWrap/>
            <w:hideMark/>
          </w:tcPr>
          <w:p w14:paraId="29D56D1D"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0,898</w:t>
            </w:r>
          </w:p>
        </w:tc>
      </w:tr>
      <w:tr w:rsidR="007D2630" w14:paraId="2A02FEEB" w14:textId="77777777" w:rsidTr="003873FF">
        <w:trPr>
          <w:trHeight w:val="302"/>
          <w:jc w:val="center"/>
        </w:trPr>
        <w:tc>
          <w:tcPr>
            <w:tcW w:w="1127" w:type="dxa"/>
            <w:tcBorders>
              <w:top w:val="nil"/>
              <w:left w:val="nil"/>
              <w:bottom w:val="nil"/>
              <w:right w:val="nil"/>
            </w:tcBorders>
            <w:noWrap/>
            <w:hideMark/>
          </w:tcPr>
          <w:p w14:paraId="36CCE1D9"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2000</w:t>
            </w:r>
          </w:p>
        </w:tc>
        <w:tc>
          <w:tcPr>
            <w:tcW w:w="1283" w:type="dxa"/>
            <w:tcBorders>
              <w:top w:val="nil"/>
              <w:left w:val="nil"/>
              <w:bottom w:val="nil"/>
              <w:right w:val="nil"/>
            </w:tcBorders>
            <w:noWrap/>
            <w:hideMark/>
          </w:tcPr>
          <w:p w14:paraId="6D01066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0,813</w:t>
            </w:r>
          </w:p>
        </w:tc>
        <w:tc>
          <w:tcPr>
            <w:tcW w:w="1554" w:type="dxa"/>
            <w:tcBorders>
              <w:top w:val="nil"/>
              <w:left w:val="nil"/>
              <w:bottom w:val="nil"/>
              <w:right w:val="nil"/>
            </w:tcBorders>
            <w:noWrap/>
            <w:hideMark/>
          </w:tcPr>
          <w:p w14:paraId="5B5F0BE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0,973</w:t>
            </w:r>
          </w:p>
        </w:tc>
        <w:tc>
          <w:tcPr>
            <w:tcW w:w="1848" w:type="dxa"/>
            <w:tcBorders>
              <w:top w:val="nil"/>
              <w:left w:val="nil"/>
              <w:bottom w:val="nil"/>
              <w:right w:val="nil"/>
            </w:tcBorders>
            <w:noWrap/>
            <w:hideMark/>
          </w:tcPr>
          <w:p w14:paraId="6857CA1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1,046</w:t>
            </w:r>
          </w:p>
        </w:tc>
        <w:tc>
          <w:tcPr>
            <w:tcW w:w="1838" w:type="dxa"/>
            <w:tcBorders>
              <w:top w:val="nil"/>
              <w:left w:val="nil"/>
              <w:bottom w:val="nil"/>
              <w:right w:val="nil"/>
            </w:tcBorders>
            <w:noWrap/>
            <w:hideMark/>
          </w:tcPr>
          <w:p w14:paraId="0AF1EC1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0,997</w:t>
            </w:r>
          </w:p>
        </w:tc>
        <w:tc>
          <w:tcPr>
            <w:tcW w:w="1701" w:type="dxa"/>
            <w:tcBorders>
              <w:top w:val="nil"/>
              <w:left w:val="nil"/>
              <w:bottom w:val="nil"/>
              <w:right w:val="nil"/>
            </w:tcBorders>
            <w:noWrap/>
            <w:hideMark/>
          </w:tcPr>
          <w:p w14:paraId="7DFC01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0,889</w:t>
            </w:r>
          </w:p>
        </w:tc>
        <w:tc>
          <w:tcPr>
            <w:tcW w:w="850" w:type="dxa"/>
            <w:tcBorders>
              <w:top w:val="nil"/>
              <w:left w:val="nil"/>
              <w:bottom w:val="nil"/>
              <w:right w:val="nil"/>
            </w:tcBorders>
            <w:noWrap/>
            <w:hideMark/>
          </w:tcPr>
          <w:p w14:paraId="47C34A37"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0,900</w:t>
            </w:r>
          </w:p>
        </w:tc>
      </w:tr>
      <w:tr w:rsidR="007D2630" w14:paraId="1D621BC0" w14:textId="77777777" w:rsidTr="003873FF">
        <w:trPr>
          <w:trHeight w:val="302"/>
          <w:jc w:val="center"/>
        </w:trPr>
        <w:tc>
          <w:tcPr>
            <w:tcW w:w="1127" w:type="dxa"/>
            <w:tcBorders>
              <w:top w:val="nil"/>
              <w:left w:val="nil"/>
              <w:bottom w:val="nil"/>
              <w:right w:val="nil"/>
            </w:tcBorders>
            <w:noWrap/>
            <w:hideMark/>
          </w:tcPr>
          <w:p w14:paraId="4FFA362B"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2001</w:t>
            </w:r>
          </w:p>
        </w:tc>
        <w:tc>
          <w:tcPr>
            <w:tcW w:w="1283" w:type="dxa"/>
            <w:tcBorders>
              <w:top w:val="nil"/>
              <w:left w:val="nil"/>
              <w:bottom w:val="nil"/>
              <w:right w:val="nil"/>
            </w:tcBorders>
            <w:noWrap/>
            <w:hideMark/>
          </w:tcPr>
          <w:p w14:paraId="4CFCDD5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0,814</w:t>
            </w:r>
          </w:p>
        </w:tc>
        <w:tc>
          <w:tcPr>
            <w:tcW w:w="1554" w:type="dxa"/>
            <w:tcBorders>
              <w:top w:val="nil"/>
              <w:left w:val="nil"/>
              <w:bottom w:val="nil"/>
              <w:right w:val="nil"/>
            </w:tcBorders>
            <w:noWrap/>
            <w:hideMark/>
          </w:tcPr>
          <w:p w14:paraId="1BC37A7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353EF63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4B793A0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04B5184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0,890</w:t>
            </w:r>
          </w:p>
        </w:tc>
        <w:tc>
          <w:tcPr>
            <w:tcW w:w="850" w:type="dxa"/>
            <w:tcBorders>
              <w:top w:val="nil"/>
              <w:left w:val="nil"/>
              <w:bottom w:val="nil"/>
              <w:right w:val="nil"/>
            </w:tcBorders>
            <w:noWrap/>
            <w:hideMark/>
          </w:tcPr>
          <w:p w14:paraId="32706868"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0,900</w:t>
            </w:r>
          </w:p>
        </w:tc>
      </w:tr>
      <w:tr w:rsidR="007D2630" w14:paraId="7806FAA0" w14:textId="77777777" w:rsidTr="003873FF">
        <w:trPr>
          <w:trHeight w:val="302"/>
          <w:jc w:val="center"/>
        </w:trPr>
        <w:tc>
          <w:tcPr>
            <w:tcW w:w="1127" w:type="dxa"/>
            <w:tcBorders>
              <w:top w:val="nil"/>
              <w:left w:val="nil"/>
              <w:bottom w:val="nil"/>
              <w:right w:val="nil"/>
            </w:tcBorders>
            <w:noWrap/>
            <w:hideMark/>
          </w:tcPr>
          <w:p w14:paraId="57CF508B"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2002</w:t>
            </w:r>
          </w:p>
        </w:tc>
        <w:tc>
          <w:tcPr>
            <w:tcW w:w="1283" w:type="dxa"/>
            <w:tcBorders>
              <w:top w:val="nil"/>
              <w:left w:val="nil"/>
              <w:bottom w:val="nil"/>
              <w:right w:val="nil"/>
            </w:tcBorders>
            <w:noWrap/>
            <w:hideMark/>
          </w:tcPr>
          <w:p w14:paraId="4751BC6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0,816</w:t>
            </w:r>
          </w:p>
        </w:tc>
        <w:tc>
          <w:tcPr>
            <w:tcW w:w="1554" w:type="dxa"/>
            <w:tcBorders>
              <w:top w:val="nil"/>
              <w:left w:val="nil"/>
              <w:bottom w:val="nil"/>
              <w:right w:val="nil"/>
            </w:tcBorders>
            <w:noWrap/>
            <w:hideMark/>
          </w:tcPr>
          <w:p w14:paraId="25B4FE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2B8BBB3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1,065</w:t>
            </w:r>
          </w:p>
        </w:tc>
        <w:tc>
          <w:tcPr>
            <w:tcW w:w="1838" w:type="dxa"/>
            <w:tcBorders>
              <w:top w:val="nil"/>
              <w:left w:val="nil"/>
              <w:bottom w:val="nil"/>
              <w:right w:val="nil"/>
            </w:tcBorders>
            <w:noWrap/>
            <w:hideMark/>
          </w:tcPr>
          <w:p w14:paraId="2A9AFE0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1,002</w:t>
            </w:r>
          </w:p>
        </w:tc>
        <w:tc>
          <w:tcPr>
            <w:tcW w:w="1701" w:type="dxa"/>
            <w:tcBorders>
              <w:top w:val="nil"/>
              <w:left w:val="nil"/>
              <w:bottom w:val="nil"/>
              <w:right w:val="nil"/>
            </w:tcBorders>
            <w:noWrap/>
            <w:hideMark/>
          </w:tcPr>
          <w:p w14:paraId="170F6D5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0,888</w:t>
            </w:r>
          </w:p>
        </w:tc>
        <w:tc>
          <w:tcPr>
            <w:tcW w:w="850" w:type="dxa"/>
            <w:tcBorders>
              <w:top w:val="nil"/>
              <w:left w:val="nil"/>
              <w:bottom w:val="nil"/>
              <w:right w:val="nil"/>
            </w:tcBorders>
            <w:noWrap/>
            <w:hideMark/>
          </w:tcPr>
          <w:p w14:paraId="45E1870E"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0,902</w:t>
            </w:r>
          </w:p>
        </w:tc>
      </w:tr>
      <w:tr w:rsidR="007D2630" w14:paraId="1493BFE3" w14:textId="77777777" w:rsidTr="003873FF">
        <w:trPr>
          <w:trHeight w:val="302"/>
          <w:jc w:val="center"/>
        </w:trPr>
        <w:tc>
          <w:tcPr>
            <w:tcW w:w="1127" w:type="dxa"/>
            <w:tcBorders>
              <w:top w:val="nil"/>
              <w:left w:val="nil"/>
              <w:bottom w:val="nil"/>
              <w:right w:val="nil"/>
            </w:tcBorders>
            <w:noWrap/>
            <w:hideMark/>
          </w:tcPr>
          <w:p w14:paraId="3EC9C476"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2003</w:t>
            </w:r>
          </w:p>
        </w:tc>
        <w:tc>
          <w:tcPr>
            <w:tcW w:w="1283" w:type="dxa"/>
            <w:tcBorders>
              <w:top w:val="nil"/>
              <w:left w:val="nil"/>
              <w:bottom w:val="nil"/>
              <w:right w:val="nil"/>
            </w:tcBorders>
            <w:noWrap/>
            <w:hideMark/>
          </w:tcPr>
          <w:p w14:paraId="5D82B1E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0,817</w:t>
            </w:r>
          </w:p>
        </w:tc>
        <w:tc>
          <w:tcPr>
            <w:tcW w:w="1554" w:type="dxa"/>
            <w:tcBorders>
              <w:top w:val="nil"/>
              <w:left w:val="nil"/>
              <w:bottom w:val="nil"/>
              <w:right w:val="nil"/>
            </w:tcBorders>
            <w:noWrap/>
            <w:hideMark/>
          </w:tcPr>
          <w:p w14:paraId="79F0500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33BC7B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1,048</w:t>
            </w:r>
          </w:p>
        </w:tc>
        <w:tc>
          <w:tcPr>
            <w:tcW w:w="1838" w:type="dxa"/>
            <w:tcBorders>
              <w:top w:val="nil"/>
              <w:left w:val="nil"/>
              <w:bottom w:val="nil"/>
              <w:right w:val="nil"/>
            </w:tcBorders>
            <w:noWrap/>
            <w:hideMark/>
          </w:tcPr>
          <w:p w14:paraId="776A360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0,996</w:t>
            </w:r>
          </w:p>
        </w:tc>
        <w:tc>
          <w:tcPr>
            <w:tcW w:w="1701" w:type="dxa"/>
            <w:tcBorders>
              <w:top w:val="nil"/>
              <w:left w:val="nil"/>
              <w:bottom w:val="nil"/>
              <w:right w:val="nil"/>
            </w:tcBorders>
            <w:noWrap/>
            <w:hideMark/>
          </w:tcPr>
          <w:p w14:paraId="40A6EC34"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0,891</w:t>
            </w:r>
          </w:p>
        </w:tc>
        <w:tc>
          <w:tcPr>
            <w:tcW w:w="850" w:type="dxa"/>
            <w:tcBorders>
              <w:top w:val="nil"/>
              <w:left w:val="nil"/>
              <w:bottom w:val="nil"/>
              <w:right w:val="nil"/>
            </w:tcBorders>
            <w:noWrap/>
            <w:hideMark/>
          </w:tcPr>
          <w:p w14:paraId="5EC05BE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0,902</w:t>
            </w:r>
          </w:p>
        </w:tc>
      </w:tr>
      <w:tr w:rsidR="007D2630" w14:paraId="7EB4BFD6" w14:textId="77777777" w:rsidTr="003873FF">
        <w:trPr>
          <w:trHeight w:val="302"/>
          <w:jc w:val="center"/>
        </w:trPr>
        <w:tc>
          <w:tcPr>
            <w:tcW w:w="1127" w:type="dxa"/>
            <w:tcBorders>
              <w:top w:val="nil"/>
              <w:left w:val="nil"/>
              <w:bottom w:val="nil"/>
              <w:right w:val="nil"/>
            </w:tcBorders>
            <w:noWrap/>
            <w:hideMark/>
          </w:tcPr>
          <w:p w14:paraId="033515B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2004</w:t>
            </w:r>
          </w:p>
        </w:tc>
        <w:tc>
          <w:tcPr>
            <w:tcW w:w="1283" w:type="dxa"/>
            <w:tcBorders>
              <w:top w:val="nil"/>
              <w:left w:val="nil"/>
              <w:bottom w:val="nil"/>
              <w:right w:val="nil"/>
            </w:tcBorders>
            <w:noWrap/>
            <w:hideMark/>
          </w:tcPr>
          <w:p w14:paraId="268E2A4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0,819</w:t>
            </w:r>
          </w:p>
        </w:tc>
        <w:tc>
          <w:tcPr>
            <w:tcW w:w="1554" w:type="dxa"/>
            <w:tcBorders>
              <w:top w:val="nil"/>
              <w:left w:val="nil"/>
              <w:bottom w:val="nil"/>
              <w:right w:val="nil"/>
            </w:tcBorders>
            <w:noWrap/>
            <w:hideMark/>
          </w:tcPr>
          <w:p w14:paraId="36F8ACC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7D08331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1,049</w:t>
            </w:r>
          </w:p>
        </w:tc>
        <w:tc>
          <w:tcPr>
            <w:tcW w:w="1838" w:type="dxa"/>
            <w:tcBorders>
              <w:top w:val="nil"/>
              <w:left w:val="nil"/>
              <w:bottom w:val="nil"/>
              <w:right w:val="nil"/>
            </w:tcBorders>
            <w:noWrap/>
            <w:hideMark/>
          </w:tcPr>
          <w:p w14:paraId="3E9DD8EB"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0,997</w:t>
            </w:r>
          </w:p>
        </w:tc>
        <w:tc>
          <w:tcPr>
            <w:tcW w:w="1701" w:type="dxa"/>
            <w:tcBorders>
              <w:top w:val="nil"/>
              <w:left w:val="nil"/>
              <w:bottom w:val="nil"/>
              <w:right w:val="nil"/>
            </w:tcBorders>
            <w:noWrap/>
            <w:hideMark/>
          </w:tcPr>
          <w:p w14:paraId="4897931A"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0,904</w:t>
            </w:r>
          </w:p>
        </w:tc>
        <w:tc>
          <w:tcPr>
            <w:tcW w:w="850" w:type="dxa"/>
            <w:tcBorders>
              <w:top w:val="nil"/>
              <w:left w:val="nil"/>
              <w:bottom w:val="nil"/>
              <w:right w:val="nil"/>
            </w:tcBorders>
            <w:noWrap/>
            <w:hideMark/>
          </w:tcPr>
          <w:p w14:paraId="79F31D37"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0,907</w:t>
            </w:r>
          </w:p>
        </w:tc>
      </w:tr>
      <w:tr w:rsidR="007D2630" w14:paraId="51232885" w14:textId="77777777" w:rsidTr="003873FF">
        <w:trPr>
          <w:trHeight w:val="302"/>
          <w:jc w:val="center"/>
        </w:trPr>
        <w:tc>
          <w:tcPr>
            <w:tcW w:w="1127" w:type="dxa"/>
            <w:tcBorders>
              <w:top w:val="nil"/>
              <w:left w:val="nil"/>
              <w:bottom w:val="nil"/>
              <w:right w:val="nil"/>
            </w:tcBorders>
            <w:noWrap/>
            <w:hideMark/>
          </w:tcPr>
          <w:p w14:paraId="7730747E"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2005</w:t>
            </w:r>
          </w:p>
        </w:tc>
        <w:tc>
          <w:tcPr>
            <w:tcW w:w="1283" w:type="dxa"/>
            <w:tcBorders>
              <w:top w:val="nil"/>
              <w:left w:val="nil"/>
              <w:bottom w:val="nil"/>
              <w:right w:val="nil"/>
            </w:tcBorders>
            <w:noWrap/>
            <w:hideMark/>
          </w:tcPr>
          <w:p w14:paraId="18F1FA7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0,821</w:t>
            </w:r>
          </w:p>
        </w:tc>
        <w:tc>
          <w:tcPr>
            <w:tcW w:w="1554" w:type="dxa"/>
            <w:tcBorders>
              <w:top w:val="nil"/>
              <w:left w:val="nil"/>
              <w:bottom w:val="nil"/>
              <w:right w:val="nil"/>
            </w:tcBorders>
            <w:noWrap/>
            <w:hideMark/>
          </w:tcPr>
          <w:p w14:paraId="16216D7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B71FCE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7EFED42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111D872E"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0,910</w:t>
            </w:r>
          </w:p>
        </w:tc>
        <w:tc>
          <w:tcPr>
            <w:tcW w:w="850" w:type="dxa"/>
            <w:tcBorders>
              <w:top w:val="nil"/>
              <w:left w:val="nil"/>
              <w:bottom w:val="nil"/>
              <w:right w:val="nil"/>
            </w:tcBorders>
            <w:noWrap/>
            <w:hideMark/>
          </w:tcPr>
          <w:p w14:paraId="34D7AD6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0,909</w:t>
            </w:r>
          </w:p>
        </w:tc>
      </w:tr>
      <w:tr w:rsidR="007D2630" w14:paraId="282223C5" w14:textId="77777777" w:rsidTr="003873FF">
        <w:trPr>
          <w:trHeight w:val="302"/>
          <w:jc w:val="center"/>
        </w:trPr>
        <w:tc>
          <w:tcPr>
            <w:tcW w:w="1127" w:type="dxa"/>
            <w:tcBorders>
              <w:top w:val="nil"/>
              <w:left w:val="nil"/>
              <w:bottom w:val="nil"/>
              <w:right w:val="nil"/>
            </w:tcBorders>
            <w:noWrap/>
            <w:hideMark/>
          </w:tcPr>
          <w:p w14:paraId="4CD65EB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2006</w:t>
            </w:r>
          </w:p>
        </w:tc>
        <w:tc>
          <w:tcPr>
            <w:tcW w:w="1283" w:type="dxa"/>
            <w:tcBorders>
              <w:top w:val="nil"/>
              <w:left w:val="nil"/>
              <w:bottom w:val="nil"/>
              <w:right w:val="nil"/>
            </w:tcBorders>
            <w:noWrap/>
            <w:hideMark/>
          </w:tcPr>
          <w:p w14:paraId="56FB871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0,824</w:t>
            </w:r>
          </w:p>
        </w:tc>
        <w:tc>
          <w:tcPr>
            <w:tcW w:w="1554" w:type="dxa"/>
            <w:tcBorders>
              <w:top w:val="nil"/>
              <w:left w:val="nil"/>
              <w:bottom w:val="nil"/>
              <w:right w:val="nil"/>
            </w:tcBorders>
            <w:noWrap/>
            <w:hideMark/>
          </w:tcPr>
          <w:p w14:paraId="0A7B431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35C8D3B8"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1,065</w:t>
            </w:r>
          </w:p>
        </w:tc>
        <w:tc>
          <w:tcPr>
            <w:tcW w:w="1838" w:type="dxa"/>
            <w:tcBorders>
              <w:top w:val="nil"/>
              <w:left w:val="nil"/>
              <w:bottom w:val="nil"/>
              <w:right w:val="nil"/>
            </w:tcBorders>
            <w:noWrap/>
            <w:hideMark/>
          </w:tcPr>
          <w:p w14:paraId="746F0CF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1,002</w:t>
            </w:r>
          </w:p>
        </w:tc>
        <w:tc>
          <w:tcPr>
            <w:tcW w:w="1701" w:type="dxa"/>
            <w:tcBorders>
              <w:top w:val="nil"/>
              <w:left w:val="nil"/>
              <w:bottom w:val="nil"/>
              <w:right w:val="nil"/>
            </w:tcBorders>
            <w:noWrap/>
            <w:hideMark/>
          </w:tcPr>
          <w:p w14:paraId="63503DE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0,915</w:t>
            </w:r>
          </w:p>
        </w:tc>
        <w:tc>
          <w:tcPr>
            <w:tcW w:w="850" w:type="dxa"/>
            <w:tcBorders>
              <w:top w:val="nil"/>
              <w:left w:val="nil"/>
              <w:bottom w:val="nil"/>
              <w:right w:val="nil"/>
            </w:tcBorders>
            <w:noWrap/>
            <w:hideMark/>
          </w:tcPr>
          <w:p w14:paraId="1862FA1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0,914</w:t>
            </w:r>
          </w:p>
        </w:tc>
      </w:tr>
      <w:tr w:rsidR="007D2630" w14:paraId="648CA22A" w14:textId="77777777" w:rsidTr="003873FF">
        <w:trPr>
          <w:trHeight w:val="302"/>
          <w:jc w:val="center"/>
        </w:trPr>
        <w:tc>
          <w:tcPr>
            <w:tcW w:w="1127" w:type="dxa"/>
            <w:tcBorders>
              <w:top w:val="nil"/>
              <w:left w:val="nil"/>
              <w:bottom w:val="nil"/>
              <w:right w:val="nil"/>
            </w:tcBorders>
            <w:noWrap/>
            <w:hideMark/>
          </w:tcPr>
          <w:p w14:paraId="40C3125C"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2007</w:t>
            </w:r>
          </w:p>
        </w:tc>
        <w:tc>
          <w:tcPr>
            <w:tcW w:w="1283" w:type="dxa"/>
            <w:tcBorders>
              <w:top w:val="nil"/>
              <w:left w:val="nil"/>
              <w:bottom w:val="nil"/>
              <w:right w:val="nil"/>
            </w:tcBorders>
            <w:noWrap/>
            <w:hideMark/>
          </w:tcPr>
          <w:p w14:paraId="16A42C71"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0,826</w:t>
            </w:r>
          </w:p>
        </w:tc>
        <w:tc>
          <w:tcPr>
            <w:tcW w:w="1554" w:type="dxa"/>
            <w:tcBorders>
              <w:top w:val="nil"/>
              <w:left w:val="nil"/>
              <w:bottom w:val="nil"/>
              <w:right w:val="nil"/>
            </w:tcBorders>
            <w:noWrap/>
            <w:hideMark/>
          </w:tcPr>
          <w:p w14:paraId="3349966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291D00AF"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1,094</w:t>
            </w:r>
          </w:p>
        </w:tc>
        <w:tc>
          <w:tcPr>
            <w:tcW w:w="1838" w:type="dxa"/>
            <w:tcBorders>
              <w:top w:val="nil"/>
              <w:left w:val="nil"/>
              <w:bottom w:val="nil"/>
              <w:right w:val="nil"/>
            </w:tcBorders>
            <w:noWrap/>
            <w:hideMark/>
          </w:tcPr>
          <w:p w14:paraId="58B003A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1,012</w:t>
            </w:r>
          </w:p>
        </w:tc>
        <w:tc>
          <w:tcPr>
            <w:tcW w:w="1701" w:type="dxa"/>
            <w:tcBorders>
              <w:top w:val="nil"/>
              <w:left w:val="nil"/>
              <w:bottom w:val="nil"/>
              <w:right w:val="nil"/>
            </w:tcBorders>
            <w:noWrap/>
            <w:hideMark/>
          </w:tcPr>
          <w:p w14:paraId="7389F656"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0,927</w:t>
            </w:r>
          </w:p>
        </w:tc>
        <w:tc>
          <w:tcPr>
            <w:tcW w:w="850" w:type="dxa"/>
            <w:tcBorders>
              <w:top w:val="nil"/>
              <w:left w:val="nil"/>
              <w:bottom w:val="nil"/>
              <w:right w:val="nil"/>
            </w:tcBorders>
            <w:noWrap/>
            <w:hideMark/>
          </w:tcPr>
          <w:p w14:paraId="0EBC3011"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0,922</w:t>
            </w:r>
          </w:p>
        </w:tc>
      </w:tr>
      <w:tr w:rsidR="007D2630" w14:paraId="0446FEB3" w14:textId="77777777" w:rsidTr="003873FF">
        <w:trPr>
          <w:trHeight w:val="302"/>
          <w:jc w:val="center"/>
        </w:trPr>
        <w:tc>
          <w:tcPr>
            <w:tcW w:w="1127" w:type="dxa"/>
            <w:tcBorders>
              <w:top w:val="nil"/>
              <w:left w:val="nil"/>
              <w:bottom w:val="nil"/>
              <w:right w:val="nil"/>
            </w:tcBorders>
            <w:noWrap/>
            <w:hideMark/>
          </w:tcPr>
          <w:p w14:paraId="0236029F"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2008</w:t>
            </w:r>
          </w:p>
        </w:tc>
        <w:tc>
          <w:tcPr>
            <w:tcW w:w="1283" w:type="dxa"/>
            <w:tcBorders>
              <w:top w:val="nil"/>
              <w:left w:val="nil"/>
              <w:bottom w:val="nil"/>
              <w:right w:val="nil"/>
            </w:tcBorders>
            <w:noWrap/>
            <w:hideMark/>
          </w:tcPr>
          <w:p w14:paraId="6D0F4DAC"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0,829</w:t>
            </w:r>
          </w:p>
        </w:tc>
        <w:tc>
          <w:tcPr>
            <w:tcW w:w="1554" w:type="dxa"/>
            <w:tcBorders>
              <w:top w:val="nil"/>
              <w:left w:val="nil"/>
              <w:bottom w:val="nil"/>
              <w:right w:val="nil"/>
            </w:tcBorders>
            <w:noWrap/>
            <w:hideMark/>
          </w:tcPr>
          <w:p w14:paraId="7F23BD5D"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nil"/>
              <w:right w:val="nil"/>
            </w:tcBorders>
            <w:noWrap/>
            <w:hideMark/>
          </w:tcPr>
          <w:p w14:paraId="19248FB3"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1,045</w:t>
            </w:r>
          </w:p>
        </w:tc>
        <w:tc>
          <w:tcPr>
            <w:tcW w:w="1838" w:type="dxa"/>
            <w:tcBorders>
              <w:top w:val="nil"/>
              <w:left w:val="nil"/>
              <w:bottom w:val="nil"/>
              <w:right w:val="nil"/>
            </w:tcBorders>
            <w:noWrap/>
            <w:hideMark/>
          </w:tcPr>
          <w:p w14:paraId="2AA983B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0,995</w:t>
            </w:r>
          </w:p>
        </w:tc>
        <w:tc>
          <w:tcPr>
            <w:tcW w:w="1701" w:type="dxa"/>
            <w:tcBorders>
              <w:top w:val="nil"/>
              <w:left w:val="nil"/>
              <w:bottom w:val="nil"/>
              <w:right w:val="nil"/>
            </w:tcBorders>
            <w:noWrap/>
            <w:hideMark/>
          </w:tcPr>
          <w:p w14:paraId="442E09F2"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0,935</w:t>
            </w:r>
          </w:p>
        </w:tc>
        <w:tc>
          <w:tcPr>
            <w:tcW w:w="850" w:type="dxa"/>
            <w:tcBorders>
              <w:top w:val="nil"/>
              <w:left w:val="nil"/>
              <w:bottom w:val="nil"/>
              <w:right w:val="nil"/>
            </w:tcBorders>
            <w:noWrap/>
            <w:hideMark/>
          </w:tcPr>
          <w:p w14:paraId="3540714A"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0,920</w:t>
            </w:r>
          </w:p>
        </w:tc>
      </w:tr>
      <w:tr w:rsidR="007D2630" w14:paraId="4C138309" w14:textId="77777777" w:rsidTr="003873FF">
        <w:trPr>
          <w:trHeight w:val="321"/>
          <w:jc w:val="center"/>
        </w:trPr>
        <w:tc>
          <w:tcPr>
            <w:tcW w:w="1127" w:type="dxa"/>
            <w:tcBorders>
              <w:top w:val="nil"/>
              <w:left w:val="nil"/>
              <w:right w:val="nil"/>
            </w:tcBorders>
            <w:noWrap/>
            <w:hideMark/>
          </w:tcPr>
          <w:p w14:paraId="32A5D23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2009</w:t>
            </w:r>
          </w:p>
        </w:tc>
        <w:tc>
          <w:tcPr>
            <w:tcW w:w="1283" w:type="dxa"/>
            <w:tcBorders>
              <w:top w:val="nil"/>
              <w:left w:val="nil"/>
              <w:bottom w:val="single" w:sz="4" w:space="0" w:color="000000" w:themeColor="text1"/>
              <w:right w:val="nil"/>
            </w:tcBorders>
            <w:noWrap/>
            <w:hideMark/>
          </w:tcPr>
          <w:p w14:paraId="1E7DB8B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0,831</w:t>
            </w:r>
          </w:p>
        </w:tc>
        <w:tc>
          <w:tcPr>
            <w:tcW w:w="1554" w:type="dxa"/>
            <w:tcBorders>
              <w:top w:val="nil"/>
              <w:left w:val="nil"/>
              <w:bottom w:val="single" w:sz="4" w:space="0" w:color="000000" w:themeColor="text1"/>
              <w:right w:val="nil"/>
            </w:tcBorders>
            <w:noWrap/>
            <w:hideMark/>
          </w:tcPr>
          <w:p w14:paraId="5823CAD9"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0,971</w:t>
            </w:r>
          </w:p>
        </w:tc>
        <w:tc>
          <w:tcPr>
            <w:tcW w:w="1848" w:type="dxa"/>
            <w:tcBorders>
              <w:top w:val="nil"/>
              <w:left w:val="nil"/>
              <w:bottom w:val="single" w:sz="4" w:space="0" w:color="000000" w:themeColor="text1"/>
              <w:right w:val="nil"/>
            </w:tcBorders>
            <w:noWrap/>
            <w:hideMark/>
          </w:tcPr>
          <w:p w14:paraId="7029D187"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1,058</w:t>
            </w:r>
          </w:p>
        </w:tc>
        <w:tc>
          <w:tcPr>
            <w:tcW w:w="1838" w:type="dxa"/>
            <w:tcBorders>
              <w:top w:val="nil"/>
              <w:left w:val="nil"/>
              <w:bottom w:val="single" w:sz="4" w:space="0" w:color="000000" w:themeColor="text1"/>
              <w:right w:val="nil"/>
            </w:tcBorders>
            <w:noWrap/>
            <w:hideMark/>
          </w:tcPr>
          <w:p w14:paraId="0F581B10"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1,000</w:t>
            </w:r>
          </w:p>
        </w:tc>
        <w:tc>
          <w:tcPr>
            <w:tcW w:w="1701" w:type="dxa"/>
            <w:tcBorders>
              <w:top w:val="nil"/>
              <w:left w:val="nil"/>
              <w:bottom w:val="single" w:sz="4" w:space="0" w:color="000000" w:themeColor="text1"/>
              <w:right w:val="nil"/>
            </w:tcBorders>
            <w:noWrap/>
            <w:hideMark/>
          </w:tcPr>
          <w:p w14:paraId="4212E165" w14:textId="77777777" w:rsidR="00026A01"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0,919</w:t>
            </w:r>
          </w:p>
        </w:tc>
        <w:tc>
          <w:tcPr>
            <w:tcW w:w="850" w:type="dxa"/>
            <w:tcBorders>
              <w:top w:val="nil"/>
              <w:left w:val="nil"/>
              <w:bottom w:val="single" w:sz="4" w:space="0" w:color="000000" w:themeColor="text1"/>
              <w:right w:val="nil"/>
            </w:tcBorders>
            <w:noWrap/>
            <w:hideMark/>
          </w:tcPr>
          <w:p w14:paraId="695DBC73" w14:textId="77777777" w:rsidR="00026A01"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0,917</w:t>
            </w:r>
          </w:p>
        </w:tc>
      </w:tr>
    </w:tbl>
    <w:tbl>
      <w:tblPr>
        <w:tblStyle w:val="TableGrid"/>
        <w:tblpPr w:leftFromText="180" w:rightFromText="180" w:vertAnchor="text" w:horzAnchor="page" w:tblpX="880" w:tblpY="491"/>
        <w:tblW w:w="10206" w:type="dxa"/>
        <w:tblBorders>
          <w:insideH w:val="none" w:sz="0" w:space="0" w:color="auto"/>
          <w:insideV w:val="none" w:sz="0" w:space="0" w:color="auto"/>
        </w:tblBorders>
        <w:tblLayout w:type="fixed"/>
        <w:tblLook w:val="04A0" w:firstRow="1" w:lastRow="0" w:firstColumn="1" w:lastColumn="0" w:noHBand="0" w:noVBand="1"/>
      </w:tblPr>
      <w:tblGrid>
        <w:gridCol w:w="1197"/>
        <w:gridCol w:w="1355"/>
        <w:gridCol w:w="1984"/>
        <w:gridCol w:w="1701"/>
        <w:gridCol w:w="1418"/>
        <w:gridCol w:w="1678"/>
        <w:gridCol w:w="873"/>
      </w:tblGrid>
      <w:tr w:rsidR="007D2630" w14:paraId="245ED2A0" w14:textId="77777777" w:rsidTr="00994F76">
        <w:trPr>
          <w:trHeight w:val="700"/>
        </w:trPr>
        <w:tc>
          <w:tcPr>
            <w:tcW w:w="1197" w:type="dxa"/>
            <w:tcBorders>
              <w:top w:val="single" w:sz="4" w:space="0" w:color="000000" w:themeColor="text1"/>
              <w:left w:val="nil"/>
              <w:bottom w:val="single" w:sz="4" w:space="0" w:color="000000" w:themeColor="text1"/>
            </w:tcBorders>
            <w:noWrap/>
            <w:hideMark/>
          </w:tcPr>
          <w:p w14:paraId="2396C265"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Year</w:t>
            </w:r>
          </w:p>
        </w:tc>
        <w:tc>
          <w:tcPr>
            <w:tcW w:w="1355" w:type="dxa"/>
            <w:tcBorders>
              <w:top w:val="single" w:sz="4" w:space="0" w:color="000000" w:themeColor="text1"/>
              <w:bottom w:val="single" w:sz="4" w:space="0" w:color="000000" w:themeColor="text1"/>
            </w:tcBorders>
            <w:noWrap/>
            <w:hideMark/>
          </w:tcPr>
          <w:p w14:paraId="69AC5329" w14:textId="4852D20D"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Life Expectan</w:t>
            </w:r>
            <w:r w:rsidR="00994F76">
              <w:rPr>
                <w:rFonts w:ascii="Times New Roman" w:eastAsia="Times New Roman" w:hAnsi="Times New Roman" w:cs="Times New Roman"/>
                <w:b/>
                <w:bCs/>
                <w:color w:val="000000"/>
                <w:sz w:val="21"/>
                <w:szCs w:val="21"/>
                <w:lang w:eastAsia="en-GB"/>
              </w:rPr>
              <w:t>c</w:t>
            </w:r>
            <w:r w:rsidRPr="00F209DE">
              <w:rPr>
                <w:rFonts w:ascii="Times New Roman" w:eastAsia="Times New Roman" w:hAnsi="Times New Roman" w:cs="Times New Roman"/>
                <w:b/>
                <w:bCs/>
                <w:color w:val="000000"/>
                <w:sz w:val="21"/>
                <w:szCs w:val="21"/>
                <w:lang w:eastAsia="en-GB"/>
              </w:rPr>
              <w:t>y</w:t>
            </w:r>
          </w:p>
        </w:tc>
        <w:tc>
          <w:tcPr>
            <w:tcW w:w="1984" w:type="dxa"/>
            <w:tcBorders>
              <w:top w:val="single" w:sz="4" w:space="0" w:color="000000" w:themeColor="text1"/>
              <w:bottom w:val="single" w:sz="4" w:space="0" w:color="000000" w:themeColor="text1"/>
            </w:tcBorders>
            <w:noWrap/>
            <w:hideMark/>
          </w:tcPr>
          <w:p w14:paraId="12FF4E1F"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Expected Years of Schooling</w:t>
            </w:r>
          </w:p>
        </w:tc>
        <w:tc>
          <w:tcPr>
            <w:tcW w:w="1701" w:type="dxa"/>
            <w:tcBorders>
              <w:top w:val="single" w:sz="4" w:space="0" w:color="000000" w:themeColor="text1"/>
              <w:bottom w:val="single" w:sz="4" w:space="0" w:color="000000" w:themeColor="text1"/>
            </w:tcBorders>
            <w:noWrap/>
            <w:hideMark/>
          </w:tcPr>
          <w:p w14:paraId="6764C943"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Mean Years of Schooling</w:t>
            </w:r>
          </w:p>
        </w:tc>
        <w:tc>
          <w:tcPr>
            <w:tcW w:w="1418" w:type="dxa"/>
            <w:tcBorders>
              <w:top w:val="single" w:sz="4" w:space="0" w:color="000000" w:themeColor="text1"/>
              <w:bottom w:val="single" w:sz="4" w:space="0" w:color="000000" w:themeColor="text1"/>
            </w:tcBorders>
            <w:noWrap/>
            <w:hideMark/>
          </w:tcPr>
          <w:p w14:paraId="2089EC8E"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themeColor="text1"/>
                <w:sz w:val="21"/>
                <w:szCs w:val="21"/>
                <w:lang w:eastAsia="en-GB"/>
              </w:rPr>
              <w:t>Education Indicator</w:t>
            </w:r>
          </w:p>
        </w:tc>
        <w:tc>
          <w:tcPr>
            <w:tcW w:w="1678" w:type="dxa"/>
            <w:tcBorders>
              <w:top w:val="single" w:sz="4" w:space="0" w:color="000000" w:themeColor="text1"/>
              <w:bottom w:val="single" w:sz="4" w:space="0" w:color="000000" w:themeColor="text1"/>
            </w:tcBorders>
            <w:noWrap/>
            <w:hideMark/>
          </w:tcPr>
          <w:p w14:paraId="6644B590" w14:textId="77777777" w:rsidR="00FD5BF0" w:rsidRPr="00F209DE" w:rsidRDefault="00000000" w:rsidP="00994F76">
            <w:pPr>
              <w:spacing w:line="240" w:lineRule="auto"/>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 xml:space="preserve">GNI per capita </w:t>
            </w:r>
          </w:p>
        </w:tc>
        <w:tc>
          <w:tcPr>
            <w:tcW w:w="873" w:type="dxa"/>
            <w:tcBorders>
              <w:top w:val="single" w:sz="4" w:space="0" w:color="000000" w:themeColor="text1"/>
              <w:bottom w:val="single" w:sz="4" w:space="0" w:color="000000" w:themeColor="text1"/>
              <w:right w:val="nil"/>
            </w:tcBorders>
            <w:noWrap/>
            <w:hideMark/>
          </w:tcPr>
          <w:p w14:paraId="74F63511" w14:textId="77777777" w:rsidR="00FD5BF0" w:rsidRPr="00F209DE" w:rsidRDefault="00FD5BF0" w:rsidP="00994F76">
            <w:pPr>
              <w:spacing w:line="240" w:lineRule="auto"/>
              <w:rPr>
                <w:rFonts w:ascii="Times New Roman" w:eastAsia="Times New Roman" w:hAnsi="Times New Roman" w:cs="Times New Roman"/>
                <w:b/>
                <w:bCs/>
                <w:color w:val="000000"/>
                <w:sz w:val="21"/>
                <w:szCs w:val="21"/>
                <w:lang w:eastAsia="en-GB"/>
              </w:rPr>
            </w:pPr>
          </w:p>
        </w:tc>
      </w:tr>
      <w:tr w:rsidR="007D2630" w14:paraId="65234933" w14:textId="77777777" w:rsidTr="00994F76">
        <w:trPr>
          <w:trHeight w:val="320"/>
        </w:trPr>
        <w:tc>
          <w:tcPr>
            <w:tcW w:w="1197" w:type="dxa"/>
            <w:tcBorders>
              <w:top w:val="single" w:sz="4" w:space="0" w:color="000000" w:themeColor="text1"/>
              <w:left w:val="nil"/>
            </w:tcBorders>
            <w:noWrap/>
            <w:hideMark/>
          </w:tcPr>
          <w:p w14:paraId="64C30AEE"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2010</w:t>
            </w:r>
          </w:p>
        </w:tc>
        <w:tc>
          <w:tcPr>
            <w:tcW w:w="1355" w:type="dxa"/>
            <w:tcBorders>
              <w:top w:val="single" w:sz="4" w:space="0" w:color="000000" w:themeColor="text1"/>
            </w:tcBorders>
            <w:noWrap/>
            <w:hideMark/>
          </w:tcPr>
          <w:p w14:paraId="29873F4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0,846</w:t>
            </w:r>
          </w:p>
        </w:tc>
        <w:tc>
          <w:tcPr>
            <w:tcW w:w="1984" w:type="dxa"/>
            <w:tcBorders>
              <w:top w:val="single" w:sz="4" w:space="0" w:color="000000" w:themeColor="text1"/>
            </w:tcBorders>
            <w:noWrap/>
            <w:hideMark/>
          </w:tcPr>
          <w:p w14:paraId="44925E9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0,749</w:t>
            </w:r>
          </w:p>
        </w:tc>
        <w:tc>
          <w:tcPr>
            <w:tcW w:w="1701" w:type="dxa"/>
            <w:tcBorders>
              <w:top w:val="single" w:sz="4" w:space="0" w:color="000000" w:themeColor="text1"/>
            </w:tcBorders>
            <w:noWrap/>
            <w:hideMark/>
          </w:tcPr>
          <w:p w14:paraId="3E4335E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tcBorders>
              <w:top w:val="single" w:sz="4" w:space="0" w:color="000000" w:themeColor="text1"/>
            </w:tcBorders>
            <w:noWrap/>
            <w:hideMark/>
          </w:tcPr>
          <w:p w14:paraId="337876A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0,653</w:t>
            </w:r>
          </w:p>
        </w:tc>
        <w:tc>
          <w:tcPr>
            <w:tcW w:w="1678" w:type="dxa"/>
            <w:tcBorders>
              <w:top w:val="single" w:sz="4" w:space="0" w:color="000000" w:themeColor="text1"/>
            </w:tcBorders>
            <w:noWrap/>
            <w:hideMark/>
          </w:tcPr>
          <w:p w14:paraId="2F6BB47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0,865</w:t>
            </w:r>
          </w:p>
        </w:tc>
        <w:tc>
          <w:tcPr>
            <w:tcW w:w="873" w:type="dxa"/>
            <w:tcBorders>
              <w:top w:val="single" w:sz="4" w:space="0" w:color="000000" w:themeColor="text1"/>
              <w:right w:val="nil"/>
            </w:tcBorders>
            <w:noWrap/>
            <w:hideMark/>
          </w:tcPr>
          <w:p w14:paraId="51F5FE22"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0,782</w:t>
            </w:r>
          </w:p>
        </w:tc>
      </w:tr>
      <w:tr w:rsidR="007D2630" w14:paraId="4149A13D" w14:textId="77777777" w:rsidTr="00994F76">
        <w:trPr>
          <w:trHeight w:val="320"/>
        </w:trPr>
        <w:tc>
          <w:tcPr>
            <w:tcW w:w="1197" w:type="dxa"/>
            <w:tcBorders>
              <w:left w:val="nil"/>
            </w:tcBorders>
            <w:noWrap/>
            <w:hideMark/>
          </w:tcPr>
          <w:p w14:paraId="15BC041E"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2011</w:t>
            </w:r>
          </w:p>
        </w:tc>
        <w:tc>
          <w:tcPr>
            <w:tcW w:w="1355" w:type="dxa"/>
            <w:noWrap/>
            <w:hideMark/>
          </w:tcPr>
          <w:p w14:paraId="68F6BD86"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0,849</w:t>
            </w:r>
          </w:p>
        </w:tc>
        <w:tc>
          <w:tcPr>
            <w:tcW w:w="1984" w:type="dxa"/>
            <w:noWrap/>
            <w:hideMark/>
          </w:tcPr>
          <w:p w14:paraId="5CD1BA9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0,737</w:t>
            </w:r>
          </w:p>
        </w:tc>
        <w:tc>
          <w:tcPr>
            <w:tcW w:w="1701" w:type="dxa"/>
            <w:noWrap/>
            <w:hideMark/>
          </w:tcPr>
          <w:p w14:paraId="74EFDE76"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31364A2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0,647</w:t>
            </w:r>
          </w:p>
        </w:tc>
        <w:tc>
          <w:tcPr>
            <w:tcW w:w="1678" w:type="dxa"/>
            <w:noWrap/>
            <w:hideMark/>
          </w:tcPr>
          <w:p w14:paraId="0AC6B82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0,867</w:t>
            </w:r>
          </w:p>
        </w:tc>
        <w:tc>
          <w:tcPr>
            <w:tcW w:w="873" w:type="dxa"/>
            <w:tcBorders>
              <w:right w:val="nil"/>
            </w:tcBorders>
            <w:noWrap/>
            <w:hideMark/>
          </w:tcPr>
          <w:p w14:paraId="04941DD8"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0,781</w:t>
            </w:r>
          </w:p>
        </w:tc>
      </w:tr>
      <w:tr w:rsidR="007D2630" w14:paraId="42AECDA3" w14:textId="77777777" w:rsidTr="00994F76">
        <w:trPr>
          <w:trHeight w:val="320"/>
        </w:trPr>
        <w:tc>
          <w:tcPr>
            <w:tcW w:w="1197" w:type="dxa"/>
            <w:tcBorders>
              <w:left w:val="nil"/>
            </w:tcBorders>
            <w:noWrap/>
            <w:hideMark/>
          </w:tcPr>
          <w:p w14:paraId="40BB7CB9"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2012</w:t>
            </w:r>
          </w:p>
        </w:tc>
        <w:tc>
          <w:tcPr>
            <w:tcW w:w="1355" w:type="dxa"/>
            <w:noWrap/>
            <w:hideMark/>
          </w:tcPr>
          <w:p w14:paraId="73AC9DB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0,851</w:t>
            </w:r>
          </w:p>
        </w:tc>
        <w:tc>
          <w:tcPr>
            <w:tcW w:w="1984" w:type="dxa"/>
            <w:noWrap/>
            <w:hideMark/>
          </w:tcPr>
          <w:p w14:paraId="402AA35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noWrap/>
            <w:hideMark/>
          </w:tcPr>
          <w:p w14:paraId="3EC9D74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6054132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noWrap/>
            <w:hideMark/>
          </w:tcPr>
          <w:p w14:paraId="1470D6D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0,871</w:t>
            </w:r>
          </w:p>
        </w:tc>
        <w:tc>
          <w:tcPr>
            <w:tcW w:w="873" w:type="dxa"/>
            <w:tcBorders>
              <w:right w:val="nil"/>
            </w:tcBorders>
            <w:noWrap/>
            <w:hideMark/>
          </w:tcPr>
          <w:p w14:paraId="47EF4ECC"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0,788</w:t>
            </w:r>
          </w:p>
        </w:tc>
      </w:tr>
      <w:tr w:rsidR="007D2630" w14:paraId="764188CD" w14:textId="77777777" w:rsidTr="00994F76">
        <w:trPr>
          <w:trHeight w:val="320"/>
        </w:trPr>
        <w:tc>
          <w:tcPr>
            <w:tcW w:w="1197" w:type="dxa"/>
            <w:tcBorders>
              <w:left w:val="nil"/>
            </w:tcBorders>
            <w:noWrap/>
            <w:hideMark/>
          </w:tcPr>
          <w:p w14:paraId="4713C4C6"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2013</w:t>
            </w:r>
          </w:p>
        </w:tc>
        <w:tc>
          <w:tcPr>
            <w:tcW w:w="1355" w:type="dxa"/>
            <w:noWrap/>
            <w:hideMark/>
          </w:tcPr>
          <w:p w14:paraId="5C70C29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0,853</w:t>
            </w:r>
          </w:p>
        </w:tc>
        <w:tc>
          <w:tcPr>
            <w:tcW w:w="1984" w:type="dxa"/>
            <w:noWrap/>
            <w:hideMark/>
          </w:tcPr>
          <w:p w14:paraId="6CE6BCFA"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0,745</w:t>
            </w:r>
          </w:p>
        </w:tc>
        <w:tc>
          <w:tcPr>
            <w:tcW w:w="1701" w:type="dxa"/>
            <w:noWrap/>
            <w:hideMark/>
          </w:tcPr>
          <w:p w14:paraId="6AECA8A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140EBC74"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0,651</w:t>
            </w:r>
          </w:p>
        </w:tc>
        <w:tc>
          <w:tcPr>
            <w:tcW w:w="1678" w:type="dxa"/>
            <w:noWrap/>
            <w:hideMark/>
          </w:tcPr>
          <w:p w14:paraId="1460610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0,883</w:t>
            </w:r>
          </w:p>
        </w:tc>
        <w:tc>
          <w:tcPr>
            <w:tcW w:w="873" w:type="dxa"/>
            <w:tcBorders>
              <w:right w:val="nil"/>
            </w:tcBorders>
            <w:noWrap/>
            <w:hideMark/>
          </w:tcPr>
          <w:p w14:paraId="5076BD1B"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0,789</w:t>
            </w:r>
          </w:p>
        </w:tc>
      </w:tr>
      <w:tr w:rsidR="007D2630" w14:paraId="63098697" w14:textId="77777777" w:rsidTr="00994F76">
        <w:trPr>
          <w:trHeight w:val="320"/>
        </w:trPr>
        <w:tc>
          <w:tcPr>
            <w:tcW w:w="1197" w:type="dxa"/>
            <w:tcBorders>
              <w:left w:val="nil"/>
            </w:tcBorders>
            <w:noWrap/>
            <w:hideMark/>
          </w:tcPr>
          <w:p w14:paraId="4B2A1210"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2014</w:t>
            </w:r>
          </w:p>
        </w:tc>
        <w:tc>
          <w:tcPr>
            <w:tcW w:w="1355" w:type="dxa"/>
            <w:noWrap/>
            <w:hideMark/>
          </w:tcPr>
          <w:p w14:paraId="2803D7BD"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0,855</w:t>
            </w:r>
          </w:p>
        </w:tc>
        <w:tc>
          <w:tcPr>
            <w:tcW w:w="1984" w:type="dxa"/>
            <w:noWrap/>
            <w:hideMark/>
          </w:tcPr>
          <w:p w14:paraId="36784507"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0,729</w:t>
            </w:r>
          </w:p>
        </w:tc>
        <w:tc>
          <w:tcPr>
            <w:tcW w:w="1701" w:type="dxa"/>
            <w:noWrap/>
            <w:hideMark/>
          </w:tcPr>
          <w:p w14:paraId="3EFCEF7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087A89F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0,643</w:t>
            </w:r>
          </w:p>
        </w:tc>
        <w:tc>
          <w:tcPr>
            <w:tcW w:w="1678" w:type="dxa"/>
            <w:noWrap/>
            <w:hideMark/>
          </w:tcPr>
          <w:p w14:paraId="600C4A68"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0,887</w:t>
            </w:r>
          </w:p>
        </w:tc>
        <w:tc>
          <w:tcPr>
            <w:tcW w:w="873" w:type="dxa"/>
            <w:tcBorders>
              <w:right w:val="nil"/>
            </w:tcBorders>
            <w:noWrap/>
            <w:hideMark/>
          </w:tcPr>
          <w:p w14:paraId="528F6B0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0,787</w:t>
            </w:r>
          </w:p>
        </w:tc>
      </w:tr>
      <w:tr w:rsidR="007D2630" w14:paraId="6F9ECDA1" w14:textId="77777777" w:rsidTr="00994F76">
        <w:trPr>
          <w:trHeight w:val="320"/>
        </w:trPr>
        <w:tc>
          <w:tcPr>
            <w:tcW w:w="1197" w:type="dxa"/>
            <w:tcBorders>
              <w:left w:val="nil"/>
            </w:tcBorders>
            <w:noWrap/>
            <w:hideMark/>
          </w:tcPr>
          <w:p w14:paraId="7F7D3EA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2015</w:t>
            </w:r>
          </w:p>
        </w:tc>
        <w:tc>
          <w:tcPr>
            <w:tcW w:w="1355" w:type="dxa"/>
            <w:noWrap/>
            <w:hideMark/>
          </w:tcPr>
          <w:p w14:paraId="02D94073"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0,857</w:t>
            </w:r>
          </w:p>
        </w:tc>
        <w:tc>
          <w:tcPr>
            <w:tcW w:w="1984" w:type="dxa"/>
            <w:noWrap/>
            <w:hideMark/>
          </w:tcPr>
          <w:p w14:paraId="638A1CA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0,728</w:t>
            </w:r>
          </w:p>
        </w:tc>
        <w:tc>
          <w:tcPr>
            <w:tcW w:w="1701" w:type="dxa"/>
            <w:noWrap/>
            <w:hideMark/>
          </w:tcPr>
          <w:p w14:paraId="447AC25C"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347F2607"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0,643</w:t>
            </w:r>
          </w:p>
        </w:tc>
        <w:tc>
          <w:tcPr>
            <w:tcW w:w="1678" w:type="dxa"/>
            <w:noWrap/>
            <w:hideMark/>
          </w:tcPr>
          <w:p w14:paraId="0CE2B5E2"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0,888</w:t>
            </w:r>
          </w:p>
        </w:tc>
        <w:tc>
          <w:tcPr>
            <w:tcW w:w="873" w:type="dxa"/>
            <w:tcBorders>
              <w:right w:val="nil"/>
            </w:tcBorders>
            <w:noWrap/>
            <w:hideMark/>
          </w:tcPr>
          <w:p w14:paraId="706862AF"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0,788</w:t>
            </w:r>
          </w:p>
        </w:tc>
      </w:tr>
      <w:tr w:rsidR="007D2630" w14:paraId="31BC8204" w14:textId="77777777" w:rsidTr="00994F76">
        <w:trPr>
          <w:trHeight w:val="320"/>
        </w:trPr>
        <w:tc>
          <w:tcPr>
            <w:tcW w:w="1197" w:type="dxa"/>
            <w:tcBorders>
              <w:left w:val="nil"/>
            </w:tcBorders>
            <w:noWrap/>
            <w:hideMark/>
          </w:tcPr>
          <w:p w14:paraId="3A4395A5"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2016</w:t>
            </w:r>
          </w:p>
        </w:tc>
        <w:tc>
          <w:tcPr>
            <w:tcW w:w="1355" w:type="dxa"/>
            <w:noWrap/>
            <w:hideMark/>
          </w:tcPr>
          <w:p w14:paraId="4DD0B408"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0,860</w:t>
            </w:r>
          </w:p>
        </w:tc>
        <w:tc>
          <w:tcPr>
            <w:tcW w:w="1984" w:type="dxa"/>
            <w:noWrap/>
            <w:hideMark/>
          </w:tcPr>
          <w:p w14:paraId="5A976F9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noWrap/>
            <w:hideMark/>
          </w:tcPr>
          <w:p w14:paraId="7EA202F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noWrap/>
            <w:hideMark/>
          </w:tcPr>
          <w:p w14:paraId="2859E17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noWrap/>
            <w:hideMark/>
          </w:tcPr>
          <w:p w14:paraId="1B2BF471"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0,889</w:t>
            </w:r>
          </w:p>
        </w:tc>
        <w:tc>
          <w:tcPr>
            <w:tcW w:w="873" w:type="dxa"/>
            <w:tcBorders>
              <w:right w:val="nil"/>
            </w:tcBorders>
            <w:noWrap/>
            <w:hideMark/>
          </w:tcPr>
          <w:p w14:paraId="004D54D8"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0,795</w:t>
            </w:r>
          </w:p>
        </w:tc>
      </w:tr>
      <w:tr w:rsidR="007D2630" w14:paraId="4254B00E" w14:textId="77777777" w:rsidTr="00994F76">
        <w:trPr>
          <w:trHeight w:val="320"/>
        </w:trPr>
        <w:tc>
          <w:tcPr>
            <w:tcW w:w="1197" w:type="dxa"/>
            <w:tcBorders>
              <w:left w:val="nil"/>
              <w:bottom w:val="single" w:sz="4" w:space="0" w:color="auto"/>
            </w:tcBorders>
            <w:noWrap/>
            <w:hideMark/>
          </w:tcPr>
          <w:p w14:paraId="27D498FD"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2017</w:t>
            </w:r>
          </w:p>
        </w:tc>
        <w:tc>
          <w:tcPr>
            <w:tcW w:w="1355" w:type="dxa"/>
            <w:tcBorders>
              <w:bottom w:val="single" w:sz="4" w:space="0" w:color="auto"/>
            </w:tcBorders>
            <w:noWrap/>
            <w:hideMark/>
          </w:tcPr>
          <w:p w14:paraId="21FDF95B"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0,862</w:t>
            </w:r>
          </w:p>
        </w:tc>
        <w:tc>
          <w:tcPr>
            <w:tcW w:w="1984" w:type="dxa"/>
            <w:tcBorders>
              <w:bottom w:val="single" w:sz="4" w:space="0" w:color="auto"/>
            </w:tcBorders>
            <w:noWrap/>
            <w:hideMark/>
          </w:tcPr>
          <w:p w14:paraId="2753CA90"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0,761</w:t>
            </w:r>
          </w:p>
        </w:tc>
        <w:tc>
          <w:tcPr>
            <w:tcW w:w="1701" w:type="dxa"/>
            <w:tcBorders>
              <w:bottom w:val="single" w:sz="4" w:space="0" w:color="auto"/>
            </w:tcBorders>
            <w:noWrap/>
            <w:hideMark/>
          </w:tcPr>
          <w:p w14:paraId="548EBA1F"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0,558</w:t>
            </w:r>
          </w:p>
        </w:tc>
        <w:tc>
          <w:tcPr>
            <w:tcW w:w="1418" w:type="dxa"/>
            <w:tcBorders>
              <w:bottom w:val="single" w:sz="4" w:space="0" w:color="auto"/>
            </w:tcBorders>
            <w:noWrap/>
            <w:hideMark/>
          </w:tcPr>
          <w:p w14:paraId="02871FDE"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0,659</w:t>
            </w:r>
          </w:p>
        </w:tc>
        <w:tc>
          <w:tcPr>
            <w:tcW w:w="1678" w:type="dxa"/>
            <w:tcBorders>
              <w:bottom w:val="single" w:sz="4" w:space="0" w:color="auto"/>
            </w:tcBorders>
            <w:noWrap/>
            <w:hideMark/>
          </w:tcPr>
          <w:p w14:paraId="14DE2AA5" w14:textId="77777777" w:rsidR="00FD5BF0" w:rsidRPr="00F209DE" w:rsidRDefault="00000000" w:rsidP="00994F76">
            <w:pPr>
              <w:spacing w:line="240" w:lineRule="auto"/>
              <w:jc w:val="right"/>
              <w:rPr>
                <w:rFonts w:ascii="Times New Roman" w:eastAsia="Times New Roman" w:hAnsi="Times New Roman" w:cs="Times New Roman"/>
                <w:color w:val="000000"/>
                <w:sz w:val="21"/>
                <w:szCs w:val="21"/>
                <w:lang w:eastAsia="en-GB"/>
              </w:rPr>
            </w:pPr>
            <w:r w:rsidRPr="00F209DE">
              <w:rPr>
                <w:rFonts w:ascii="Times New Roman" w:eastAsia="Times New Roman" w:hAnsi="Times New Roman" w:cs="Times New Roman"/>
                <w:color w:val="000000"/>
                <w:sz w:val="21"/>
                <w:szCs w:val="21"/>
                <w:lang w:eastAsia="en-GB"/>
              </w:rPr>
              <w:t>0,892</w:t>
            </w:r>
          </w:p>
        </w:tc>
        <w:tc>
          <w:tcPr>
            <w:tcW w:w="873" w:type="dxa"/>
            <w:tcBorders>
              <w:bottom w:val="single" w:sz="4" w:space="0" w:color="auto"/>
              <w:right w:val="nil"/>
            </w:tcBorders>
            <w:noWrap/>
            <w:hideMark/>
          </w:tcPr>
          <w:p w14:paraId="2A16A8C1" w14:textId="77777777" w:rsidR="00FD5BF0" w:rsidRPr="00F209DE" w:rsidRDefault="00000000" w:rsidP="00994F76">
            <w:pPr>
              <w:spacing w:line="240" w:lineRule="auto"/>
              <w:jc w:val="right"/>
              <w:rPr>
                <w:rFonts w:ascii="Times New Roman" w:eastAsia="Times New Roman" w:hAnsi="Times New Roman" w:cs="Times New Roman"/>
                <w:b/>
                <w:bCs/>
                <w:color w:val="000000"/>
                <w:sz w:val="21"/>
                <w:szCs w:val="21"/>
                <w:lang w:eastAsia="en-GB"/>
              </w:rPr>
            </w:pPr>
            <w:r w:rsidRPr="00F209DE">
              <w:rPr>
                <w:rFonts w:ascii="Times New Roman" w:eastAsia="Times New Roman" w:hAnsi="Times New Roman" w:cs="Times New Roman"/>
                <w:b/>
                <w:bCs/>
                <w:color w:val="000000"/>
                <w:sz w:val="21"/>
                <w:szCs w:val="21"/>
                <w:lang w:eastAsia="en-GB"/>
              </w:rPr>
              <w:t>0,797</w:t>
            </w:r>
          </w:p>
        </w:tc>
      </w:tr>
    </w:tbl>
    <w:p w14:paraId="4D5EA169" w14:textId="77777777" w:rsidR="00994F76" w:rsidRDefault="00994F76" w:rsidP="00994F76">
      <w:pPr>
        <w:spacing w:line="240" w:lineRule="auto"/>
        <w:jc w:val="both"/>
        <w:rPr>
          <w:rFonts w:ascii="Times New Roman" w:hAnsi="Times New Roman" w:cs="Times New Roman"/>
          <w:sz w:val="24"/>
          <w:szCs w:val="24"/>
        </w:rPr>
      </w:pPr>
    </w:p>
    <w:p w14:paraId="7BD98C92" w14:textId="433347B6" w:rsidR="00994F76" w:rsidRPr="001F1934" w:rsidRDefault="00000000" w:rsidP="001F1934">
      <w:pPr>
        <w:spacing w:line="240" w:lineRule="auto"/>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Table </w:t>
      </w:r>
      <w:r w:rsidR="00F8068E" w:rsidRPr="006E23FF">
        <w:rPr>
          <w:rFonts w:ascii="Times New Roman" w:hAnsi="Times New Roman" w:cs="Times New Roman"/>
          <w:sz w:val="24"/>
          <w:szCs w:val="24"/>
        </w:rPr>
        <w:t>3</w:t>
      </w:r>
      <w:r w:rsidRPr="006E23FF">
        <w:rPr>
          <w:rFonts w:ascii="Times New Roman" w:hAnsi="Times New Roman" w:cs="Times New Roman"/>
          <w:sz w:val="24"/>
          <w:szCs w:val="24"/>
        </w:rPr>
        <w:t xml:space="preserve">: Human Development Index (HDI) pre-and post-2009 calculations for Aruba. Made by author based on Eustat Basque Institute for Statistics and </w:t>
      </w:r>
      <w:r w:rsidRPr="006E23FF">
        <w:rPr>
          <w:rFonts w:ascii="Times New Roman" w:eastAsiaTheme="minorEastAsia" w:hAnsi="Times New Roman" w:cs="Times New Roman"/>
          <w:sz w:val="24"/>
          <w:szCs w:val="24"/>
        </w:rPr>
        <w:t>Human Development Report Outlook (HDRO) Technical Notes</w:t>
      </w:r>
      <w:r w:rsidR="00994F76" w:rsidRPr="00994F76">
        <w:rPr>
          <w:rFonts w:ascii="Times New Roman" w:hAnsi="Times New Roman" w:cs="Times New Roman"/>
          <w:color w:val="000000" w:themeColor="text1"/>
          <w:sz w:val="24"/>
          <w:szCs w:val="24"/>
        </w:rPr>
        <w:t xml:space="preserve"> </w:t>
      </w:r>
    </w:p>
    <w:p w14:paraId="6EE6E076" w14:textId="51D1E20A" w:rsidR="00016E97" w:rsidRPr="00994F76" w:rsidRDefault="00000000" w:rsidP="00994F76">
      <w:pPr>
        <w:spacing w:line="480" w:lineRule="auto"/>
        <w:rPr>
          <w:rFonts w:ascii="Times New Roman" w:eastAsiaTheme="minorEastAsia" w:hAnsi="Times New Roman" w:cs="Times New Roman"/>
          <w:sz w:val="24"/>
          <w:szCs w:val="24"/>
        </w:rPr>
      </w:pPr>
      <w:r w:rsidRPr="006E23FF">
        <w:rPr>
          <w:rFonts w:ascii="Times New Roman" w:hAnsi="Times New Roman" w:cs="Times New Roman"/>
          <w:color w:val="000000" w:themeColor="text1"/>
          <w:sz w:val="24"/>
          <w:szCs w:val="24"/>
        </w:rPr>
        <w:lastRenderedPageBreak/>
        <w:t xml:space="preserve">Table </w:t>
      </w:r>
      <w:r>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a. uses the post-2009 method retroactively for the years 1997 to 2009. The reasoning is twofold. Firstly, the new method is more representative of Aruba's situation than the pre-2010 method shown in Table </w:t>
      </w:r>
      <w:r>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 Additionally, the change in method from 2009 to 2010 causes a drastic decrease in HDI calculation, from above 0.90 to below 0.78. A portion of this thesis also explores how the global financial crisis affects HD on the island, and with this change in the method, a false correlation could have been found between the crisis and lower HD levels. </w:t>
      </w:r>
    </w:p>
    <w:p w14:paraId="2593883A" w14:textId="77777777" w:rsidR="00CA3CF6" w:rsidRDefault="00000000" w:rsidP="00CA3CF6">
      <w:pPr>
        <w:spacing w:line="240" w:lineRule="auto"/>
        <w:jc w:val="both"/>
        <w:rPr>
          <w:rFonts w:ascii="Times New Roman" w:hAnsi="Times New Roman" w:cs="Times New Roman"/>
          <w:color w:val="000000" w:themeColor="text1"/>
          <w:sz w:val="24"/>
          <w:szCs w:val="24"/>
        </w:rPr>
      </w:pPr>
      <w:r w:rsidRPr="00016E97">
        <w:rPr>
          <w:rFonts w:ascii="Times New Roman" w:hAnsi="Times New Roman" w:cs="Times New Roman"/>
          <w:b/>
          <w:bCs/>
          <w:color w:val="000000" w:themeColor="text1"/>
          <w:sz w:val="21"/>
          <w:szCs w:val="21"/>
        </w:rPr>
        <w:t xml:space="preserve">Dimension Health              Education </w:t>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r>
      <w:r w:rsidRPr="00016E97">
        <w:rPr>
          <w:rFonts w:ascii="Times New Roman" w:hAnsi="Times New Roman" w:cs="Times New Roman"/>
          <w:b/>
          <w:bCs/>
          <w:color w:val="000000" w:themeColor="text1"/>
          <w:sz w:val="21"/>
          <w:szCs w:val="21"/>
        </w:rPr>
        <w:tab/>
        <w:t xml:space="preserve">              </w:t>
      </w:r>
      <w:r>
        <w:rPr>
          <w:rFonts w:ascii="Times New Roman" w:hAnsi="Times New Roman" w:cs="Times New Roman"/>
          <w:b/>
          <w:bCs/>
          <w:color w:val="000000" w:themeColor="text1"/>
          <w:sz w:val="21"/>
          <w:szCs w:val="21"/>
        </w:rPr>
        <w:t xml:space="preserve"> </w:t>
      </w:r>
      <w:r w:rsidRPr="00016E97">
        <w:rPr>
          <w:rFonts w:ascii="Times New Roman" w:hAnsi="Times New Roman" w:cs="Times New Roman"/>
          <w:b/>
          <w:bCs/>
          <w:color w:val="000000" w:themeColor="text1"/>
          <w:sz w:val="21"/>
          <w:szCs w:val="21"/>
        </w:rPr>
        <w:t xml:space="preserve"> Standard of livin</w:t>
      </w:r>
      <w:r>
        <w:rPr>
          <w:rFonts w:ascii="Times New Roman" w:hAnsi="Times New Roman" w:cs="Times New Roman"/>
          <w:b/>
          <w:bCs/>
          <w:color w:val="000000" w:themeColor="text1"/>
          <w:sz w:val="21"/>
          <w:szCs w:val="21"/>
        </w:rPr>
        <w:t xml:space="preserve">g  </w:t>
      </w:r>
      <w:r w:rsidRPr="00016E97">
        <w:rPr>
          <w:rFonts w:ascii="Times New Roman" w:hAnsi="Times New Roman" w:cs="Times New Roman"/>
          <w:b/>
          <w:bCs/>
          <w:color w:val="000000" w:themeColor="text1"/>
          <w:sz w:val="21"/>
          <w:szCs w:val="21"/>
        </w:rPr>
        <w:t xml:space="preserve"> HDI</w:t>
      </w:r>
    </w:p>
    <w:tbl>
      <w:tblPr>
        <w:tblW w:w="10978" w:type="dxa"/>
        <w:tblInd w:w="-967" w:type="dxa"/>
        <w:tblLook w:val="04A0" w:firstRow="1" w:lastRow="0" w:firstColumn="1" w:lastColumn="0" w:noHBand="0" w:noVBand="1"/>
      </w:tblPr>
      <w:tblGrid>
        <w:gridCol w:w="1135"/>
        <w:gridCol w:w="1255"/>
        <w:gridCol w:w="1843"/>
        <w:gridCol w:w="1559"/>
        <w:gridCol w:w="1843"/>
        <w:gridCol w:w="1559"/>
        <w:gridCol w:w="1784"/>
      </w:tblGrid>
      <w:tr w:rsidR="007D2630" w14:paraId="063CA84A" w14:textId="77777777" w:rsidTr="00CA3CF6">
        <w:trPr>
          <w:trHeight w:val="585"/>
        </w:trPr>
        <w:tc>
          <w:tcPr>
            <w:tcW w:w="1135" w:type="dxa"/>
            <w:tcBorders>
              <w:top w:val="single" w:sz="4" w:space="0" w:color="000000"/>
              <w:bottom w:val="single" w:sz="4" w:space="0" w:color="auto"/>
            </w:tcBorders>
            <w:shd w:val="clear" w:color="auto" w:fill="auto"/>
            <w:noWrap/>
            <w:hideMark/>
          </w:tcPr>
          <w:p w14:paraId="27DDE772"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Year</w:t>
            </w:r>
          </w:p>
        </w:tc>
        <w:tc>
          <w:tcPr>
            <w:tcW w:w="1255" w:type="dxa"/>
            <w:tcBorders>
              <w:top w:val="single" w:sz="4" w:space="0" w:color="000000"/>
              <w:bottom w:val="single" w:sz="4" w:space="0" w:color="auto"/>
            </w:tcBorders>
            <w:shd w:val="clear" w:color="auto" w:fill="auto"/>
            <w:noWrap/>
            <w:hideMark/>
          </w:tcPr>
          <w:p w14:paraId="0704DA1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Life Expectancy</w:t>
            </w:r>
          </w:p>
        </w:tc>
        <w:tc>
          <w:tcPr>
            <w:tcW w:w="1843" w:type="dxa"/>
            <w:tcBorders>
              <w:top w:val="single" w:sz="4" w:space="0" w:color="000000"/>
              <w:bottom w:val="single" w:sz="4" w:space="0" w:color="auto"/>
            </w:tcBorders>
            <w:shd w:val="clear" w:color="auto" w:fill="auto"/>
            <w:noWrap/>
            <w:hideMark/>
          </w:tcPr>
          <w:p w14:paraId="6030018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Expected Years of Schooling</w:t>
            </w:r>
          </w:p>
        </w:tc>
        <w:tc>
          <w:tcPr>
            <w:tcW w:w="1559" w:type="dxa"/>
            <w:tcBorders>
              <w:top w:val="single" w:sz="4" w:space="0" w:color="000000"/>
              <w:bottom w:val="single" w:sz="4" w:space="0" w:color="auto"/>
            </w:tcBorders>
            <w:shd w:val="clear" w:color="auto" w:fill="auto"/>
            <w:noWrap/>
            <w:hideMark/>
          </w:tcPr>
          <w:p w14:paraId="2CB81321"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Mean Years of Schooling</w:t>
            </w:r>
          </w:p>
        </w:tc>
        <w:tc>
          <w:tcPr>
            <w:tcW w:w="1843" w:type="dxa"/>
            <w:tcBorders>
              <w:top w:val="single" w:sz="4" w:space="0" w:color="000000"/>
              <w:bottom w:val="single" w:sz="4" w:space="0" w:color="auto"/>
            </w:tcBorders>
            <w:shd w:val="clear" w:color="auto" w:fill="auto"/>
            <w:noWrap/>
            <w:hideMark/>
          </w:tcPr>
          <w:p w14:paraId="2CC2A67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Education Dimension</w:t>
            </w:r>
          </w:p>
        </w:tc>
        <w:tc>
          <w:tcPr>
            <w:tcW w:w="1559" w:type="dxa"/>
            <w:tcBorders>
              <w:top w:val="single" w:sz="4" w:space="0" w:color="000000"/>
              <w:bottom w:val="single" w:sz="4" w:space="0" w:color="auto"/>
            </w:tcBorders>
            <w:shd w:val="clear" w:color="auto" w:fill="auto"/>
            <w:noWrap/>
            <w:hideMark/>
          </w:tcPr>
          <w:p w14:paraId="4278F60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GNI per capita</w:t>
            </w:r>
          </w:p>
        </w:tc>
        <w:tc>
          <w:tcPr>
            <w:tcW w:w="1784" w:type="dxa"/>
            <w:tcBorders>
              <w:top w:val="single" w:sz="4" w:space="0" w:color="000000"/>
              <w:bottom w:val="single" w:sz="4" w:space="0" w:color="auto"/>
            </w:tcBorders>
            <w:shd w:val="clear" w:color="auto" w:fill="auto"/>
            <w:noWrap/>
            <w:hideMark/>
          </w:tcPr>
          <w:p w14:paraId="3583395E" w14:textId="77777777" w:rsidR="00CA3CF6" w:rsidRPr="00016E97" w:rsidRDefault="00CA3CF6" w:rsidP="00DC3AD2">
            <w:pPr>
              <w:rPr>
                <w:rFonts w:ascii="Times New Roman" w:hAnsi="Times New Roman" w:cs="Times New Roman"/>
                <w:b/>
                <w:bCs/>
                <w:sz w:val="21"/>
                <w:szCs w:val="21"/>
              </w:rPr>
            </w:pPr>
          </w:p>
        </w:tc>
      </w:tr>
      <w:tr w:rsidR="007D2630" w14:paraId="34535E84" w14:textId="77777777" w:rsidTr="00CA3CF6">
        <w:trPr>
          <w:trHeight w:val="275"/>
        </w:trPr>
        <w:tc>
          <w:tcPr>
            <w:tcW w:w="1135" w:type="dxa"/>
            <w:tcBorders>
              <w:top w:val="single" w:sz="4" w:space="0" w:color="auto"/>
            </w:tcBorders>
            <w:shd w:val="clear" w:color="auto" w:fill="auto"/>
            <w:noWrap/>
            <w:vAlign w:val="bottom"/>
            <w:hideMark/>
          </w:tcPr>
          <w:p w14:paraId="6010C9E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1997</w:t>
            </w:r>
          </w:p>
        </w:tc>
        <w:tc>
          <w:tcPr>
            <w:tcW w:w="1255" w:type="dxa"/>
            <w:tcBorders>
              <w:top w:val="single" w:sz="4" w:space="0" w:color="auto"/>
            </w:tcBorders>
            <w:shd w:val="clear" w:color="auto" w:fill="auto"/>
            <w:noWrap/>
            <w:vAlign w:val="bottom"/>
            <w:hideMark/>
          </w:tcPr>
          <w:p w14:paraId="7F1E13B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0,826</w:t>
            </w:r>
          </w:p>
        </w:tc>
        <w:tc>
          <w:tcPr>
            <w:tcW w:w="1843" w:type="dxa"/>
            <w:tcBorders>
              <w:top w:val="single" w:sz="4" w:space="0" w:color="auto"/>
            </w:tcBorders>
            <w:shd w:val="clear" w:color="auto" w:fill="auto"/>
            <w:noWrap/>
            <w:vAlign w:val="bottom"/>
            <w:hideMark/>
          </w:tcPr>
          <w:p w14:paraId="3FE6E57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tcBorders>
              <w:top w:val="single" w:sz="4" w:space="0" w:color="auto"/>
            </w:tcBorders>
            <w:shd w:val="clear" w:color="auto" w:fill="auto"/>
            <w:noWrap/>
            <w:vAlign w:val="bottom"/>
            <w:hideMark/>
          </w:tcPr>
          <w:p w14:paraId="17FDD07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tcBorders>
              <w:top w:val="single" w:sz="4" w:space="0" w:color="auto"/>
            </w:tcBorders>
            <w:shd w:val="clear" w:color="auto" w:fill="auto"/>
            <w:noWrap/>
            <w:vAlign w:val="bottom"/>
            <w:hideMark/>
          </w:tcPr>
          <w:p w14:paraId="7F33FF1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tcBorders>
              <w:top w:val="single" w:sz="4" w:space="0" w:color="auto"/>
            </w:tcBorders>
            <w:shd w:val="clear" w:color="auto" w:fill="auto"/>
            <w:noWrap/>
            <w:vAlign w:val="bottom"/>
            <w:hideMark/>
          </w:tcPr>
          <w:p w14:paraId="08CEBBC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0,855</w:t>
            </w:r>
          </w:p>
        </w:tc>
        <w:tc>
          <w:tcPr>
            <w:tcW w:w="1784" w:type="dxa"/>
            <w:tcBorders>
              <w:top w:val="single" w:sz="4" w:space="0" w:color="auto"/>
            </w:tcBorders>
            <w:shd w:val="clear" w:color="auto" w:fill="auto"/>
            <w:noWrap/>
            <w:vAlign w:val="bottom"/>
            <w:hideMark/>
          </w:tcPr>
          <w:p w14:paraId="7E0581D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0,774</w:t>
            </w:r>
          </w:p>
        </w:tc>
      </w:tr>
      <w:tr w:rsidR="007D2630" w14:paraId="75125965" w14:textId="77777777" w:rsidTr="00CA3CF6">
        <w:trPr>
          <w:trHeight w:val="275"/>
        </w:trPr>
        <w:tc>
          <w:tcPr>
            <w:tcW w:w="1135" w:type="dxa"/>
            <w:shd w:val="clear" w:color="auto" w:fill="auto"/>
            <w:noWrap/>
            <w:vAlign w:val="bottom"/>
            <w:hideMark/>
          </w:tcPr>
          <w:p w14:paraId="7D5DAB0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1998</w:t>
            </w:r>
          </w:p>
        </w:tc>
        <w:tc>
          <w:tcPr>
            <w:tcW w:w="1255" w:type="dxa"/>
            <w:shd w:val="clear" w:color="auto" w:fill="auto"/>
            <w:noWrap/>
            <w:vAlign w:val="bottom"/>
            <w:hideMark/>
          </w:tcPr>
          <w:p w14:paraId="0D76BA1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0,826</w:t>
            </w:r>
          </w:p>
        </w:tc>
        <w:tc>
          <w:tcPr>
            <w:tcW w:w="1843" w:type="dxa"/>
            <w:shd w:val="clear" w:color="auto" w:fill="auto"/>
            <w:noWrap/>
            <w:vAlign w:val="bottom"/>
            <w:hideMark/>
          </w:tcPr>
          <w:p w14:paraId="1ECD746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shd w:val="clear" w:color="auto" w:fill="auto"/>
            <w:noWrap/>
            <w:vAlign w:val="bottom"/>
            <w:hideMark/>
          </w:tcPr>
          <w:p w14:paraId="4AF72C7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0770DE8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shd w:val="clear" w:color="auto" w:fill="auto"/>
            <w:noWrap/>
            <w:vAlign w:val="bottom"/>
            <w:hideMark/>
          </w:tcPr>
          <w:p w14:paraId="1015444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0,859</w:t>
            </w:r>
          </w:p>
        </w:tc>
        <w:tc>
          <w:tcPr>
            <w:tcW w:w="1784" w:type="dxa"/>
            <w:shd w:val="clear" w:color="auto" w:fill="auto"/>
            <w:noWrap/>
            <w:vAlign w:val="bottom"/>
            <w:hideMark/>
          </w:tcPr>
          <w:p w14:paraId="1AE8EE8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0,775</w:t>
            </w:r>
          </w:p>
        </w:tc>
      </w:tr>
      <w:tr w:rsidR="007D2630" w14:paraId="1C2DD049" w14:textId="77777777" w:rsidTr="00CA3CF6">
        <w:trPr>
          <w:trHeight w:val="275"/>
        </w:trPr>
        <w:tc>
          <w:tcPr>
            <w:tcW w:w="1135" w:type="dxa"/>
            <w:shd w:val="clear" w:color="auto" w:fill="auto"/>
            <w:noWrap/>
            <w:vAlign w:val="bottom"/>
            <w:hideMark/>
          </w:tcPr>
          <w:p w14:paraId="5BFC810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1999</w:t>
            </w:r>
          </w:p>
        </w:tc>
        <w:tc>
          <w:tcPr>
            <w:tcW w:w="1255" w:type="dxa"/>
            <w:shd w:val="clear" w:color="auto" w:fill="auto"/>
            <w:noWrap/>
            <w:vAlign w:val="bottom"/>
            <w:hideMark/>
          </w:tcPr>
          <w:p w14:paraId="00EF0E2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0,827</w:t>
            </w:r>
          </w:p>
        </w:tc>
        <w:tc>
          <w:tcPr>
            <w:tcW w:w="1843" w:type="dxa"/>
            <w:shd w:val="clear" w:color="auto" w:fill="auto"/>
            <w:noWrap/>
            <w:vAlign w:val="bottom"/>
            <w:hideMark/>
          </w:tcPr>
          <w:p w14:paraId="6DFF173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0,740</w:t>
            </w:r>
          </w:p>
        </w:tc>
        <w:tc>
          <w:tcPr>
            <w:tcW w:w="1559" w:type="dxa"/>
            <w:shd w:val="clear" w:color="auto" w:fill="auto"/>
            <w:noWrap/>
            <w:vAlign w:val="bottom"/>
            <w:hideMark/>
          </w:tcPr>
          <w:p w14:paraId="6E2A1DB3"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60C2527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0,657</w:t>
            </w:r>
          </w:p>
        </w:tc>
        <w:tc>
          <w:tcPr>
            <w:tcW w:w="1559" w:type="dxa"/>
            <w:shd w:val="clear" w:color="auto" w:fill="auto"/>
            <w:noWrap/>
            <w:vAlign w:val="bottom"/>
            <w:hideMark/>
          </w:tcPr>
          <w:p w14:paraId="19E365F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0,856</w:t>
            </w:r>
          </w:p>
        </w:tc>
        <w:tc>
          <w:tcPr>
            <w:tcW w:w="1784" w:type="dxa"/>
            <w:shd w:val="clear" w:color="auto" w:fill="auto"/>
            <w:noWrap/>
            <w:vAlign w:val="bottom"/>
            <w:hideMark/>
          </w:tcPr>
          <w:p w14:paraId="43CCA04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0,775</w:t>
            </w:r>
          </w:p>
        </w:tc>
      </w:tr>
      <w:tr w:rsidR="007D2630" w14:paraId="645C66A3" w14:textId="77777777" w:rsidTr="00CA3CF6">
        <w:trPr>
          <w:trHeight w:val="275"/>
        </w:trPr>
        <w:tc>
          <w:tcPr>
            <w:tcW w:w="1135" w:type="dxa"/>
            <w:shd w:val="clear" w:color="auto" w:fill="auto"/>
            <w:noWrap/>
            <w:vAlign w:val="bottom"/>
            <w:hideMark/>
          </w:tcPr>
          <w:p w14:paraId="249C4A1A"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2000</w:t>
            </w:r>
          </w:p>
        </w:tc>
        <w:tc>
          <w:tcPr>
            <w:tcW w:w="1255" w:type="dxa"/>
            <w:shd w:val="clear" w:color="auto" w:fill="auto"/>
            <w:noWrap/>
            <w:vAlign w:val="bottom"/>
            <w:hideMark/>
          </w:tcPr>
          <w:p w14:paraId="1AD3892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0,827</w:t>
            </w:r>
          </w:p>
        </w:tc>
        <w:tc>
          <w:tcPr>
            <w:tcW w:w="1843" w:type="dxa"/>
            <w:shd w:val="clear" w:color="auto" w:fill="auto"/>
            <w:noWrap/>
            <w:vAlign w:val="bottom"/>
            <w:hideMark/>
          </w:tcPr>
          <w:p w14:paraId="4041A8D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0,731</w:t>
            </w:r>
          </w:p>
        </w:tc>
        <w:tc>
          <w:tcPr>
            <w:tcW w:w="1559" w:type="dxa"/>
            <w:shd w:val="clear" w:color="auto" w:fill="auto"/>
            <w:noWrap/>
            <w:vAlign w:val="bottom"/>
            <w:hideMark/>
          </w:tcPr>
          <w:p w14:paraId="31F6E366"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0,574</w:t>
            </w:r>
          </w:p>
        </w:tc>
        <w:tc>
          <w:tcPr>
            <w:tcW w:w="1843" w:type="dxa"/>
            <w:shd w:val="clear" w:color="auto" w:fill="auto"/>
            <w:noWrap/>
            <w:vAlign w:val="bottom"/>
            <w:hideMark/>
          </w:tcPr>
          <w:p w14:paraId="677E88B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0,652</w:t>
            </w:r>
          </w:p>
        </w:tc>
        <w:tc>
          <w:tcPr>
            <w:tcW w:w="1559" w:type="dxa"/>
            <w:shd w:val="clear" w:color="auto" w:fill="auto"/>
            <w:noWrap/>
            <w:vAlign w:val="bottom"/>
            <w:hideMark/>
          </w:tcPr>
          <w:p w14:paraId="7C50757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0,870</w:t>
            </w:r>
          </w:p>
        </w:tc>
        <w:tc>
          <w:tcPr>
            <w:tcW w:w="1784" w:type="dxa"/>
            <w:shd w:val="clear" w:color="auto" w:fill="auto"/>
            <w:noWrap/>
            <w:vAlign w:val="bottom"/>
            <w:hideMark/>
          </w:tcPr>
          <w:p w14:paraId="35B7B9B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0,777</w:t>
            </w:r>
          </w:p>
        </w:tc>
      </w:tr>
      <w:tr w:rsidR="007D2630" w14:paraId="20E81300" w14:textId="77777777" w:rsidTr="00CA3CF6">
        <w:trPr>
          <w:trHeight w:val="275"/>
        </w:trPr>
        <w:tc>
          <w:tcPr>
            <w:tcW w:w="1135" w:type="dxa"/>
            <w:shd w:val="clear" w:color="auto" w:fill="auto"/>
            <w:noWrap/>
            <w:vAlign w:val="bottom"/>
            <w:hideMark/>
          </w:tcPr>
          <w:p w14:paraId="47DA6E2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2001</w:t>
            </w:r>
          </w:p>
        </w:tc>
        <w:tc>
          <w:tcPr>
            <w:tcW w:w="1255" w:type="dxa"/>
            <w:shd w:val="clear" w:color="auto" w:fill="auto"/>
            <w:noWrap/>
            <w:vAlign w:val="bottom"/>
            <w:hideMark/>
          </w:tcPr>
          <w:p w14:paraId="21C0C07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0,829</w:t>
            </w:r>
          </w:p>
        </w:tc>
        <w:tc>
          <w:tcPr>
            <w:tcW w:w="1843" w:type="dxa"/>
            <w:shd w:val="clear" w:color="auto" w:fill="auto"/>
            <w:noWrap/>
            <w:vAlign w:val="bottom"/>
            <w:hideMark/>
          </w:tcPr>
          <w:p w14:paraId="7AA33C3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0,726</w:t>
            </w:r>
          </w:p>
        </w:tc>
        <w:tc>
          <w:tcPr>
            <w:tcW w:w="1559" w:type="dxa"/>
            <w:shd w:val="clear" w:color="auto" w:fill="auto"/>
            <w:noWrap/>
            <w:vAlign w:val="bottom"/>
            <w:hideMark/>
          </w:tcPr>
          <w:p w14:paraId="634AC8C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470635D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0,646</w:t>
            </w:r>
          </w:p>
        </w:tc>
        <w:tc>
          <w:tcPr>
            <w:tcW w:w="1559" w:type="dxa"/>
            <w:shd w:val="clear" w:color="auto" w:fill="auto"/>
            <w:noWrap/>
            <w:vAlign w:val="bottom"/>
            <w:hideMark/>
          </w:tcPr>
          <w:p w14:paraId="544B687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0,862</w:t>
            </w:r>
          </w:p>
        </w:tc>
        <w:tc>
          <w:tcPr>
            <w:tcW w:w="1784" w:type="dxa"/>
            <w:shd w:val="clear" w:color="auto" w:fill="auto"/>
            <w:noWrap/>
            <w:vAlign w:val="bottom"/>
            <w:hideMark/>
          </w:tcPr>
          <w:p w14:paraId="6BF4943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0,773</w:t>
            </w:r>
          </w:p>
        </w:tc>
      </w:tr>
      <w:tr w:rsidR="007D2630" w14:paraId="4D313C17" w14:textId="77777777" w:rsidTr="00CA3CF6">
        <w:trPr>
          <w:trHeight w:val="275"/>
        </w:trPr>
        <w:tc>
          <w:tcPr>
            <w:tcW w:w="1135" w:type="dxa"/>
            <w:shd w:val="clear" w:color="auto" w:fill="auto"/>
            <w:noWrap/>
            <w:vAlign w:val="bottom"/>
            <w:hideMark/>
          </w:tcPr>
          <w:p w14:paraId="022D9FE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2002</w:t>
            </w:r>
          </w:p>
        </w:tc>
        <w:tc>
          <w:tcPr>
            <w:tcW w:w="1255" w:type="dxa"/>
            <w:shd w:val="clear" w:color="auto" w:fill="auto"/>
            <w:noWrap/>
            <w:vAlign w:val="bottom"/>
            <w:hideMark/>
          </w:tcPr>
          <w:p w14:paraId="2B5B02A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0,830</w:t>
            </w:r>
          </w:p>
        </w:tc>
        <w:tc>
          <w:tcPr>
            <w:tcW w:w="1843" w:type="dxa"/>
            <w:shd w:val="clear" w:color="auto" w:fill="auto"/>
            <w:noWrap/>
            <w:vAlign w:val="bottom"/>
            <w:hideMark/>
          </w:tcPr>
          <w:p w14:paraId="5D82B0C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0,732</w:t>
            </w:r>
          </w:p>
        </w:tc>
        <w:tc>
          <w:tcPr>
            <w:tcW w:w="1559" w:type="dxa"/>
            <w:shd w:val="clear" w:color="auto" w:fill="auto"/>
            <w:noWrap/>
            <w:vAlign w:val="bottom"/>
            <w:hideMark/>
          </w:tcPr>
          <w:p w14:paraId="79C5359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1DA58D2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0,649</w:t>
            </w:r>
          </w:p>
        </w:tc>
        <w:tc>
          <w:tcPr>
            <w:tcW w:w="1559" w:type="dxa"/>
            <w:shd w:val="clear" w:color="auto" w:fill="auto"/>
            <w:noWrap/>
            <w:vAlign w:val="bottom"/>
            <w:hideMark/>
          </w:tcPr>
          <w:p w14:paraId="73255DC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0,850</w:t>
            </w:r>
          </w:p>
        </w:tc>
        <w:tc>
          <w:tcPr>
            <w:tcW w:w="1784" w:type="dxa"/>
            <w:shd w:val="clear" w:color="auto" w:fill="auto"/>
            <w:noWrap/>
            <w:vAlign w:val="bottom"/>
            <w:hideMark/>
          </w:tcPr>
          <w:p w14:paraId="7B8C374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0,771</w:t>
            </w:r>
          </w:p>
        </w:tc>
      </w:tr>
      <w:tr w:rsidR="007D2630" w14:paraId="3CE93866" w14:textId="77777777" w:rsidTr="00CA3CF6">
        <w:trPr>
          <w:trHeight w:val="275"/>
        </w:trPr>
        <w:tc>
          <w:tcPr>
            <w:tcW w:w="1135" w:type="dxa"/>
            <w:shd w:val="clear" w:color="auto" w:fill="auto"/>
            <w:noWrap/>
            <w:vAlign w:val="bottom"/>
            <w:hideMark/>
          </w:tcPr>
          <w:p w14:paraId="74DB191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2003</w:t>
            </w:r>
          </w:p>
        </w:tc>
        <w:tc>
          <w:tcPr>
            <w:tcW w:w="1255" w:type="dxa"/>
            <w:shd w:val="clear" w:color="auto" w:fill="auto"/>
            <w:noWrap/>
            <w:vAlign w:val="bottom"/>
            <w:hideMark/>
          </w:tcPr>
          <w:p w14:paraId="145E864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0,831</w:t>
            </w:r>
          </w:p>
        </w:tc>
        <w:tc>
          <w:tcPr>
            <w:tcW w:w="1843" w:type="dxa"/>
            <w:shd w:val="clear" w:color="auto" w:fill="auto"/>
            <w:noWrap/>
            <w:vAlign w:val="bottom"/>
            <w:hideMark/>
          </w:tcPr>
          <w:p w14:paraId="09526CF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0,723</w:t>
            </w:r>
          </w:p>
        </w:tc>
        <w:tc>
          <w:tcPr>
            <w:tcW w:w="1559" w:type="dxa"/>
            <w:shd w:val="clear" w:color="auto" w:fill="auto"/>
            <w:noWrap/>
            <w:vAlign w:val="bottom"/>
            <w:hideMark/>
          </w:tcPr>
          <w:p w14:paraId="3A2B46C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294619B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0,645</w:t>
            </w:r>
          </w:p>
        </w:tc>
        <w:tc>
          <w:tcPr>
            <w:tcW w:w="1559" w:type="dxa"/>
            <w:shd w:val="clear" w:color="auto" w:fill="auto"/>
            <w:noWrap/>
            <w:vAlign w:val="bottom"/>
            <w:hideMark/>
          </w:tcPr>
          <w:p w14:paraId="0155D695"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0,859</w:t>
            </w:r>
          </w:p>
        </w:tc>
        <w:tc>
          <w:tcPr>
            <w:tcW w:w="1784" w:type="dxa"/>
            <w:shd w:val="clear" w:color="auto" w:fill="auto"/>
            <w:noWrap/>
            <w:vAlign w:val="bottom"/>
            <w:hideMark/>
          </w:tcPr>
          <w:p w14:paraId="5515B5B8"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0,772</w:t>
            </w:r>
          </w:p>
        </w:tc>
      </w:tr>
      <w:tr w:rsidR="007D2630" w14:paraId="0655DDD0" w14:textId="77777777" w:rsidTr="00CA3CF6">
        <w:trPr>
          <w:trHeight w:val="275"/>
        </w:trPr>
        <w:tc>
          <w:tcPr>
            <w:tcW w:w="1135" w:type="dxa"/>
            <w:shd w:val="clear" w:color="auto" w:fill="auto"/>
            <w:noWrap/>
            <w:vAlign w:val="bottom"/>
            <w:hideMark/>
          </w:tcPr>
          <w:p w14:paraId="5A257D3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2004</w:t>
            </w:r>
          </w:p>
        </w:tc>
        <w:tc>
          <w:tcPr>
            <w:tcW w:w="1255" w:type="dxa"/>
            <w:shd w:val="clear" w:color="auto" w:fill="auto"/>
            <w:noWrap/>
            <w:vAlign w:val="bottom"/>
            <w:hideMark/>
          </w:tcPr>
          <w:p w14:paraId="6B4190D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0,833</w:t>
            </w:r>
          </w:p>
        </w:tc>
        <w:tc>
          <w:tcPr>
            <w:tcW w:w="1843" w:type="dxa"/>
            <w:shd w:val="clear" w:color="auto" w:fill="auto"/>
            <w:noWrap/>
            <w:vAlign w:val="bottom"/>
            <w:hideMark/>
          </w:tcPr>
          <w:p w14:paraId="4D5EEE4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0,722</w:t>
            </w:r>
          </w:p>
        </w:tc>
        <w:tc>
          <w:tcPr>
            <w:tcW w:w="1559" w:type="dxa"/>
            <w:shd w:val="clear" w:color="auto" w:fill="auto"/>
            <w:noWrap/>
            <w:vAlign w:val="bottom"/>
            <w:hideMark/>
          </w:tcPr>
          <w:p w14:paraId="4DE8405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61F9DB1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0,644</w:t>
            </w:r>
          </w:p>
        </w:tc>
        <w:tc>
          <w:tcPr>
            <w:tcW w:w="1559" w:type="dxa"/>
            <w:shd w:val="clear" w:color="auto" w:fill="auto"/>
            <w:noWrap/>
            <w:vAlign w:val="bottom"/>
            <w:hideMark/>
          </w:tcPr>
          <w:p w14:paraId="4957011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0,871</w:t>
            </w:r>
          </w:p>
        </w:tc>
        <w:tc>
          <w:tcPr>
            <w:tcW w:w="1784" w:type="dxa"/>
            <w:shd w:val="clear" w:color="auto" w:fill="auto"/>
            <w:noWrap/>
            <w:vAlign w:val="bottom"/>
            <w:hideMark/>
          </w:tcPr>
          <w:p w14:paraId="29D25D66"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0,776</w:t>
            </w:r>
          </w:p>
        </w:tc>
      </w:tr>
      <w:tr w:rsidR="007D2630" w14:paraId="42819574" w14:textId="77777777" w:rsidTr="00CA3CF6">
        <w:trPr>
          <w:trHeight w:val="275"/>
        </w:trPr>
        <w:tc>
          <w:tcPr>
            <w:tcW w:w="1135" w:type="dxa"/>
            <w:shd w:val="clear" w:color="auto" w:fill="auto"/>
            <w:noWrap/>
            <w:vAlign w:val="bottom"/>
            <w:hideMark/>
          </w:tcPr>
          <w:p w14:paraId="272B1A2E"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2005</w:t>
            </w:r>
          </w:p>
        </w:tc>
        <w:tc>
          <w:tcPr>
            <w:tcW w:w="1255" w:type="dxa"/>
            <w:shd w:val="clear" w:color="auto" w:fill="auto"/>
            <w:noWrap/>
            <w:vAlign w:val="bottom"/>
            <w:hideMark/>
          </w:tcPr>
          <w:p w14:paraId="3B98113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0,835</w:t>
            </w:r>
          </w:p>
        </w:tc>
        <w:tc>
          <w:tcPr>
            <w:tcW w:w="1843" w:type="dxa"/>
            <w:shd w:val="clear" w:color="auto" w:fill="auto"/>
            <w:noWrap/>
            <w:vAlign w:val="bottom"/>
            <w:hideMark/>
          </w:tcPr>
          <w:p w14:paraId="53D9D8F4"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0,731</w:t>
            </w:r>
          </w:p>
        </w:tc>
        <w:tc>
          <w:tcPr>
            <w:tcW w:w="1559" w:type="dxa"/>
            <w:shd w:val="clear" w:color="auto" w:fill="auto"/>
            <w:noWrap/>
            <w:vAlign w:val="bottom"/>
            <w:hideMark/>
          </w:tcPr>
          <w:p w14:paraId="6764DE4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23B0619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0,649</w:t>
            </w:r>
          </w:p>
        </w:tc>
        <w:tc>
          <w:tcPr>
            <w:tcW w:w="1559" w:type="dxa"/>
            <w:shd w:val="clear" w:color="auto" w:fill="auto"/>
            <w:noWrap/>
            <w:vAlign w:val="bottom"/>
            <w:hideMark/>
          </w:tcPr>
          <w:p w14:paraId="409D049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0,846</w:t>
            </w:r>
          </w:p>
        </w:tc>
        <w:tc>
          <w:tcPr>
            <w:tcW w:w="1784" w:type="dxa"/>
            <w:shd w:val="clear" w:color="auto" w:fill="auto"/>
            <w:noWrap/>
            <w:vAlign w:val="bottom"/>
            <w:hideMark/>
          </w:tcPr>
          <w:p w14:paraId="62C534A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0,771</w:t>
            </w:r>
          </w:p>
        </w:tc>
      </w:tr>
      <w:tr w:rsidR="007D2630" w14:paraId="06B12833" w14:textId="77777777" w:rsidTr="00CA3CF6">
        <w:trPr>
          <w:trHeight w:val="275"/>
        </w:trPr>
        <w:tc>
          <w:tcPr>
            <w:tcW w:w="1135" w:type="dxa"/>
            <w:shd w:val="clear" w:color="auto" w:fill="auto"/>
            <w:noWrap/>
            <w:vAlign w:val="bottom"/>
            <w:hideMark/>
          </w:tcPr>
          <w:p w14:paraId="004F521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2006</w:t>
            </w:r>
          </w:p>
        </w:tc>
        <w:tc>
          <w:tcPr>
            <w:tcW w:w="1255" w:type="dxa"/>
            <w:shd w:val="clear" w:color="auto" w:fill="auto"/>
            <w:noWrap/>
            <w:vAlign w:val="bottom"/>
            <w:hideMark/>
          </w:tcPr>
          <w:p w14:paraId="7E0E0D9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0,837</w:t>
            </w:r>
          </w:p>
        </w:tc>
        <w:tc>
          <w:tcPr>
            <w:tcW w:w="1843" w:type="dxa"/>
            <w:shd w:val="clear" w:color="auto" w:fill="auto"/>
            <w:noWrap/>
            <w:vAlign w:val="bottom"/>
            <w:hideMark/>
          </w:tcPr>
          <w:p w14:paraId="7C2CE2C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0,744</w:t>
            </w:r>
          </w:p>
        </w:tc>
        <w:tc>
          <w:tcPr>
            <w:tcW w:w="1559" w:type="dxa"/>
            <w:shd w:val="clear" w:color="auto" w:fill="auto"/>
            <w:noWrap/>
            <w:vAlign w:val="bottom"/>
            <w:hideMark/>
          </w:tcPr>
          <w:p w14:paraId="6105C57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35761F5B"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0,655</w:t>
            </w:r>
          </w:p>
        </w:tc>
        <w:tc>
          <w:tcPr>
            <w:tcW w:w="1559" w:type="dxa"/>
            <w:shd w:val="clear" w:color="auto" w:fill="auto"/>
            <w:noWrap/>
            <w:vAlign w:val="bottom"/>
            <w:hideMark/>
          </w:tcPr>
          <w:p w14:paraId="0F9DC2D3"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0,879</w:t>
            </w:r>
          </w:p>
        </w:tc>
        <w:tc>
          <w:tcPr>
            <w:tcW w:w="1784" w:type="dxa"/>
            <w:shd w:val="clear" w:color="auto" w:fill="auto"/>
            <w:noWrap/>
            <w:vAlign w:val="bottom"/>
            <w:hideMark/>
          </w:tcPr>
          <w:p w14:paraId="3247C72F"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0,784</w:t>
            </w:r>
          </w:p>
        </w:tc>
      </w:tr>
      <w:tr w:rsidR="007D2630" w14:paraId="54E0E169" w14:textId="77777777" w:rsidTr="00CA3CF6">
        <w:trPr>
          <w:trHeight w:val="275"/>
        </w:trPr>
        <w:tc>
          <w:tcPr>
            <w:tcW w:w="1135" w:type="dxa"/>
            <w:shd w:val="clear" w:color="auto" w:fill="auto"/>
            <w:noWrap/>
            <w:vAlign w:val="bottom"/>
            <w:hideMark/>
          </w:tcPr>
          <w:p w14:paraId="555FE300"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2007</w:t>
            </w:r>
          </w:p>
        </w:tc>
        <w:tc>
          <w:tcPr>
            <w:tcW w:w="1255" w:type="dxa"/>
            <w:shd w:val="clear" w:color="auto" w:fill="auto"/>
            <w:noWrap/>
            <w:vAlign w:val="bottom"/>
            <w:hideMark/>
          </w:tcPr>
          <w:p w14:paraId="5A9452D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0,840</w:t>
            </w:r>
          </w:p>
        </w:tc>
        <w:tc>
          <w:tcPr>
            <w:tcW w:w="1843" w:type="dxa"/>
            <w:shd w:val="clear" w:color="auto" w:fill="auto"/>
            <w:noWrap/>
            <w:vAlign w:val="bottom"/>
            <w:hideMark/>
          </w:tcPr>
          <w:p w14:paraId="073BB64A"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0,769</w:t>
            </w:r>
          </w:p>
        </w:tc>
        <w:tc>
          <w:tcPr>
            <w:tcW w:w="1559" w:type="dxa"/>
            <w:shd w:val="clear" w:color="auto" w:fill="auto"/>
            <w:noWrap/>
            <w:vAlign w:val="bottom"/>
            <w:hideMark/>
          </w:tcPr>
          <w:p w14:paraId="18CCEBBC"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087C3D4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0,668</w:t>
            </w:r>
          </w:p>
        </w:tc>
        <w:tc>
          <w:tcPr>
            <w:tcW w:w="1559" w:type="dxa"/>
            <w:shd w:val="clear" w:color="auto" w:fill="auto"/>
            <w:noWrap/>
            <w:vAlign w:val="bottom"/>
            <w:hideMark/>
          </w:tcPr>
          <w:p w14:paraId="21478631"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0,868</w:t>
            </w:r>
          </w:p>
        </w:tc>
        <w:tc>
          <w:tcPr>
            <w:tcW w:w="1784" w:type="dxa"/>
            <w:shd w:val="clear" w:color="auto" w:fill="auto"/>
            <w:noWrap/>
            <w:vAlign w:val="bottom"/>
            <w:hideMark/>
          </w:tcPr>
          <w:p w14:paraId="4FF3BE85"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0,786</w:t>
            </w:r>
          </w:p>
        </w:tc>
      </w:tr>
      <w:tr w:rsidR="007D2630" w14:paraId="768E9D5C" w14:textId="77777777" w:rsidTr="00CA3CF6">
        <w:trPr>
          <w:trHeight w:val="275"/>
        </w:trPr>
        <w:tc>
          <w:tcPr>
            <w:tcW w:w="1135" w:type="dxa"/>
            <w:shd w:val="clear" w:color="auto" w:fill="auto"/>
            <w:noWrap/>
            <w:vAlign w:val="bottom"/>
            <w:hideMark/>
          </w:tcPr>
          <w:p w14:paraId="523464F7"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2008</w:t>
            </w:r>
          </w:p>
        </w:tc>
        <w:tc>
          <w:tcPr>
            <w:tcW w:w="1255" w:type="dxa"/>
            <w:shd w:val="clear" w:color="auto" w:fill="auto"/>
            <w:noWrap/>
            <w:vAlign w:val="bottom"/>
            <w:hideMark/>
          </w:tcPr>
          <w:p w14:paraId="3F12402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0,842</w:t>
            </w:r>
          </w:p>
        </w:tc>
        <w:tc>
          <w:tcPr>
            <w:tcW w:w="1843" w:type="dxa"/>
            <w:shd w:val="clear" w:color="auto" w:fill="auto"/>
            <w:noWrap/>
            <w:vAlign w:val="bottom"/>
            <w:hideMark/>
          </w:tcPr>
          <w:p w14:paraId="3A35067E"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0,743</w:t>
            </w:r>
          </w:p>
        </w:tc>
        <w:tc>
          <w:tcPr>
            <w:tcW w:w="1559" w:type="dxa"/>
            <w:shd w:val="clear" w:color="auto" w:fill="auto"/>
            <w:noWrap/>
            <w:vAlign w:val="bottom"/>
            <w:hideMark/>
          </w:tcPr>
          <w:p w14:paraId="1F46EB30"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shd w:val="clear" w:color="auto" w:fill="auto"/>
            <w:noWrap/>
            <w:vAlign w:val="bottom"/>
            <w:hideMark/>
          </w:tcPr>
          <w:p w14:paraId="7EB95AF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0,654</w:t>
            </w:r>
          </w:p>
        </w:tc>
        <w:tc>
          <w:tcPr>
            <w:tcW w:w="1559" w:type="dxa"/>
            <w:shd w:val="clear" w:color="auto" w:fill="auto"/>
            <w:noWrap/>
            <w:vAlign w:val="bottom"/>
            <w:hideMark/>
          </w:tcPr>
          <w:p w14:paraId="27E491D9"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0,888</w:t>
            </w:r>
          </w:p>
        </w:tc>
        <w:tc>
          <w:tcPr>
            <w:tcW w:w="1784" w:type="dxa"/>
            <w:shd w:val="clear" w:color="auto" w:fill="auto"/>
            <w:noWrap/>
            <w:vAlign w:val="bottom"/>
            <w:hideMark/>
          </w:tcPr>
          <w:p w14:paraId="06BC0814"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0,788</w:t>
            </w:r>
          </w:p>
        </w:tc>
      </w:tr>
      <w:tr w:rsidR="007D2630" w14:paraId="716CE132" w14:textId="77777777" w:rsidTr="00CA3CF6">
        <w:trPr>
          <w:trHeight w:val="292"/>
        </w:trPr>
        <w:tc>
          <w:tcPr>
            <w:tcW w:w="1135" w:type="dxa"/>
            <w:tcBorders>
              <w:bottom w:val="single" w:sz="4" w:space="0" w:color="auto"/>
            </w:tcBorders>
            <w:shd w:val="clear" w:color="auto" w:fill="auto"/>
            <w:noWrap/>
            <w:vAlign w:val="bottom"/>
            <w:hideMark/>
          </w:tcPr>
          <w:p w14:paraId="5837D82B"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2009</w:t>
            </w:r>
          </w:p>
        </w:tc>
        <w:tc>
          <w:tcPr>
            <w:tcW w:w="1255" w:type="dxa"/>
            <w:tcBorders>
              <w:bottom w:val="single" w:sz="4" w:space="0" w:color="auto"/>
            </w:tcBorders>
            <w:shd w:val="clear" w:color="auto" w:fill="auto"/>
            <w:noWrap/>
            <w:vAlign w:val="bottom"/>
            <w:hideMark/>
          </w:tcPr>
          <w:p w14:paraId="716CCC4D"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0,844</w:t>
            </w:r>
          </w:p>
        </w:tc>
        <w:tc>
          <w:tcPr>
            <w:tcW w:w="1843" w:type="dxa"/>
            <w:tcBorders>
              <w:bottom w:val="single" w:sz="4" w:space="0" w:color="auto"/>
            </w:tcBorders>
            <w:shd w:val="clear" w:color="auto" w:fill="auto"/>
            <w:noWrap/>
            <w:vAlign w:val="bottom"/>
            <w:hideMark/>
          </w:tcPr>
          <w:p w14:paraId="75E68847"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0,752</w:t>
            </w:r>
          </w:p>
        </w:tc>
        <w:tc>
          <w:tcPr>
            <w:tcW w:w="1559" w:type="dxa"/>
            <w:tcBorders>
              <w:bottom w:val="single" w:sz="4" w:space="0" w:color="auto"/>
            </w:tcBorders>
            <w:shd w:val="clear" w:color="auto" w:fill="auto"/>
            <w:noWrap/>
            <w:vAlign w:val="bottom"/>
            <w:hideMark/>
          </w:tcPr>
          <w:p w14:paraId="2806F19F"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0,566</w:t>
            </w:r>
          </w:p>
        </w:tc>
        <w:tc>
          <w:tcPr>
            <w:tcW w:w="1843" w:type="dxa"/>
            <w:tcBorders>
              <w:bottom w:val="single" w:sz="4" w:space="0" w:color="auto"/>
            </w:tcBorders>
            <w:shd w:val="clear" w:color="auto" w:fill="auto"/>
            <w:noWrap/>
            <w:vAlign w:val="bottom"/>
            <w:hideMark/>
          </w:tcPr>
          <w:p w14:paraId="2D7034E8"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0,659</w:t>
            </w:r>
          </w:p>
        </w:tc>
        <w:tc>
          <w:tcPr>
            <w:tcW w:w="1559" w:type="dxa"/>
            <w:tcBorders>
              <w:bottom w:val="single" w:sz="4" w:space="0" w:color="auto"/>
            </w:tcBorders>
            <w:shd w:val="clear" w:color="auto" w:fill="auto"/>
            <w:noWrap/>
            <w:vAlign w:val="bottom"/>
            <w:hideMark/>
          </w:tcPr>
          <w:p w14:paraId="44AA8172" w14:textId="77777777" w:rsidR="00CA3CF6" w:rsidRPr="00016E97" w:rsidRDefault="00000000" w:rsidP="00DC3AD2">
            <w:pPr>
              <w:rPr>
                <w:rFonts w:ascii="Times New Roman" w:hAnsi="Times New Roman" w:cs="Times New Roman"/>
                <w:sz w:val="21"/>
                <w:szCs w:val="21"/>
              </w:rPr>
            </w:pPr>
            <w:r w:rsidRPr="00016E97">
              <w:rPr>
                <w:rFonts w:ascii="Times New Roman" w:hAnsi="Times New Roman" w:cs="Times New Roman"/>
                <w:sz w:val="21"/>
                <w:szCs w:val="21"/>
              </w:rPr>
              <w:t>0,873</w:t>
            </w:r>
          </w:p>
        </w:tc>
        <w:tc>
          <w:tcPr>
            <w:tcW w:w="1784" w:type="dxa"/>
            <w:tcBorders>
              <w:bottom w:val="single" w:sz="4" w:space="0" w:color="auto"/>
            </w:tcBorders>
            <w:shd w:val="clear" w:color="auto" w:fill="auto"/>
            <w:noWrap/>
            <w:vAlign w:val="bottom"/>
            <w:hideMark/>
          </w:tcPr>
          <w:p w14:paraId="5C34D219" w14:textId="77777777" w:rsidR="00CA3CF6" w:rsidRPr="00016E97" w:rsidRDefault="00000000" w:rsidP="00DC3AD2">
            <w:pPr>
              <w:rPr>
                <w:rFonts w:ascii="Times New Roman" w:hAnsi="Times New Roman" w:cs="Times New Roman"/>
                <w:b/>
                <w:bCs/>
                <w:sz w:val="21"/>
                <w:szCs w:val="21"/>
              </w:rPr>
            </w:pPr>
            <w:r w:rsidRPr="00016E97">
              <w:rPr>
                <w:rFonts w:ascii="Times New Roman" w:hAnsi="Times New Roman" w:cs="Times New Roman"/>
                <w:b/>
                <w:bCs/>
                <w:sz w:val="21"/>
                <w:szCs w:val="21"/>
              </w:rPr>
              <w:t>0,786</w:t>
            </w:r>
          </w:p>
        </w:tc>
      </w:tr>
    </w:tbl>
    <w:p w14:paraId="79082C61" w14:textId="77777777" w:rsidR="00CA3CF6" w:rsidRDefault="00000000" w:rsidP="00CA3CF6">
      <w:pPr>
        <w:spacing w:line="240" w:lineRule="auto"/>
        <w:jc w:val="both"/>
        <w:rPr>
          <w:rFonts w:ascii="Times New Roman" w:hAnsi="Times New Roman" w:cs="Times New Roman"/>
          <w:color w:val="000000" w:themeColor="text1"/>
        </w:rPr>
      </w:pPr>
      <w:r w:rsidRPr="00016E97">
        <w:rPr>
          <w:rFonts w:ascii="Times New Roman" w:hAnsi="Times New Roman" w:cs="Times New Roman"/>
          <w:color w:val="000000" w:themeColor="text1"/>
        </w:rPr>
        <w:t>Table 3a. Human Development Index (HDI) calculation for 1997-2009. The new post-2009 method going backwards is applied to the pre-2009 years.</w:t>
      </w:r>
    </w:p>
    <w:p w14:paraId="499B70C3" w14:textId="77777777" w:rsidR="00CA3CF6" w:rsidRPr="006E23FF" w:rsidRDefault="00CA3CF6" w:rsidP="00CA3CF6">
      <w:pPr>
        <w:spacing w:line="240" w:lineRule="auto"/>
        <w:jc w:val="both"/>
        <w:rPr>
          <w:rFonts w:ascii="Times New Roman" w:hAnsi="Times New Roman" w:cs="Times New Roman"/>
          <w:color w:val="000000" w:themeColor="text1"/>
          <w:sz w:val="24"/>
          <w:szCs w:val="24"/>
        </w:rPr>
      </w:pPr>
    </w:p>
    <w:p w14:paraId="426328F0" w14:textId="77777777" w:rsidR="00994F76" w:rsidRDefault="00994F76" w:rsidP="00994F76">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The reasons for the various changes in the method used for calculation are outlined in a document published by the UN Statistics Division in 2011. In general, these changes result from the yearly data and historical revisions performed by the UNDP Human Development </w:t>
      </w:r>
      <w:r w:rsidRPr="006E23FF">
        <w:rPr>
          <w:rFonts w:ascii="Times New Roman" w:hAnsi="Times New Roman" w:cs="Times New Roman"/>
          <w:color w:val="000000" w:themeColor="text1"/>
          <w:sz w:val="24"/>
          <w:szCs w:val="24"/>
        </w:rPr>
        <w:lastRenderedPageBreak/>
        <w:t xml:space="preserve">Report Office and are based on more accurate knowledge of better measurements. For this reason, it is also advised that the periods for which different methods were used not be compared to each other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{"citationID":"oQRRoOav","properties":{"formattedCitation":"({\\i{}Frequently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p>
    <w:p w14:paraId="6B41B57D" w14:textId="34E709F2" w:rsidR="00C0255C"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However, in more detail, changes were made to the calculation of the HDI and each of the indices. Firstly, the main change made in HDI calculation is by moving from the arithmetic mean calculation to a geometric mean calculation. This switch produced a lower index for most countries. It caused substantial differences for countries with unbalanced development among the dimensions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{"citationID":"739FZFED","properties":{"formattedCitation":"({\\i{}Frequently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In Aruba's case, this is observable by the large imbalance between health and income dimension</w:t>
      </w:r>
      <w:r w:rsidR="00F75D70" w:rsidRPr="006E23FF">
        <w:rPr>
          <w:rFonts w:ascii="Times New Roman" w:hAnsi="Times New Roman" w:cs="Times New Roman"/>
          <w:color w:val="000000" w:themeColor="text1"/>
          <w:sz w:val="24"/>
          <w:szCs w:val="24"/>
        </w:rPr>
        <w:t>s</w:t>
      </w:r>
      <w:r w:rsidRPr="006E23FF">
        <w:rPr>
          <w:rFonts w:ascii="Times New Roman" w:hAnsi="Times New Roman" w:cs="Times New Roman"/>
          <w:color w:val="000000" w:themeColor="text1"/>
          <w:sz w:val="24"/>
          <w:szCs w:val="24"/>
        </w:rPr>
        <w:t xml:space="preserve"> compared to education. </w:t>
      </w:r>
    </w:p>
    <w:p w14:paraId="3D5DBFA8" w14:textId="77777777" w:rsidR="00040CB2" w:rsidRDefault="00000000"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 </w:t>
      </w:r>
      <w:r w:rsidR="00C0255C" w:rsidRPr="006E23FF">
        <w:rPr>
          <w:rFonts w:ascii="Times New Roman" w:hAnsi="Times New Roman" w:cs="Times New Roman"/>
          <w:color w:val="000000" w:themeColor="text1"/>
          <w:sz w:val="24"/>
          <w:szCs w:val="24"/>
        </w:rPr>
        <w:t xml:space="preserve">As for the dimension indices, the life expectancy minimum was revised to 20 years instead of 25. This change is explained due to historical evidence showing that a society with a life expectancy lower than the average age of reproduction would die out </w:t>
      </w:r>
      <w:r w:rsidR="00C0255C" w:rsidRPr="006E23FF">
        <w:rPr>
          <w:rFonts w:ascii="Times New Roman" w:hAnsi="Times New Roman" w:cs="Times New Roman"/>
          <w:color w:val="000000" w:themeColor="text1"/>
          <w:sz w:val="24"/>
          <w:szCs w:val="24"/>
        </w:rPr>
        <w:fldChar w:fldCharType="begin"/>
      </w:r>
      <w:r w:rsidR="00C0255C" w:rsidRPr="006E23FF">
        <w:rPr>
          <w:rFonts w:ascii="Times New Roman" w:hAnsi="Times New Roman" w:cs="Times New Roman"/>
          <w:color w:val="000000" w:themeColor="text1"/>
          <w:sz w:val="24"/>
          <w:szCs w:val="24"/>
        </w:rPr>
        <w:instrText xml:space="preserve"> ADDIN ZOTERO_ITEM CSL_CITATION {"citationID":"Pf8oUEHG","properties":{"formattedCitation":"({\\i{}Frequently Asked Questions (FAQs) about the Human Development Index (HDI)}, 2011; Maddison, 2010; Riley, 2005)","plainCitation":"(Frequently Asked Questions (FAQs) about the Human Development Index (HDI), 2011; Maddison, 2010; Riley, 2005)","noteIndex":0},"citationItems":[{"id":200,"uris":["http://zotero.org/users/local/4HmZG4mg/items/5I793TZS"],"itemData":{"id":200,"type":"document","publisher":"UNData - United Nations Statistics Division","title":"Frequently Asked Questions (FAQs) about the Human Development Index (HDI)","issued":{"date-parts":[["2011"]]}}},{"id":201,"uris":["http://zotero.org/users/local/4HmZG4mg/items/C6M5YA2F"],"itemData":{"id":201,"type":"book","title":"Historical statistics of the world economy: 1-2008 AD","author":[{"family":"Maddison","given":"Angus"}],"issued":{"date-parts":[["2010"]]}}},{"id":202,"uris":["http://zotero.org/users/local/4HmZG4mg/items/LAEP9C3T"],"itemData":{"id":202,"type":"article-journal","container-title":"Population and development review","issue":"3","note":"ISBN: 0098-7921\npublisher: Wiley Online Library","page":"537-543","title":"Estimates of regional and global life expectancy, 1800–2001","volume":"31","author":[{"family":"Riley","given":"James C."}],"issued":{"date-parts":[["2005"]]}}}],"schema":"https://github.com/citation-style-language/schema/raw/master/csl-citation.json"} </w:instrText>
      </w:r>
      <w:r w:rsidR="00C0255C" w:rsidRPr="006E23FF">
        <w:rPr>
          <w:rFonts w:ascii="Times New Roman" w:hAnsi="Times New Roman" w:cs="Times New Roman"/>
          <w:color w:val="000000" w:themeColor="text1"/>
          <w:sz w:val="24"/>
          <w:szCs w:val="24"/>
        </w:rPr>
        <w:fldChar w:fldCharType="separate"/>
      </w:r>
      <w:r w:rsidR="00C0255C" w:rsidRPr="006E23FF">
        <w:rPr>
          <w:rFonts w:ascii="Times New Roman" w:hAnsi="Times New Roman" w:cs="Times New Roman"/>
          <w:color w:val="000000"/>
          <w:sz w:val="24"/>
          <w:szCs w:val="24"/>
          <w:lang w:val="en-GB"/>
        </w:rPr>
        <w:t>(</w:t>
      </w:r>
      <w:r w:rsidR="00C0255C" w:rsidRPr="006E23FF">
        <w:rPr>
          <w:rFonts w:ascii="Times New Roman" w:hAnsi="Times New Roman" w:cs="Times New Roman"/>
          <w:i/>
          <w:iCs/>
          <w:color w:val="000000"/>
          <w:sz w:val="24"/>
          <w:szCs w:val="24"/>
          <w:lang w:val="en-GB"/>
        </w:rPr>
        <w:t>Frequently Asked Questions (FAQs) about the Human Development Index (HDI)</w:t>
      </w:r>
      <w:r w:rsidR="00C0255C" w:rsidRPr="006E23FF">
        <w:rPr>
          <w:rFonts w:ascii="Times New Roman" w:hAnsi="Times New Roman" w:cs="Times New Roman"/>
          <w:color w:val="000000"/>
          <w:sz w:val="24"/>
          <w:szCs w:val="24"/>
          <w:lang w:val="en-GB"/>
        </w:rPr>
        <w:t>, 2011; Maddison, 2010; Riley, 2005)</w:t>
      </w:r>
      <w:r w:rsidR="00C0255C" w:rsidRPr="006E23FF">
        <w:rPr>
          <w:rFonts w:ascii="Times New Roman" w:hAnsi="Times New Roman" w:cs="Times New Roman"/>
          <w:color w:val="000000" w:themeColor="text1"/>
          <w:sz w:val="24"/>
          <w:szCs w:val="24"/>
        </w:rPr>
        <w:fldChar w:fldCharType="end"/>
      </w:r>
      <w:r w:rsidR="00C0255C" w:rsidRPr="006E23FF">
        <w:rPr>
          <w:rFonts w:ascii="Times New Roman" w:hAnsi="Times New Roman" w:cs="Times New Roman"/>
          <w:color w:val="000000" w:themeColor="text1"/>
          <w:sz w:val="24"/>
          <w:szCs w:val="24"/>
        </w:rPr>
        <w:t xml:space="preserve">. </w:t>
      </w:r>
    </w:p>
    <w:p w14:paraId="7FC8C0FA" w14:textId="77777777" w:rsidR="00040CB2" w:rsidRDefault="00C0255C"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The changes in the education dimension were due to ALR being a binary variable incapable of capturing knowledge achievement. Instead, EYS and MYS better represent the average knowledge of a population and allow changes to be better observed</w:t>
      </w:r>
      <w:r w:rsidR="00F75D7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{"citationID":"K9SPrJat","properties":{"formattedCitation":"({\\i{}Frequently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p>
    <w:p w14:paraId="52DC75A5" w14:textId="508E57BD" w:rsidR="00493738" w:rsidRDefault="00C0255C" w:rsidP="00493738">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Finally, as for income, changing from GDP to GNI per capita better reflects a country's economic welfare</w:t>
      </w:r>
      <w:r w:rsidR="00F75D70"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fldChar w:fldCharType="begin"/>
      </w:r>
      <w:r w:rsidRPr="006E23FF">
        <w:rPr>
          <w:rFonts w:ascii="Times New Roman" w:hAnsi="Times New Roman" w:cs="Times New Roman"/>
          <w:color w:val="000000" w:themeColor="text1"/>
          <w:sz w:val="24"/>
          <w:szCs w:val="24"/>
        </w:rPr>
        <w:instrText xml:space="preserve"> ADDIN ZOTERO_ITEM CSL_CITATION {"citationID":"i5FJAPSa","properties":{"formattedCitation":"({\\i{}Frequently Asked Questions (FAQs) about the Human Development Index (HDI)}, 2011)","plainCitation":"(Frequently Asked Questions (FAQs) about the Human Development Index (HDI), 2011)","noteIndex":0},"citationItems":[{"id":200,"uris":["http://zotero.org/users/local/4HmZG4mg/items/5I793TZS"],"itemData":{"id":200,"type":"document","publisher":"UNData - United Nations Statistics Division","title":"Frequently Asked Questions (FAQs) about the Human Development Index (HDI)","issued":{"date-parts":[["2011"]]}}}],"schema":"https://github.com/citation-style-language/schema/raw/master/csl-citation.json"} </w:instrText>
      </w:r>
      <w:r w:rsidRPr="006E23FF">
        <w:rPr>
          <w:rFonts w:ascii="Times New Roman" w:hAnsi="Times New Roman" w:cs="Times New Roman"/>
          <w:color w:val="000000" w:themeColor="text1"/>
          <w:sz w:val="24"/>
          <w:szCs w:val="24"/>
        </w:rPr>
        <w:fldChar w:fldCharType="separate"/>
      </w:r>
      <w:r w:rsidRPr="006E23FF">
        <w:rPr>
          <w:rFonts w:ascii="Times New Roman" w:hAnsi="Times New Roman" w:cs="Times New Roman"/>
          <w:color w:val="000000"/>
          <w:sz w:val="24"/>
          <w:szCs w:val="24"/>
          <w:lang w:val="en-GB"/>
        </w:rPr>
        <w:t>(</w:t>
      </w:r>
      <w:r w:rsidRPr="006E23FF">
        <w:rPr>
          <w:rFonts w:ascii="Times New Roman" w:hAnsi="Times New Roman" w:cs="Times New Roman"/>
          <w:i/>
          <w:iCs/>
          <w:color w:val="000000"/>
          <w:sz w:val="24"/>
          <w:szCs w:val="24"/>
          <w:lang w:val="en-GB"/>
        </w:rPr>
        <w:t>Frequently Asked Questions (FAQs) about the Human Development Index (HDI)</w:t>
      </w:r>
      <w:r w:rsidRPr="006E23FF">
        <w:rPr>
          <w:rFonts w:ascii="Times New Roman" w:hAnsi="Times New Roman" w:cs="Times New Roman"/>
          <w:color w:val="000000"/>
          <w:sz w:val="24"/>
          <w:szCs w:val="24"/>
          <w:lang w:val="en-GB"/>
        </w:rPr>
        <w:t>, 2011)</w:t>
      </w:r>
      <w:r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The better representation is because GDP per capita disregards the money that stays within an economy, while GNI per capita includes international inflows and excludes </w:t>
      </w:r>
      <w:r w:rsidRPr="006E23FF">
        <w:rPr>
          <w:rFonts w:ascii="Times New Roman" w:hAnsi="Times New Roman" w:cs="Times New Roman"/>
          <w:color w:val="000000" w:themeColor="text1"/>
          <w:sz w:val="24"/>
          <w:szCs w:val="24"/>
        </w:rPr>
        <w:lastRenderedPageBreak/>
        <w:t xml:space="preserve">money sent abroad. In Table </w:t>
      </w:r>
      <w:r w:rsidR="00E1399F">
        <w:rPr>
          <w:rFonts w:ascii="Times New Roman" w:hAnsi="Times New Roman" w:cs="Times New Roman"/>
          <w:color w:val="000000" w:themeColor="text1"/>
          <w:sz w:val="24"/>
          <w:szCs w:val="24"/>
        </w:rPr>
        <w:t>3</w:t>
      </w:r>
      <w:r w:rsidRPr="006E23FF">
        <w:rPr>
          <w:rFonts w:ascii="Times New Roman" w:hAnsi="Times New Roman" w:cs="Times New Roman"/>
          <w:color w:val="000000" w:themeColor="text1"/>
          <w:sz w:val="24"/>
          <w:szCs w:val="24"/>
        </w:rPr>
        <w:t xml:space="preserve">a. we can see the HDI for Aruba for the years 1997 through 2009 calculated with the post-2009 method. These calculations reflect a much more accurate picture and incorporate all the abovementioned </w:t>
      </w:r>
      <w:r>
        <w:rPr>
          <w:rFonts w:ascii="Times New Roman" w:hAnsi="Times New Roman" w:cs="Times New Roman"/>
          <w:color w:val="000000" w:themeColor="text1"/>
          <w:sz w:val="24"/>
          <w:szCs w:val="24"/>
        </w:rPr>
        <w:t>changes.</w:t>
      </w:r>
      <w:r w:rsidRPr="00493738">
        <w:rPr>
          <w:rFonts w:ascii="Times New Roman" w:hAnsi="Times New Roman" w:cs="Times New Roman"/>
          <w:color w:val="000000" w:themeColor="text1"/>
          <w:sz w:val="24"/>
          <w:szCs w:val="24"/>
        </w:rPr>
        <w:t xml:space="preserve"> </w:t>
      </w:r>
    </w:p>
    <w:p w14:paraId="774E0836" w14:textId="583A6158" w:rsidR="00E1399F" w:rsidRDefault="00000000" w:rsidP="00E1399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As for EG, GDP growth in percentages is used as the measurement from 1997 to 2017. GDP growth is measured as the growth on top of the previous year on an annual basis. The data is available from the World Bank's World Development Indicators (WDI) databas</w:t>
      </w:r>
      <w:r>
        <w:rPr>
          <w:rFonts w:ascii="Times New Roman" w:hAnsi="Times New Roman" w:cs="Times New Roman"/>
          <w:color w:val="000000" w:themeColor="text1"/>
          <w:sz w:val="24"/>
          <w:szCs w:val="24"/>
        </w:rPr>
        <w:t>e.</w:t>
      </w:r>
    </w:p>
    <w:p w14:paraId="6E9A10E2" w14:textId="36830ED7" w:rsidR="00E1399F" w:rsidRPr="00493738" w:rsidRDefault="00E1399F" w:rsidP="00493738">
      <w:pPr>
        <w:spacing w:line="480" w:lineRule="auto"/>
        <w:ind w:firstLine="720"/>
        <w:jc w:val="both"/>
        <w:rPr>
          <w:rFonts w:ascii="Times New Roman" w:hAnsi="Times New Roman" w:cs="Times New Roman"/>
          <w:color w:val="000000" w:themeColor="text1"/>
          <w:sz w:val="24"/>
          <w:szCs w:val="24"/>
        </w:rPr>
        <w:sectPr w:rsidR="00E1399F" w:rsidRPr="00493738" w:rsidSect="00321F9D">
          <w:pgSz w:w="11906" w:h="16838"/>
          <w:pgMar w:top="1440" w:right="1440" w:bottom="1440" w:left="1440" w:header="708" w:footer="708" w:gutter="0"/>
          <w:cols w:space="708"/>
          <w:docGrid w:linePitch="360"/>
        </w:sectPr>
      </w:pPr>
      <w:r>
        <w:rPr>
          <w:rFonts w:ascii="Times New Roman" w:hAnsi="Times New Roman" w:cs="Times New Roman"/>
          <w:color w:val="000000" w:themeColor="text1"/>
          <w:sz w:val="24"/>
          <w:szCs w:val="24"/>
        </w:rPr>
        <w:t>Table 4</w:t>
      </w:r>
      <w:r w:rsidR="00040CB2">
        <w:rPr>
          <w:rFonts w:ascii="Times New Roman" w:hAnsi="Times New Roman" w:cs="Times New Roman"/>
          <w:color w:val="000000" w:themeColor="text1"/>
          <w:sz w:val="24"/>
          <w:szCs w:val="24"/>
        </w:rPr>
        <w:t>, on the next page, shows the sources for each of the dimension indices that make up HDI for the variable GDP growth. It also demonstrates the institutions that collected this data, the years they are available, and notes on how missing variables were accounted for</w:t>
      </w:r>
      <w:r w:rsidR="00262D1B">
        <w:rPr>
          <w:rFonts w:ascii="Times New Roman" w:hAnsi="Times New Roman" w:cs="Times New Roman"/>
          <w:color w:val="000000" w:themeColor="text1"/>
          <w:sz w:val="24"/>
          <w:szCs w:val="24"/>
        </w:rPr>
        <w:t xml:space="preserve"> or considered. </w:t>
      </w:r>
    </w:p>
    <w:tbl>
      <w:tblPr>
        <w:tblStyle w:val="TableGrid"/>
        <w:tblpPr w:leftFromText="180" w:rightFromText="180" w:vertAnchor="text" w:horzAnchor="margin" w:tblpY="-1439"/>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292"/>
        <w:gridCol w:w="1380"/>
        <w:gridCol w:w="1556"/>
        <w:gridCol w:w="1265"/>
        <w:gridCol w:w="828"/>
        <w:gridCol w:w="1911"/>
      </w:tblGrid>
      <w:tr w:rsidR="007D2630" w14:paraId="0C8F9146" w14:textId="77777777" w:rsidTr="00493738">
        <w:tc>
          <w:tcPr>
            <w:tcW w:w="0" w:type="auto"/>
            <w:tcBorders>
              <w:bottom w:val="single" w:sz="4" w:space="0" w:color="000000" w:themeColor="text1"/>
            </w:tcBorders>
          </w:tcPr>
          <w:p w14:paraId="2786950E" w14:textId="77777777" w:rsidR="00493738" w:rsidRPr="00493738" w:rsidRDefault="00493738" w:rsidP="00493738">
            <w:pPr>
              <w:spacing w:line="240" w:lineRule="auto"/>
              <w:rPr>
                <w:rFonts w:ascii="Times New Roman" w:hAnsi="Times New Roman" w:cs="Times New Roman"/>
                <w:b/>
                <w:bCs/>
                <w:sz w:val="21"/>
                <w:szCs w:val="21"/>
              </w:rPr>
            </w:pPr>
          </w:p>
          <w:p w14:paraId="711103BD"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Variables</w:t>
            </w:r>
          </w:p>
        </w:tc>
        <w:tc>
          <w:tcPr>
            <w:tcW w:w="0" w:type="auto"/>
          </w:tcPr>
          <w:p w14:paraId="34C958B4"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2B5CD2B9"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230CDB2D"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3F410A44" w14:textId="77777777" w:rsidR="00493738" w:rsidRPr="00493738" w:rsidRDefault="00493738" w:rsidP="00493738">
            <w:pPr>
              <w:spacing w:line="240" w:lineRule="auto"/>
              <w:rPr>
                <w:rFonts w:ascii="Times New Roman" w:hAnsi="Times New Roman" w:cs="Times New Roman"/>
                <w:b/>
                <w:bCs/>
                <w:sz w:val="21"/>
                <w:szCs w:val="21"/>
              </w:rPr>
            </w:pPr>
          </w:p>
        </w:tc>
        <w:tc>
          <w:tcPr>
            <w:tcW w:w="0" w:type="auto"/>
          </w:tcPr>
          <w:p w14:paraId="3D33A008" w14:textId="77777777" w:rsidR="00493738" w:rsidRPr="00493738" w:rsidRDefault="00493738" w:rsidP="00493738">
            <w:pPr>
              <w:spacing w:line="240" w:lineRule="auto"/>
              <w:rPr>
                <w:rFonts w:ascii="Times New Roman" w:hAnsi="Times New Roman" w:cs="Times New Roman"/>
                <w:b/>
                <w:bCs/>
                <w:sz w:val="21"/>
                <w:szCs w:val="21"/>
              </w:rPr>
            </w:pPr>
          </w:p>
        </w:tc>
        <w:tc>
          <w:tcPr>
            <w:tcW w:w="1911" w:type="dxa"/>
          </w:tcPr>
          <w:p w14:paraId="008F17C5" w14:textId="77777777" w:rsidR="00493738" w:rsidRPr="00493738" w:rsidRDefault="00493738" w:rsidP="00493738">
            <w:pPr>
              <w:spacing w:line="240" w:lineRule="auto"/>
              <w:rPr>
                <w:rFonts w:ascii="Times New Roman" w:hAnsi="Times New Roman" w:cs="Times New Roman"/>
                <w:b/>
                <w:bCs/>
                <w:sz w:val="21"/>
                <w:szCs w:val="21"/>
              </w:rPr>
            </w:pPr>
          </w:p>
        </w:tc>
      </w:tr>
      <w:tr w:rsidR="007D2630" w14:paraId="00EB6B24" w14:textId="77777777" w:rsidTr="00493738">
        <w:tc>
          <w:tcPr>
            <w:tcW w:w="0" w:type="auto"/>
            <w:tcBorders>
              <w:top w:val="single" w:sz="4" w:space="0" w:color="000000" w:themeColor="text1"/>
              <w:bottom w:val="single" w:sz="4" w:space="0" w:color="auto"/>
            </w:tcBorders>
          </w:tcPr>
          <w:p w14:paraId="7AC4E073" w14:textId="77777777" w:rsidR="00493738" w:rsidRPr="00493738" w:rsidRDefault="00000000" w:rsidP="00493738">
            <w:pPr>
              <w:spacing w:line="240" w:lineRule="auto"/>
              <w:rPr>
                <w:rFonts w:ascii="Times New Roman" w:hAnsi="Times New Roman" w:cs="Times New Roman"/>
                <w:b/>
                <w:bCs/>
                <w:i/>
                <w:iCs/>
                <w:sz w:val="21"/>
                <w:szCs w:val="21"/>
              </w:rPr>
            </w:pPr>
            <w:r w:rsidRPr="00493738">
              <w:rPr>
                <w:rFonts w:ascii="Times New Roman" w:hAnsi="Times New Roman" w:cs="Times New Roman"/>
                <w:b/>
                <w:bCs/>
                <w:i/>
                <w:iCs/>
                <w:sz w:val="21"/>
                <w:szCs w:val="21"/>
              </w:rPr>
              <w:t>Human Development</w:t>
            </w:r>
          </w:p>
          <w:p w14:paraId="6DE3A60E"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i/>
                <w:iCs/>
                <w:sz w:val="21"/>
                <w:szCs w:val="21"/>
              </w:rPr>
              <w:t>(HDI)</w:t>
            </w:r>
          </w:p>
        </w:tc>
        <w:tc>
          <w:tcPr>
            <w:tcW w:w="0" w:type="auto"/>
            <w:tcBorders>
              <w:bottom w:val="single" w:sz="4" w:space="0" w:color="auto"/>
            </w:tcBorders>
          </w:tcPr>
          <w:p w14:paraId="51665C7F"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Dimensions</w:t>
            </w:r>
          </w:p>
        </w:tc>
        <w:tc>
          <w:tcPr>
            <w:tcW w:w="0" w:type="auto"/>
            <w:tcBorders>
              <w:bottom w:val="single" w:sz="4" w:space="0" w:color="auto"/>
            </w:tcBorders>
          </w:tcPr>
          <w:p w14:paraId="5EF76640"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Indicators</w:t>
            </w:r>
          </w:p>
        </w:tc>
        <w:tc>
          <w:tcPr>
            <w:tcW w:w="0" w:type="auto"/>
            <w:tcBorders>
              <w:bottom w:val="single" w:sz="4" w:space="0" w:color="auto"/>
            </w:tcBorders>
          </w:tcPr>
          <w:p w14:paraId="541A9797"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Data Source</w:t>
            </w:r>
          </w:p>
        </w:tc>
        <w:tc>
          <w:tcPr>
            <w:tcW w:w="0" w:type="auto"/>
            <w:tcBorders>
              <w:bottom w:val="single" w:sz="4" w:space="0" w:color="auto"/>
            </w:tcBorders>
          </w:tcPr>
          <w:p w14:paraId="1B365CBE"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Institution</w:t>
            </w:r>
          </w:p>
        </w:tc>
        <w:tc>
          <w:tcPr>
            <w:tcW w:w="0" w:type="auto"/>
            <w:tcBorders>
              <w:bottom w:val="single" w:sz="4" w:space="0" w:color="auto"/>
            </w:tcBorders>
          </w:tcPr>
          <w:p w14:paraId="0F90932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b/>
                <w:bCs/>
                <w:sz w:val="21"/>
                <w:szCs w:val="21"/>
              </w:rPr>
              <w:t>Years</w:t>
            </w:r>
          </w:p>
        </w:tc>
        <w:tc>
          <w:tcPr>
            <w:tcW w:w="1911" w:type="dxa"/>
            <w:tcBorders>
              <w:bottom w:val="single" w:sz="4" w:space="0" w:color="auto"/>
            </w:tcBorders>
          </w:tcPr>
          <w:p w14:paraId="386B215B" w14:textId="77777777" w:rsidR="00493738" w:rsidRPr="00493738" w:rsidRDefault="00000000" w:rsidP="00493738">
            <w:pPr>
              <w:spacing w:line="240" w:lineRule="auto"/>
              <w:rPr>
                <w:rFonts w:ascii="Times New Roman" w:hAnsi="Times New Roman" w:cs="Times New Roman"/>
                <w:b/>
                <w:bCs/>
                <w:sz w:val="21"/>
                <w:szCs w:val="21"/>
              </w:rPr>
            </w:pPr>
            <w:r w:rsidRPr="00493738">
              <w:rPr>
                <w:rFonts w:ascii="Times New Roman" w:hAnsi="Times New Roman" w:cs="Times New Roman"/>
                <w:b/>
                <w:bCs/>
                <w:sz w:val="21"/>
                <w:szCs w:val="21"/>
              </w:rPr>
              <w:t>Notes</w:t>
            </w:r>
          </w:p>
        </w:tc>
      </w:tr>
      <w:tr w:rsidR="007D2630" w14:paraId="7193A495" w14:textId="77777777" w:rsidTr="00493738">
        <w:tc>
          <w:tcPr>
            <w:tcW w:w="0" w:type="auto"/>
            <w:tcBorders>
              <w:top w:val="single" w:sz="4" w:space="0" w:color="auto"/>
            </w:tcBorders>
          </w:tcPr>
          <w:p w14:paraId="6279F7B4"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top w:val="single" w:sz="4" w:space="0" w:color="auto"/>
            </w:tcBorders>
          </w:tcPr>
          <w:p w14:paraId="7C2093F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Health</w:t>
            </w:r>
          </w:p>
        </w:tc>
        <w:tc>
          <w:tcPr>
            <w:tcW w:w="0" w:type="auto"/>
            <w:tcBorders>
              <w:top w:val="single" w:sz="4" w:space="0" w:color="auto"/>
            </w:tcBorders>
          </w:tcPr>
          <w:p w14:paraId="08DAA09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Life Expectancy</w:t>
            </w:r>
          </w:p>
        </w:tc>
        <w:tc>
          <w:tcPr>
            <w:tcW w:w="0" w:type="auto"/>
            <w:tcBorders>
              <w:top w:val="single" w:sz="4" w:space="0" w:color="auto"/>
            </w:tcBorders>
          </w:tcPr>
          <w:p w14:paraId="46506DF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Borders>
              <w:top w:val="single" w:sz="4" w:space="0" w:color="auto"/>
            </w:tcBorders>
          </w:tcPr>
          <w:p w14:paraId="169883A4"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Borders>
              <w:top w:val="single" w:sz="4" w:space="0" w:color="auto"/>
            </w:tcBorders>
          </w:tcPr>
          <w:p w14:paraId="73FEE04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1997 -2017</w:t>
            </w:r>
          </w:p>
        </w:tc>
        <w:tc>
          <w:tcPr>
            <w:tcW w:w="1911" w:type="dxa"/>
            <w:tcBorders>
              <w:top w:val="single" w:sz="4" w:space="0" w:color="auto"/>
            </w:tcBorders>
          </w:tcPr>
          <w:p w14:paraId="13EFCCE2" w14:textId="77777777" w:rsidR="00493738" w:rsidRPr="00493738" w:rsidRDefault="00493738" w:rsidP="00493738">
            <w:pPr>
              <w:spacing w:line="240" w:lineRule="auto"/>
              <w:rPr>
                <w:rFonts w:ascii="Times New Roman" w:hAnsi="Times New Roman" w:cs="Times New Roman"/>
                <w:sz w:val="21"/>
                <w:szCs w:val="21"/>
              </w:rPr>
            </w:pPr>
          </w:p>
        </w:tc>
      </w:tr>
      <w:tr w:rsidR="007D2630" w14:paraId="45719712" w14:textId="77777777" w:rsidTr="00493738">
        <w:tc>
          <w:tcPr>
            <w:tcW w:w="0" w:type="auto"/>
          </w:tcPr>
          <w:p w14:paraId="481DE7F5"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3E587759"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Education</w:t>
            </w:r>
          </w:p>
        </w:tc>
        <w:tc>
          <w:tcPr>
            <w:tcW w:w="0" w:type="auto"/>
          </w:tcPr>
          <w:p w14:paraId="62E766E6"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Adult Literacy Rate</w:t>
            </w:r>
          </w:p>
        </w:tc>
        <w:tc>
          <w:tcPr>
            <w:tcW w:w="0" w:type="auto"/>
          </w:tcPr>
          <w:p w14:paraId="6263700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Gender Statistics database</w:t>
            </w:r>
          </w:p>
        </w:tc>
        <w:tc>
          <w:tcPr>
            <w:tcW w:w="0" w:type="auto"/>
          </w:tcPr>
          <w:p w14:paraId="1BCD9AA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39B2D7E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2000, 2010, 2018</w:t>
            </w:r>
          </w:p>
        </w:tc>
        <w:tc>
          <w:tcPr>
            <w:tcW w:w="1911" w:type="dxa"/>
          </w:tcPr>
          <w:p w14:paraId="1D118D9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Part of the pre-2010 method; For pre-2000 years, the data for 2000 is used; between 2000 and 2010, the average of these two years is used.</w:t>
            </w:r>
          </w:p>
        </w:tc>
      </w:tr>
      <w:tr w:rsidR="007D2630" w14:paraId="25C60F07" w14:textId="77777777" w:rsidTr="00493738">
        <w:tc>
          <w:tcPr>
            <w:tcW w:w="0" w:type="auto"/>
          </w:tcPr>
          <w:p w14:paraId="31BD76BD"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4C810B66"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D9F20A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Gross Enrollment Ratio </w:t>
            </w:r>
          </w:p>
          <w:p w14:paraId="2CB34210"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73FA328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Institute for Statistics</w:t>
            </w:r>
          </w:p>
        </w:tc>
        <w:tc>
          <w:tcPr>
            <w:tcW w:w="0" w:type="auto"/>
          </w:tcPr>
          <w:p w14:paraId="607179A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UNESCO</w:t>
            </w:r>
          </w:p>
        </w:tc>
        <w:tc>
          <w:tcPr>
            <w:tcW w:w="0" w:type="auto"/>
          </w:tcPr>
          <w:p w14:paraId="7C53D074"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1999-2009</w:t>
            </w:r>
          </w:p>
        </w:tc>
        <w:tc>
          <w:tcPr>
            <w:tcW w:w="1911" w:type="dxa"/>
          </w:tcPr>
          <w:p w14:paraId="3670F07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Part of pre-2010 method; For primary and secondary school; Pre 1999, 1999 data used and post 2012, 2012 data used</w:t>
            </w:r>
          </w:p>
        </w:tc>
      </w:tr>
      <w:tr w:rsidR="007D2630" w14:paraId="1F4CBD03" w14:textId="77777777" w:rsidTr="00493738">
        <w:tc>
          <w:tcPr>
            <w:tcW w:w="0" w:type="auto"/>
          </w:tcPr>
          <w:p w14:paraId="3A3B3471"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C57B609"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1BEF28BA"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Expected Years of Schooling</w:t>
            </w:r>
          </w:p>
        </w:tc>
        <w:tc>
          <w:tcPr>
            <w:tcW w:w="0" w:type="auto"/>
          </w:tcPr>
          <w:p w14:paraId="40FA168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Gender Statistics database </w:t>
            </w:r>
          </w:p>
          <w:p w14:paraId="553FF4CA"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Global Innovation Index database</w:t>
            </w:r>
          </w:p>
        </w:tc>
        <w:tc>
          <w:tcPr>
            <w:tcW w:w="0" w:type="auto"/>
          </w:tcPr>
          <w:p w14:paraId="119ED3D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p w14:paraId="153256AC" w14:textId="77777777" w:rsidR="00493738" w:rsidRPr="00493738" w:rsidRDefault="00493738" w:rsidP="00493738">
            <w:pPr>
              <w:spacing w:line="240" w:lineRule="auto"/>
              <w:rPr>
                <w:rFonts w:ascii="Times New Roman" w:hAnsi="Times New Roman" w:cs="Times New Roman"/>
                <w:sz w:val="21"/>
                <w:szCs w:val="21"/>
              </w:rPr>
            </w:pPr>
          </w:p>
          <w:p w14:paraId="4733BD5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Global Innovation Index</w:t>
            </w:r>
          </w:p>
        </w:tc>
        <w:tc>
          <w:tcPr>
            <w:tcW w:w="0" w:type="auto"/>
          </w:tcPr>
          <w:p w14:paraId="26F420B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1999- 2012</w:t>
            </w:r>
          </w:p>
          <w:p w14:paraId="7E986326" w14:textId="77777777" w:rsidR="00493738" w:rsidRPr="00493738" w:rsidRDefault="00493738" w:rsidP="00493738">
            <w:pPr>
              <w:spacing w:line="240" w:lineRule="auto"/>
              <w:rPr>
                <w:rFonts w:ascii="Times New Roman" w:hAnsi="Times New Roman" w:cs="Times New Roman"/>
                <w:sz w:val="21"/>
                <w:szCs w:val="21"/>
              </w:rPr>
            </w:pPr>
          </w:p>
          <w:p w14:paraId="37209201"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2014-2016</w:t>
            </w:r>
          </w:p>
        </w:tc>
        <w:tc>
          <w:tcPr>
            <w:tcW w:w="1911" w:type="dxa"/>
          </w:tcPr>
          <w:p w14:paraId="778E0B19"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As part of the post-2009 method; Missing data for 2013 and 2017 are replaced with the average of prior and after data.</w:t>
            </w:r>
          </w:p>
        </w:tc>
      </w:tr>
      <w:tr w:rsidR="007D2630" w14:paraId="651B1DD6" w14:textId="77777777" w:rsidTr="00493738">
        <w:tc>
          <w:tcPr>
            <w:tcW w:w="0" w:type="auto"/>
          </w:tcPr>
          <w:p w14:paraId="5DFBEA8A"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246190CB"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4DFC7B5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Mean Years of Schooling</w:t>
            </w:r>
          </w:p>
          <w:p w14:paraId="6A155A6D" w14:textId="77777777" w:rsidR="00493738" w:rsidRPr="00493738" w:rsidRDefault="00493738" w:rsidP="00493738">
            <w:pPr>
              <w:spacing w:line="240" w:lineRule="auto"/>
              <w:rPr>
                <w:rFonts w:ascii="Times New Roman" w:hAnsi="Times New Roman" w:cs="Times New Roman"/>
                <w:sz w:val="21"/>
                <w:szCs w:val="21"/>
              </w:rPr>
            </w:pPr>
          </w:p>
          <w:p w14:paraId="503AF7EA"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0145B091"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Institute for Statistics</w:t>
            </w:r>
          </w:p>
        </w:tc>
        <w:tc>
          <w:tcPr>
            <w:tcW w:w="0" w:type="auto"/>
          </w:tcPr>
          <w:p w14:paraId="6993550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UNESCO</w:t>
            </w:r>
          </w:p>
        </w:tc>
        <w:tc>
          <w:tcPr>
            <w:tcW w:w="0" w:type="auto"/>
          </w:tcPr>
          <w:p w14:paraId="54311F9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2000, 2010</w:t>
            </w:r>
          </w:p>
        </w:tc>
        <w:tc>
          <w:tcPr>
            <w:tcW w:w="1911" w:type="dxa"/>
          </w:tcPr>
          <w:p w14:paraId="7B96D94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 xml:space="preserve"> Part of post-2009 method; Pre 2000, 2000 data used; Average of 2000 and 2010 data used for 2001-2009; Post 2010, 2010 data used</w:t>
            </w:r>
          </w:p>
        </w:tc>
      </w:tr>
      <w:tr w:rsidR="007D2630" w14:paraId="74D584F0" w14:textId="77777777" w:rsidTr="00493738">
        <w:tc>
          <w:tcPr>
            <w:tcW w:w="0" w:type="auto"/>
          </w:tcPr>
          <w:p w14:paraId="5C5483DD"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3153AF6B"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Living Standards</w:t>
            </w:r>
          </w:p>
        </w:tc>
        <w:tc>
          <w:tcPr>
            <w:tcW w:w="0" w:type="auto"/>
          </w:tcPr>
          <w:p w14:paraId="727D788E"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Gross Domestic Product per Capita</w:t>
            </w:r>
          </w:p>
        </w:tc>
        <w:tc>
          <w:tcPr>
            <w:tcW w:w="0" w:type="auto"/>
          </w:tcPr>
          <w:p w14:paraId="5286D3E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Pr>
          <w:p w14:paraId="197B0E9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20EC9FDD"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Pr>
          <w:p w14:paraId="30BD9A4F"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Fixed prices of 2017 used as the base</w:t>
            </w:r>
          </w:p>
        </w:tc>
      </w:tr>
      <w:tr w:rsidR="007D2630" w14:paraId="45429B3A" w14:textId="77777777" w:rsidTr="00493738">
        <w:tc>
          <w:tcPr>
            <w:tcW w:w="0" w:type="auto"/>
          </w:tcPr>
          <w:p w14:paraId="3E59ECE4"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1AE1AA7E" w14:textId="77777777" w:rsidR="00493738" w:rsidRPr="00493738" w:rsidRDefault="00493738" w:rsidP="00493738">
            <w:pPr>
              <w:spacing w:line="240" w:lineRule="auto"/>
              <w:rPr>
                <w:rFonts w:ascii="Times New Roman" w:hAnsi="Times New Roman" w:cs="Times New Roman"/>
                <w:sz w:val="21"/>
                <w:szCs w:val="21"/>
              </w:rPr>
            </w:pPr>
          </w:p>
        </w:tc>
        <w:tc>
          <w:tcPr>
            <w:tcW w:w="0" w:type="auto"/>
          </w:tcPr>
          <w:p w14:paraId="5E56581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Gross National Income per Capita</w:t>
            </w:r>
          </w:p>
        </w:tc>
        <w:tc>
          <w:tcPr>
            <w:tcW w:w="0" w:type="auto"/>
          </w:tcPr>
          <w:p w14:paraId="317DA280"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Pr>
          <w:p w14:paraId="3BCFDAEC"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Pr>
          <w:p w14:paraId="300E6215"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Pr>
          <w:p w14:paraId="32D58B02"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Fixed prices of 2017 used as the base</w:t>
            </w:r>
          </w:p>
        </w:tc>
      </w:tr>
      <w:tr w:rsidR="007D2630" w14:paraId="34FC5C84" w14:textId="77777777" w:rsidTr="00493738">
        <w:tc>
          <w:tcPr>
            <w:tcW w:w="0" w:type="auto"/>
            <w:tcBorders>
              <w:bottom w:val="single" w:sz="4" w:space="0" w:color="auto"/>
            </w:tcBorders>
          </w:tcPr>
          <w:p w14:paraId="2749CF32" w14:textId="77777777" w:rsidR="00493738" w:rsidRPr="00493738" w:rsidRDefault="00000000" w:rsidP="00493738">
            <w:pPr>
              <w:spacing w:line="240" w:lineRule="auto"/>
              <w:rPr>
                <w:rFonts w:ascii="Times New Roman" w:hAnsi="Times New Roman" w:cs="Times New Roman"/>
                <w:b/>
                <w:bCs/>
                <w:i/>
                <w:iCs/>
                <w:sz w:val="21"/>
                <w:szCs w:val="21"/>
              </w:rPr>
            </w:pPr>
            <w:r w:rsidRPr="00493738">
              <w:rPr>
                <w:rFonts w:ascii="Times New Roman" w:hAnsi="Times New Roman" w:cs="Times New Roman"/>
                <w:b/>
                <w:bCs/>
                <w:i/>
                <w:iCs/>
                <w:sz w:val="21"/>
                <w:szCs w:val="21"/>
              </w:rPr>
              <w:t>Economic Growth (GDP growth in %)</w:t>
            </w:r>
          </w:p>
        </w:tc>
        <w:tc>
          <w:tcPr>
            <w:tcW w:w="0" w:type="auto"/>
            <w:tcBorders>
              <w:bottom w:val="single" w:sz="4" w:space="0" w:color="auto"/>
            </w:tcBorders>
          </w:tcPr>
          <w:p w14:paraId="559E83CF"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bottom w:val="single" w:sz="4" w:space="0" w:color="auto"/>
            </w:tcBorders>
          </w:tcPr>
          <w:p w14:paraId="3D338373" w14:textId="77777777" w:rsidR="00493738" w:rsidRPr="00493738" w:rsidRDefault="00493738" w:rsidP="00493738">
            <w:pPr>
              <w:spacing w:line="240" w:lineRule="auto"/>
              <w:rPr>
                <w:rFonts w:ascii="Times New Roman" w:hAnsi="Times New Roman" w:cs="Times New Roman"/>
                <w:sz w:val="21"/>
                <w:szCs w:val="21"/>
              </w:rPr>
            </w:pPr>
          </w:p>
        </w:tc>
        <w:tc>
          <w:tcPr>
            <w:tcW w:w="0" w:type="auto"/>
            <w:tcBorders>
              <w:bottom w:val="single" w:sz="4" w:space="0" w:color="auto"/>
            </w:tcBorders>
          </w:tcPr>
          <w:p w14:paraId="7C46B82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Development Indicators database</w:t>
            </w:r>
          </w:p>
        </w:tc>
        <w:tc>
          <w:tcPr>
            <w:tcW w:w="0" w:type="auto"/>
            <w:tcBorders>
              <w:bottom w:val="single" w:sz="4" w:space="0" w:color="auto"/>
            </w:tcBorders>
          </w:tcPr>
          <w:p w14:paraId="4013A728"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World Bank</w:t>
            </w:r>
          </w:p>
        </w:tc>
        <w:tc>
          <w:tcPr>
            <w:tcW w:w="0" w:type="auto"/>
            <w:tcBorders>
              <w:bottom w:val="single" w:sz="4" w:space="0" w:color="auto"/>
            </w:tcBorders>
          </w:tcPr>
          <w:p w14:paraId="4D006E17" w14:textId="77777777" w:rsidR="00493738" w:rsidRPr="00493738" w:rsidRDefault="00000000" w:rsidP="00493738">
            <w:pPr>
              <w:spacing w:line="240" w:lineRule="auto"/>
              <w:rPr>
                <w:rFonts w:ascii="Times New Roman" w:hAnsi="Times New Roman" w:cs="Times New Roman"/>
                <w:sz w:val="21"/>
                <w:szCs w:val="21"/>
              </w:rPr>
            </w:pPr>
            <w:r w:rsidRPr="00493738">
              <w:rPr>
                <w:rFonts w:ascii="Times New Roman" w:hAnsi="Times New Roman" w:cs="Times New Roman"/>
                <w:sz w:val="21"/>
                <w:szCs w:val="21"/>
              </w:rPr>
              <w:t>1997-2017</w:t>
            </w:r>
          </w:p>
        </w:tc>
        <w:tc>
          <w:tcPr>
            <w:tcW w:w="1911" w:type="dxa"/>
            <w:tcBorders>
              <w:bottom w:val="single" w:sz="4" w:space="0" w:color="auto"/>
            </w:tcBorders>
          </w:tcPr>
          <w:p w14:paraId="248C49EA" w14:textId="77777777" w:rsidR="00493738" w:rsidRPr="00493738" w:rsidRDefault="00493738" w:rsidP="00493738">
            <w:pPr>
              <w:spacing w:line="240" w:lineRule="auto"/>
              <w:rPr>
                <w:rFonts w:ascii="Times New Roman" w:hAnsi="Times New Roman" w:cs="Times New Roman"/>
                <w:sz w:val="21"/>
                <w:szCs w:val="21"/>
              </w:rPr>
            </w:pPr>
          </w:p>
        </w:tc>
      </w:tr>
    </w:tbl>
    <w:p w14:paraId="50760ADF" w14:textId="70A85A67" w:rsidR="004E4088" w:rsidRPr="006E23FF" w:rsidRDefault="00000000" w:rsidP="00E1399F">
      <w:pPr>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Table </w:t>
      </w:r>
      <w:r w:rsidR="00E1399F">
        <w:rPr>
          <w:rFonts w:ascii="Times New Roman" w:hAnsi="Times New Roman" w:cs="Times New Roman"/>
          <w:sz w:val="24"/>
          <w:szCs w:val="24"/>
        </w:rPr>
        <w:t>4</w:t>
      </w:r>
      <w:r w:rsidRPr="006E23FF">
        <w:rPr>
          <w:rFonts w:ascii="Times New Roman" w:hAnsi="Times New Roman" w:cs="Times New Roman"/>
          <w:sz w:val="24"/>
          <w:szCs w:val="24"/>
        </w:rPr>
        <w:t>:</w:t>
      </w:r>
      <w:r w:rsidR="008729EF" w:rsidRPr="006E23FF">
        <w:rPr>
          <w:rFonts w:ascii="Times New Roman" w:hAnsi="Times New Roman" w:cs="Times New Roman"/>
          <w:sz w:val="24"/>
          <w:szCs w:val="24"/>
        </w:rPr>
        <w:t xml:space="preserve"> </w:t>
      </w:r>
      <w:r w:rsidR="00114EC0" w:rsidRPr="006E23FF">
        <w:rPr>
          <w:rFonts w:ascii="Times New Roman" w:hAnsi="Times New Roman" w:cs="Times New Roman"/>
          <w:sz w:val="24"/>
          <w:szCs w:val="24"/>
        </w:rPr>
        <w:t xml:space="preserve">Compilation of </w:t>
      </w:r>
      <w:r w:rsidR="00A12E28" w:rsidRPr="006E23FF">
        <w:rPr>
          <w:rFonts w:ascii="Times New Roman" w:hAnsi="Times New Roman" w:cs="Times New Roman"/>
          <w:sz w:val="24"/>
          <w:szCs w:val="24"/>
        </w:rPr>
        <w:t xml:space="preserve">variables, including HDI </w:t>
      </w:r>
      <w:r w:rsidR="00114EC0" w:rsidRPr="006E23FF">
        <w:rPr>
          <w:rFonts w:ascii="Times New Roman" w:hAnsi="Times New Roman" w:cs="Times New Roman"/>
          <w:sz w:val="24"/>
          <w:szCs w:val="24"/>
        </w:rPr>
        <w:t>dimension indicators and data sources for each. Made by</w:t>
      </w:r>
      <w:r w:rsidR="00B67084" w:rsidRPr="006E23FF">
        <w:rPr>
          <w:rFonts w:ascii="Times New Roman" w:hAnsi="Times New Roman" w:cs="Times New Roman"/>
          <w:sz w:val="24"/>
          <w:szCs w:val="24"/>
        </w:rPr>
        <w:t xml:space="preserve"> </w:t>
      </w:r>
      <w:r w:rsidR="00114EC0" w:rsidRPr="006E23FF">
        <w:rPr>
          <w:rFonts w:ascii="Times New Roman" w:hAnsi="Times New Roman" w:cs="Times New Roman"/>
          <w:sz w:val="24"/>
          <w:szCs w:val="24"/>
        </w:rPr>
        <w:t>author.</w:t>
      </w:r>
    </w:p>
    <w:p w14:paraId="5B8BDB76" w14:textId="77777777" w:rsidR="00BC4B16" w:rsidRPr="006E23FF" w:rsidRDefault="00000000" w:rsidP="00CE42EA">
      <w:pPr>
        <w:pStyle w:val="Heading1"/>
        <w:numPr>
          <w:ilvl w:val="0"/>
          <w:numId w:val="11"/>
        </w:numPr>
        <w:rPr>
          <w:sz w:val="24"/>
          <w:szCs w:val="24"/>
        </w:rPr>
      </w:pPr>
      <w:bookmarkStart w:id="14" w:name="_Toc107305298"/>
      <w:r w:rsidRPr="006E23FF">
        <w:rPr>
          <w:sz w:val="24"/>
          <w:szCs w:val="24"/>
        </w:rPr>
        <w:lastRenderedPageBreak/>
        <w:t>METHODOLOGY</w:t>
      </w:r>
      <w:bookmarkEnd w:id="14"/>
    </w:p>
    <w:p w14:paraId="1F6F1E87"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 xml:space="preserve">Previous studies demonstrate that HD and EG are correlated and in which ways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{"citationID":"fcrcu8Uw","properties":{"formattedCitation":"(Ranis et al., 2000; Ranis &amp; Stewart, 2007; Suri et al., 2011)","plainCitation":"(Ranis et al., 2000; Ranis &amp; Stewart, 2007; Suri et al., 2011)","noteIndex":0},"citationItems":[{"id":12,"uris":["http://zotero.org/users/local/4HmZG4mg/items/IC2MWP4E"],"itemData":{"id":12,"type":"article-journal","container-title":"World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id":127,"uris":["http://zotero.org/users/local/4HmZG4mg/items/2VB63QBW"],"itemData":{"id":127,"type":"article-journal","container-title":"Policy matters: Economic and social policies to sustain equitable development","note":"publisher: Zed Books London","page":"37-53","title":"Dynamic links between the economy and human development","author":[{"family":"Ranis","given":"Gustav"},{"family":"Stewart","given":"Frances"}],"issued":{"date-parts":[["2007"]]}}},{"id":10,"uris":["http://zotero.org/users/local/4HmZG4mg/items/C2G93LM5"],"itemData":{"id":10,"type":"article-journal","container-title":"World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(Ranis et al., 2000; Ranis &amp; Stewart, 2007; Suri et al., 2011)</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The methodology to be used in this study </w:t>
      </w:r>
      <w:r w:rsidR="00007EC6" w:rsidRPr="006E23FF">
        <w:rPr>
          <w:rFonts w:ascii="Times New Roman" w:hAnsi="Times New Roman" w:cs="Times New Roman"/>
          <w:sz w:val="24"/>
          <w:szCs w:val="24"/>
        </w:rPr>
        <w:t>is comprised of</w:t>
      </w:r>
      <w:r w:rsidR="007F7AAC" w:rsidRPr="006E23FF">
        <w:rPr>
          <w:rFonts w:ascii="Times New Roman" w:hAnsi="Times New Roman" w:cs="Times New Roman"/>
          <w:sz w:val="24"/>
          <w:szCs w:val="24"/>
        </w:rPr>
        <w:t xml:space="preserve"> multivariate</w:t>
      </w:r>
      <w:r w:rsidRPr="006E23FF">
        <w:rPr>
          <w:rFonts w:ascii="Times New Roman" w:hAnsi="Times New Roman" w:cs="Times New Roman"/>
          <w:sz w:val="24"/>
          <w:szCs w:val="24"/>
        </w:rPr>
        <w:t xml:space="preserve"> time-series </w:t>
      </w:r>
      <w:r w:rsidR="00007EC6" w:rsidRPr="006E23FF">
        <w:rPr>
          <w:rFonts w:ascii="Times New Roman" w:hAnsi="Times New Roman" w:cs="Times New Roman"/>
          <w:sz w:val="24"/>
          <w:szCs w:val="24"/>
        </w:rPr>
        <w:t xml:space="preserve">regressions and includes </w:t>
      </w:r>
      <w:r w:rsidR="00A77E65" w:rsidRPr="006E23FF">
        <w:rPr>
          <w:rFonts w:ascii="Times New Roman" w:hAnsi="Times New Roman" w:cs="Times New Roman"/>
          <w:sz w:val="24"/>
          <w:szCs w:val="24"/>
        </w:rPr>
        <w:t xml:space="preserve">a reduced form </w:t>
      </w:r>
      <w:r w:rsidR="00543A95" w:rsidRPr="006E23FF">
        <w:rPr>
          <w:rFonts w:ascii="Times New Roman" w:hAnsi="Times New Roman" w:cs="Times New Roman"/>
          <w:sz w:val="24"/>
          <w:szCs w:val="24"/>
        </w:rPr>
        <w:t xml:space="preserve">bivariate </w:t>
      </w:r>
      <w:r w:rsidR="00007EC6" w:rsidRPr="006E23FF">
        <w:rPr>
          <w:rFonts w:ascii="Times New Roman" w:hAnsi="Times New Roman" w:cs="Times New Roman"/>
          <w:sz w:val="24"/>
          <w:szCs w:val="24"/>
        </w:rPr>
        <w:t>Vector Auto-Regressive</w:t>
      </w:r>
      <w:r w:rsidR="00543A95" w:rsidRPr="006E23FF">
        <w:rPr>
          <w:rFonts w:ascii="Times New Roman" w:hAnsi="Times New Roman" w:cs="Times New Roman"/>
          <w:sz w:val="24"/>
          <w:szCs w:val="24"/>
        </w:rPr>
        <w:t xml:space="preserve"> (VAR)</w:t>
      </w:r>
      <w:r w:rsidR="00007EC6" w:rsidRPr="006E23FF">
        <w:rPr>
          <w:rFonts w:ascii="Times New Roman" w:hAnsi="Times New Roman" w:cs="Times New Roman"/>
          <w:sz w:val="24"/>
          <w:szCs w:val="24"/>
        </w:rPr>
        <w:t xml:space="preserve"> Model and Granger </w:t>
      </w:r>
      <w:r w:rsidR="000760EB" w:rsidRPr="006E23FF">
        <w:rPr>
          <w:rFonts w:ascii="Times New Roman" w:hAnsi="Times New Roman" w:cs="Times New Roman"/>
          <w:sz w:val="24"/>
          <w:szCs w:val="24"/>
        </w:rPr>
        <w:t>Causality</w:t>
      </w:r>
      <w:r w:rsidR="00007EC6" w:rsidRPr="006E23FF">
        <w:rPr>
          <w:rFonts w:ascii="Times New Roman" w:hAnsi="Times New Roman" w:cs="Times New Roman"/>
          <w:sz w:val="24"/>
          <w:szCs w:val="24"/>
        </w:rPr>
        <w:t xml:space="preserve"> test.</w:t>
      </w:r>
      <w:r w:rsidRPr="006E23FF">
        <w:rPr>
          <w:rFonts w:ascii="Times New Roman" w:hAnsi="Times New Roman" w:cs="Times New Roman"/>
          <w:sz w:val="24"/>
          <w:szCs w:val="24"/>
        </w:rPr>
        <w:t xml:space="preserve"> </w:t>
      </w:r>
      <w:r w:rsidR="00007EC6" w:rsidRPr="006E23FF">
        <w:rPr>
          <w:rFonts w:ascii="Times New Roman" w:hAnsi="Times New Roman" w:cs="Times New Roman"/>
          <w:sz w:val="24"/>
          <w:szCs w:val="24"/>
        </w:rPr>
        <w:t>D</w:t>
      </w:r>
      <w:r w:rsidRPr="006E23FF">
        <w:rPr>
          <w:rFonts w:ascii="Times New Roman" w:hAnsi="Times New Roman" w:cs="Times New Roman"/>
          <w:sz w:val="24"/>
          <w:szCs w:val="24"/>
        </w:rPr>
        <w:t>ata of two (2) time-dependent variables</w:t>
      </w:r>
      <w:r w:rsidR="00007EC6" w:rsidRPr="006E23FF">
        <w:rPr>
          <w:rFonts w:ascii="Times New Roman" w:hAnsi="Times New Roman" w:cs="Times New Roman"/>
          <w:sz w:val="24"/>
          <w:szCs w:val="24"/>
        </w:rPr>
        <w:t xml:space="preserve"> and their lags </w:t>
      </w:r>
      <w:r w:rsidRPr="006E23FF">
        <w:rPr>
          <w:rFonts w:ascii="Times New Roman" w:hAnsi="Times New Roman" w:cs="Times New Roman"/>
          <w:sz w:val="24"/>
          <w:szCs w:val="24"/>
        </w:rPr>
        <w:t xml:space="preserve">are used, and their sequential relationship is analyzed via Ordinary Least Squares (OLS) regressions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{"citationID":"yHIOjEgn","properties":{"formattedCitation":"(Wooldridge,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w:t>
      </w:r>
    </w:p>
    <w:p w14:paraId="04F2E0A9" w14:textId="77777777" w:rsidR="000E2D89"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ab/>
      </w:r>
      <w:r w:rsidR="000760EB" w:rsidRPr="006E23FF">
        <w:rPr>
          <w:rFonts w:ascii="Times New Roman" w:hAnsi="Times New Roman" w:cs="Times New Roman"/>
          <w:sz w:val="24"/>
          <w:szCs w:val="24"/>
        </w:rPr>
        <w:t>The</w:t>
      </w:r>
      <w:r w:rsidRPr="006E23FF">
        <w:rPr>
          <w:rFonts w:ascii="Times New Roman" w:hAnsi="Times New Roman" w:cs="Times New Roman"/>
          <w:sz w:val="24"/>
          <w:szCs w:val="24"/>
        </w:rPr>
        <w:t xml:space="preserve"> VAR model </w:t>
      </w:r>
      <w:r w:rsidR="00A45815" w:rsidRPr="006E23FF">
        <w:rPr>
          <w:rFonts w:ascii="Times New Roman" w:hAnsi="Times New Roman" w:cs="Times New Roman"/>
          <w:sz w:val="24"/>
          <w:szCs w:val="24"/>
        </w:rPr>
        <w:t xml:space="preserve">is a system of equations that </w:t>
      </w:r>
      <w:r w:rsidR="00076859" w:rsidRPr="006E23FF">
        <w:rPr>
          <w:rFonts w:ascii="Times New Roman" w:hAnsi="Times New Roman" w:cs="Times New Roman"/>
          <w:sz w:val="24"/>
          <w:szCs w:val="24"/>
        </w:rPr>
        <w:t>can capture dynamic relationships between macroeconomic variables</w:t>
      </w:r>
      <w:r w:rsidR="00A45815" w:rsidRPr="006E23FF">
        <w:rPr>
          <w:rFonts w:ascii="Times New Roman" w:hAnsi="Times New Roman" w:cs="Times New Roman"/>
          <w:sz w:val="24"/>
          <w:szCs w:val="24"/>
        </w:rPr>
        <w:t>. It</w:t>
      </w:r>
      <w:r w:rsidR="00076859" w:rsidRPr="006E23FF">
        <w:rPr>
          <w:rFonts w:ascii="Times New Roman" w:hAnsi="Times New Roman" w:cs="Times New Roman"/>
          <w:sz w:val="24"/>
          <w:szCs w:val="24"/>
        </w:rPr>
        <w:t xml:space="preserve"> does so by relating</w:t>
      </w:r>
      <w:r w:rsidR="000760EB" w:rsidRPr="006E23FF">
        <w:rPr>
          <w:rFonts w:ascii="Times New Roman" w:hAnsi="Times New Roman" w:cs="Times New Roman"/>
          <w:sz w:val="24"/>
          <w:szCs w:val="24"/>
        </w:rPr>
        <w:t xml:space="preserve"> current observations of a variable with lagged </w:t>
      </w:r>
      <w:r w:rsidR="00F57F03" w:rsidRPr="006E23FF">
        <w:rPr>
          <w:rFonts w:ascii="Times New Roman" w:hAnsi="Times New Roman" w:cs="Times New Roman"/>
          <w:sz w:val="24"/>
          <w:szCs w:val="24"/>
        </w:rPr>
        <w:t>observations of the same variables and the lagged variables of other variables in the system</w:t>
      </w:r>
      <w:r w:rsidR="0082784D" w:rsidRPr="006E23FF">
        <w:rPr>
          <w:rFonts w:ascii="Times New Roman" w:hAnsi="Times New Roman" w:cs="Times New Roman"/>
          <w:sz w:val="24"/>
          <w:szCs w:val="24"/>
        </w:rPr>
        <w:t xml:space="preserve"> </w:t>
      </w:r>
      <w:r w:rsidR="0082784D"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{"citationID":"H5OOY0sC","properties":{"formattedCitation":"(Giannone et al., 2015)","plainCitation":"(Giannone et al., 2015)","noteIndex":0},"citationItems":[{"id":209,"uris":["http://zotero.org/users/local/4HmZG4mg/items/SJYPWND9"],"itemData":{"id":209,"type":"article-journal","container-title":"Review of Economics and Statistics","issue":"2","note":"ISBN: 0034-6535\npublisher: The MIT Press","page":"436-451","title":"Prior selection for vector autoregressions","volume":"97","author":[{"family":"Giannone","given":"Domenico"},{"family":"Lenza","given":"Michele"},{"family":"Primiceri","given":"Giorgio E."}],"issued":{"date-parts":[["2015"]]}}}],"schema":"https://github.com/citation-style-language/schema/raw/master/csl-citation.json"} </w:instrText>
      </w:r>
      <w:r w:rsidR="0082784D" w:rsidRPr="006E23FF">
        <w:rPr>
          <w:rFonts w:ascii="Times New Roman" w:hAnsi="Times New Roman" w:cs="Times New Roman"/>
          <w:sz w:val="24"/>
          <w:szCs w:val="24"/>
        </w:rPr>
        <w:fldChar w:fldCharType="separate"/>
      </w:r>
      <w:r w:rsidR="0082784D" w:rsidRPr="006E23FF">
        <w:rPr>
          <w:rFonts w:ascii="Times New Roman" w:hAnsi="Times New Roman" w:cs="Times New Roman"/>
          <w:noProof/>
          <w:sz w:val="24"/>
          <w:szCs w:val="24"/>
        </w:rPr>
        <w:t>(Giannone et al., 2015)</w:t>
      </w:r>
      <w:r w:rsidR="0082784D" w:rsidRPr="006E23FF">
        <w:rPr>
          <w:rFonts w:ascii="Times New Roman" w:hAnsi="Times New Roman" w:cs="Times New Roman"/>
          <w:sz w:val="24"/>
          <w:szCs w:val="24"/>
        </w:rPr>
        <w:fldChar w:fldCharType="end"/>
      </w:r>
      <w:r w:rsidR="00F57F03" w:rsidRPr="006E23FF">
        <w:rPr>
          <w:rFonts w:ascii="Times New Roman" w:hAnsi="Times New Roman" w:cs="Times New Roman"/>
          <w:sz w:val="24"/>
          <w:szCs w:val="24"/>
        </w:rPr>
        <w:t xml:space="preserve">. It </w:t>
      </w:r>
      <w:r w:rsidR="000760EB" w:rsidRPr="006E23FF">
        <w:rPr>
          <w:rFonts w:ascii="Times New Roman" w:hAnsi="Times New Roman" w:cs="Times New Roman"/>
          <w:sz w:val="24"/>
          <w:szCs w:val="24"/>
        </w:rPr>
        <w:t>has</w:t>
      </w:r>
      <w:r w:rsidR="00F57F03" w:rsidRPr="006E23FF">
        <w:rPr>
          <w:rFonts w:ascii="Times New Roman" w:hAnsi="Times New Roman" w:cs="Times New Roman"/>
          <w:sz w:val="24"/>
          <w:szCs w:val="24"/>
        </w:rPr>
        <w:t xml:space="preserve"> </w:t>
      </w:r>
      <w:r w:rsidR="000760EB" w:rsidRPr="006E23FF">
        <w:rPr>
          <w:rFonts w:ascii="Times New Roman" w:hAnsi="Times New Roman" w:cs="Times New Roman"/>
          <w:sz w:val="24"/>
          <w:szCs w:val="24"/>
        </w:rPr>
        <w:t>been used in macroeconomic research</w:t>
      </w:r>
      <w:r w:rsidR="00F57F03" w:rsidRPr="006E23FF">
        <w:rPr>
          <w:rFonts w:ascii="Times New Roman" w:hAnsi="Times New Roman" w:cs="Times New Roman"/>
          <w:sz w:val="24"/>
          <w:szCs w:val="24"/>
        </w:rPr>
        <w:t xml:space="preserve"> since the 1980s and</w:t>
      </w:r>
      <w:r w:rsidR="000760EB" w:rsidRPr="006E23FF">
        <w:rPr>
          <w:rFonts w:ascii="Times New Roman" w:hAnsi="Times New Roman" w:cs="Times New Roman"/>
          <w:sz w:val="24"/>
          <w:szCs w:val="24"/>
        </w:rPr>
        <w:t xml:space="preserve"> is ideal for this thesis </w:t>
      </w:r>
      <w:r w:rsidR="00F57F03" w:rsidRPr="006E23FF">
        <w:rPr>
          <w:rFonts w:ascii="Times New Roman" w:hAnsi="Times New Roman" w:cs="Times New Roman"/>
          <w:sz w:val="24"/>
          <w:szCs w:val="24"/>
        </w:rPr>
        <w:t>as it allows for feedback between variables</w:t>
      </w:r>
      <w:r w:rsidR="0082784D" w:rsidRPr="006E23FF">
        <w:rPr>
          <w:rFonts w:ascii="Times New Roman" w:hAnsi="Times New Roman" w:cs="Times New Roman"/>
          <w:sz w:val="24"/>
          <w:szCs w:val="24"/>
        </w:rPr>
        <w:t xml:space="preserve"> </w:t>
      </w:r>
      <w:r w:rsidR="0082784D"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{"citationID":"9AzYiFBh","properties":{"formattedCitation":"(Stock &amp; Watson, 2001)","plainCitation":"(Stock &amp; Watson, 2001)","noteIndex":0},"citationItems":[{"id":210,"uris":["http://zotero.org/users/local/4HmZG4mg/items/I63BMAPQ"],"itemData":{"id":210,"type":"article-journal","container-title":"Journal of Economic perspectives","issue":"4","note":"ISBN: 0895-3309","page":"101-115","title":"Vector autoregressions","volume":"15","author":[{"family":"Stock","given":"James H."},{"family":"Watson","given":"Mark W."}],"issued":{"date-parts":[["2001"]]}}}],"schema":"https://github.com/citation-style-language/schema/raw/master/csl-citation.json"} </w:instrText>
      </w:r>
      <w:r w:rsidR="0082784D" w:rsidRPr="006E23FF">
        <w:rPr>
          <w:rFonts w:ascii="Times New Roman" w:hAnsi="Times New Roman" w:cs="Times New Roman"/>
          <w:sz w:val="24"/>
          <w:szCs w:val="24"/>
        </w:rPr>
        <w:fldChar w:fldCharType="separate"/>
      </w:r>
      <w:r w:rsidR="0082784D" w:rsidRPr="006E23FF">
        <w:rPr>
          <w:rFonts w:ascii="Times New Roman" w:hAnsi="Times New Roman" w:cs="Times New Roman"/>
          <w:noProof/>
          <w:sz w:val="24"/>
          <w:szCs w:val="24"/>
        </w:rPr>
        <w:t>(Stock &amp; Watson, 2001)</w:t>
      </w:r>
      <w:r w:rsidR="0082784D" w:rsidRPr="006E23FF">
        <w:rPr>
          <w:rFonts w:ascii="Times New Roman" w:hAnsi="Times New Roman" w:cs="Times New Roman"/>
          <w:sz w:val="24"/>
          <w:szCs w:val="24"/>
        </w:rPr>
        <w:fldChar w:fldCharType="end"/>
      </w:r>
      <w:r w:rsidR="00F57F03" w:rsidRPr="006E23FF">
        <w:rPr>
          <w:rFonts w:ascii="Times New Roman" w:hAnsi="Times New Roman" w:cs="Times New Roman"/>
          <w:sz w:val="24"/>
          <w:szCs w:val="24"/>
        </w:rPr>
        <w:t xml:space="preserve">. The feedback in question here is how EG affects HD and, in turn, how HD affects EG. </w:t>
      </w:r>
    </w:p>
    <w:p w14:paraId="74A16F09" w14:textId="77777777" w:rsidR="0082784D"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Additionally, t</w:t>
      </w:r>
      <w:r w:rsidR="004131F2" w:rsidRPr="006E23FF">
        <w:rPr>
          <w:rFonts w:ascii="Times New Roman" w:hAnsi="Times New Roman" w:cs="Times New Roman"/>
          <w:sz w:val="24"/>
          <w:szCs w:val="24"/>
        </w:rPr>
        <w:t xml:space="preserve">he </w:t>
      </w:r>
      <w:r w:rsidRPr="006E23FF">
        <w:rPr>
          <w:rFonts w:ascii="Times New Roman" w:hAnsi="Times New Roman" w:cs="Times New Roman"/>
          <w:sz w:val="24"/>
          <w:szCs w:val="24"/>
        </w:rPr>
        <w:t>Granger</w:t>
      </w:r>
      <w:r w:rsidR="003A1430" w:rsidRPr="006E23FF">
        <w:rPr>
          <w:rFonts w:ascii="Times New Roman" w:hAnsi="Times New Roman" w:cs="Times New Roman"/>
          <w:sz w:val="24"/>
          <w:szCs w:val="24"/>
        </w:rPr>
        <w:t xml:space="preserve"> </w:t>
      </w:r>
      <w:r w:rsidR="00A45815" w:rsidRPr="006E23FF">
        <w:rPr>
          <w:rFonts w:ascii="Times New Roman" w:hAnsi="Times New Roman" w:cs="Times New Roman"/>
          <w:sz w:val="24"/>
          <w:szCs w:val="24"/>
        </w:rPr>
        <w:t>causality</w:t>
      </w:r>
      <w:r w:rsidR="008370DE" w:rsidRPr="006E23FF">
        <w:rPr>
          <w:rFonts w:ascii="Times New Roman" w:hAnsi="Times New Roman" w:cs="Times New Roman"/>
          <w:sz w:val="24"/>
          <w:szCs w:val="24"/>
        </w:rPr>
        <w:t xml:space="preserve"> test</w:t>
      </w:r>
      <w:r w:rsidR="004131F2" w:rsidRPr="006E23FF">
        <w:rPr>
          <w:rFonts w:ascii="Times New Roman" w:hAnsi="Times New Roman" w:cs="Times New Roman"/>
          <w:sz w:val="24"/>
          <w:szCs w:val="24"/>
        </w:rPr>
        <w:t xml:space="preserve"> helps to determine whether a one-time series variable can predict another time series variable. </w:t>
      </w:r>
      <w:r w:rsidR="000232E5" w:rsidRPr="006E23FF">
        <w:rPr>
          <w:rFonts w:ascii="Times New Roman" w:hAnsi="Times New Roman" w:cs="Times New Roman"/>
          <w:sz w:val="24"/>
          <w:szCs w:val="24"/>
        </w:rPr>
        <w:t xml:space="preserve">If one variable does not Granger cause another variable, then the lagged value of one variable does not have any </w:t>
      </w:r>
      <w:r w:rsidRPr="006E23FF">
        <w:rPr>
          <w:rFonts w:ascii="Times New Roman" w:hAnsi="Times New Roman" w:cs="Times New Roman"/>
          <w:sz w:val="24"/>
          <w:szCs w:val="24"/>
        </w:rPr>
        <w:t xml:space="preserve">forecasting </w:t>
      </w:r>
      <w:r w:rsidR="000232E5" w:rsidRPr="006E23FF">
        <w:rPr>
          <w:rFonts w:ascii="Times New Roman" w:hAnsi="Times New Roman" w:cs="Times New Roman"/>
          <w:sz w:val="24"/>
          <w:szCs w:val="24"/>
        </w:rPr>
        <w:t xml:space="preserve">relevance to the explanation of the other variables. </w:t>
      </w:r>
    </w:p>
    <w:p w14:paraId="702D9C96"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The main regressions to be used are:</w:t>
      </w:r>
    </w:p>
    <w:p w14:paraId="20DD0B20" w14:textId="77777777" w:rsidR="00BC4B16" w:rsidRPr="006E23FF" w:rsidRDefault="00000000" w:rsidP="00BC4B16">
      <w:pPr>
        <w:spacing w:line="480" w:lineRule="auto"/>
        <w:rPr>
          <w:rFonts w:ascii="Times New Roman" w:hAnsi="Times New Roman" w:cs="Times New Roman"/>
          <w:sz w:val="24"/>
          <w:szCs w:val="24"/>
          <w:u w:val="single"/>
        </w:rPr>
      </w:pPr>
      <w:r w:rsidRPr="006E23FF">
        <w:rPr>
          <w:rFonts w:ascii="Times New Roman" w:hAnsi="Times New Roman" w:cs="Times New Roman"/>
          <w:sz w:val="24"/>
          <w:szCs w:val="24"/>
          <w:u w:val="single"/>
        </w:rPr>
        <w:t>VAR(</w:t>
      </w:r>
      <w:r w:rsidR="00543A95" w:rsidRPr="006E23FF">
        <w:rPr>
          <w:rFonts w:ascii="Times New Roman" w:hAnsi="Times New Roman" w:cs="Times New Roman"/>
          <w:sz w:val="24"/>
          <w:szCs w:val="24"/>
          <w:u w:val="single"/>
        </w:rPr>
        <w:t>2)</w:t>
      </w:r>
      <w:r w:rsidRPr="006E23FF">
        <w:rPr>
          <w:rFonts w:ascii="Times New Roman" w:hAnsi="Times New Roman" w:cs="Times New Roman"/>
          <w:sz w:val="24"/>
          <w:szCs w:val="24"/>
          <w:u w:val="single"/>
        </w:rPr>
        <w:t xml:space="preserve"> MODEL </w:t>
      </w:r>
    </w:p>
    <w:p w14:paraId="5B007C00" w14:textId="77777777" w:rsidR="00BC4B1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w:t>
      </w:r>
      <w:r w:rsidRPr="006E23FF">
        <w:rPr>
          <w:rFonts w:ascii="Times New Roman" w:hAnsi="Times New Roman" w:cs="Times New Roman"/>
          <w:sz w:val="24"/>
          <w:szCs w:val="24"/>
          <w:vertAlign w:val="subscript"/>
        </w:rPr>
        <w:t>0</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11</w:t>
      </w:r>
      <w:r w:rsidRPr="006E23FF">
        <w:rPr>
          <w:rFonts w:ascii="Times New Roman" w:hAnsi="Times New Roman" w:cs="Times New Roman"/>
          <w:sz w:val="24"/>
          <w:szCs w:val="24"/>
        </w:rPr>
        <w:t>EG</w:t>
      </w:r>
      <w:r w:rsidRPr="006E23FF">
        <w:rPr>
          <w:rFonts w:ascii="Times New Roman" w:hAnsi="Times New Roman" w:cs="Times New Roman"/>
          <w:sz w:val="24"/>
          <w:szCs w:val="24"/>
          <w:vertAlign w:val="subscript"/>
        </w:rPr>
        <w:t>t-1</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12</w:t>
      </w:r>
      <w:r w:rsidRPr="006E23FF">
        <w:rPr>
          <w:rFonts w:ascii="Times New Roman" w:hAnsi="Times New Roman" w:cs="Times New Roman"/>
          <w:sz w:val="24"/>
          <w:szCs w:val="24"/>
        </w:rPr>
        <w:t>EG</w:t>
      </w:r>
      <w:r w:rsidRPr="006E23FF">
        <w:rPr>
          <w:rFonts w:ascii="Times New Roman" w:hAnsi="Times New Roman" w:cs="Times New Roman"/>
          <w:sz w:val="24"/>
          <w:szCs w:val="24"/>
          <w:vertAlign w:val="subscript"/>
        </w:rPr>
        <w:t>t-2</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13</w:t>
      </w: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t-1</w:t>
      </w:r>
      <w:r w:rsidRPr="006E23FF">
        <w:rPr>
          <w:rFonts w:ascii="Times New Roman" w:hAnsi="Times New Roman" w:cs="Times New Roman"/>
          <w:sz w:val="24"/>
          <w:szCs w:val="24"/>
        </w:rPr>
        <w:t>+ ß</w:t>
      </w:r>
      <w:r w:rsidR="00A77E65" w:rsidRPr="006E23FF">
        <w:rPr>
          <w:rFonts w:ascii="Times New Roman" w:hAnsi="Times New Roman" w:cs="Times New Roman"/>
          <w:sz w:val="24"/>
          <w:szCs w:val="24"/>
          <w:vertAlign w:val="subscript"/>
        </w:rPr>
        <w:t>14</w:t>
      </w:r>
      <w:r w:rsidRPr="006E23FF">
        <w:rPr>
          <w:rFonts w:ascii="Times New Roman" w:hAnsi="Times New Roman" w:cs="Times New Roman"/>
          <w:sz w:val="24"/>
          <w:szCs w:val="24"/>
        </w:rPr>
        <w:t>HD</w:t>
      </w:r>
      <w:r w:rsidRPr="006E23FF">
        <w:rPr>
          <w:rFonts w:ascii="Times New Roman" w:hAnsi="Times New Roman" w:cs="Times New Roman"/>
          <w:sz w:val="24"/>
          <w:szCs w:val="24"/>
          <w:vertAlign w:val="subscript"/>
        </w:rPr>
        <w:t>t-2</w:t>
      </w:r>
      <w:r w:rsidRPr="006E23FF">
        <w:rPr>
          <w:rFonts w:ascii="Times New Roman" w:hAnsi="Times New Roman" w:cs="Times New Roman"/>
          <w:sz w:val="24"/>
          <w:szCs w:val="24"/>
        </w:rPr>
        <w:t xml:space="preserve">, </w:t>
      </w:r>
    </w:p>
    <w:p w14:paraId="3CA200BD" w14:textId="77777777" w:rsidR="00BC4B1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t xml:space="preserve">EGt = </w:t>
      </w:r>
      <w:r w:rsidR="003A1430" w:rsidRPr="006E23FF">
        <w:rPr>
          <w:rFonts w:ascii="Times New Roman" w:hAnsi="Times New Roman" w:cs="Times New Roman"/>
          <w:sz w:val="24"/>
          <w:szCs w:val="24"/>
        </w:rPr>
        <w:t>ß</w:t>
      </w:r>
      <w:r w:rsidR="003A1430" w:rsidRPr="006E23FF">
        <w:rPr>
          <w:rFonts w:ascii="Times New Roman" w:hAnsi="Times New Roman" w:cs="Times New Roman"/>
          <w:sz w:val="24"/>
          <w:szCs w:val="24"/>
          <w:vertAlign w:val="subscript"/>
        </w:rPr>
        <w:t>20</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21</w:t>
      </w:r>
      <w:r w:rsidR="003A1430" w:rsidRPr="006E23FF">
        <w:rPr>
          <w:rFonts w:ascii="Times New Roman" w:hAnsi="Times New Roman" w:cs="Times New Roman"/>
          <w:sz w:val="24"/>
          <w:szCs w:val="24"/>
        </w:rPr>
        <w:t>HD</w:t>
      </w:r>
      <w:r w:rsidR="003A1430" w:rsidRPr="006E23FF">
        <w:rPr>
          <w:rFonts w:ascii="Times New Roman" w:hAnsi="Times New Roman" w:cs="Times New Roman"/>
          <w:sz w:val="24"/>
          <w:szCs w:val="24"/>
          <w:vertAlign w:val="subscript"/>
        </w:rPr>
        <w:t>t-1</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22</w:t>
      </w:r>
      <w:r w:rsidR="003A1430" w:rsidRPr="006E23FF">
        <w:rPr>
          <w:rFonts w:ascii="Times New Roman" w:hAnsi="Times New Roman" w:cs="Times New Roman"/>
          <w:sz w:val="24"/>
          <w:szCs w:val="24"/>
        </w:rPr>
        <w:t>HD</w:t>
      </w:r>
      <w:r w:rsidR="003A1430" w:rsidRPr="006E23FF">
        <w:rPr>
          <w:rFonts w:ascii="Times New Roman" w:hAnsi="Times New Roman" w:cs="Times New Roman"/>
          <w:sz w:val="24"/>
          <w:szCs w:val="24"/>
          <w:vertAlign w:val="subscript"/>
        </w:rPr>
        <w:t>t-2</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23</w:t>
      </w:r>
      <w:r w:rsidR="003A1430" w:rsidRPr="006E23FF">
        <w:rPr>
          <w:rFonts w:ascii="Times New Roman" w:hAnsi="Times New Roman" w:cs="Times New Roman"/>
          <w:sz w:val="24"/>
          <w:szCs w:val="24"/>
        </w:rPr>
        <w:t>EG</w:t>
      </w:r>
      <w:r w:rsidR="003A1430" w:rsidRPr="006E23FF">
        <w:rPr>
          <w:rFonts w:ascii="Times New Roman" w:hAnsi="Times New Roman" w:cs="Times New Roman"/>
          <w:sz w:val="24"/>
          <w:szCs w:val="24"/>
          <w:vertAlign w:val="subscript"/>
        </w:rPr>
        <w:t>t-1</w:t>
      </w:r>
      <w:r w:rsidR="003A1430" w:rsidRPr="006E23FF">
        <w:rPr>
          <w:rFonts w:ascii="Times New Roman" w:hAnsi="Times New Roman" w:cs="Times New Roman"/>
          <w:sz w:val="24"/>
          <w:szCs w:val="24"/>
        </w:rPr>
        <w:t>+ ß</w:t>
      </w:r>
      <w:r w:rsidR="003A1430" w:rsidRPr="006E23FF">
        <w:rPr>
          <w:rFonts w:ascii="Times New Roman" w:hAnsi="Times New Roman" w:cs="Times New Roman"/>
          <w:sz w:val="24"/>
          <w:szCs w:val="24"/>
          <w:vertAlign w:val="subscript"/>
        </w:rPr>
        <w:t>24</w:t>
      </w:r>
      <w:r w:rsidR="003A1430" w:rsidRPr="006E23FF">
        <w:rPr>
          <w:rFonts w:ascii="Times New Roman" w:hAnsi="Times New Roman" w:cs="Times New Roman"/>
          <w:sz w:val="24"/>
          <w:szCs w:val="24"/>
        </w:rPr>
        <w:t>EG</w:t>
      </w:r>
      <w:r w:rsidR="003A1430" w:rsidRPr="006E23FF">
        <w:rPr>
          <w:rFonts w:ascii="Times New Roman" w:hAnsi="Times New Roman" w:cs="Times New Roman"/>
          <w:sz w:val="24"/>
          <w:szCs w:val="24"/>
          <w:vertAlign w:val="subscript"/>
        </w:rPr>
        <w:t>t-2</w:t>
      </w:r>
      <w:r w:rsidR="003A1430" w:rsidRPr="006E23FF">
        <w:rPr>
          <w:rFonts w:ascii="Times New Roman" w:hAnsi="Times New Roman" w:cs="Times New Roman"/>
          <w:sz w:val="24"/>
          <w:szCs w:val="24"/>
        </w:rPr>
        <w:t>,</w:t>
      </w:r>
    </w:p>
    <w:p w14:paraId="2E032C5A" w14:textId="77777777" w:rsidR="0093488B"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where HD is proxied by UNDP’s HDI (which I have calculated for Aruba)</w:t>
      </w:r>
      <w:r w:rsidR="00543A95" w:rsidRPr="006E23FF">
        <w:rPr>
          <w:rFonts w:ascii="Times New Roman" w:hAnsi="Times New Roman" w:cs="Times New Roman"/>
          <w:sz w:val="24"/>
          <w:szCs w:val="24"/>
        </w:rPr>
        <w:t xml:space="preserve">, </w:t>
      </w:r>
      <w:r w:rsidRPr="006E23FF">
        <w:rPr>
          <w:rFonts w:ascii="Times New Roman" w:hAnsi="Times New Roman" w:cs="Times New Roman"/>
          <w:sz w:val="24"/>
          <w:szCs w:val="24"/>
        </w:rPr>
        <w:t>and EG is measured by GDP growth in annual percentages.</w:t>
      </w:r>
    </w:p>
    <w:p w14:paraId="4AC93C6E" w14:textId="77777777" w:rsidR="008C6146" w:rsidRPr="006E23FF" w:rsidRDefault="00000000" w:rsidP="00BC4B16">
      <w:pPr>
        <w:spacing w:line="480" w:lineRule="auto"/>
        <w:rPr>
          <w:rFonts w:ascii="Times New Roman" w:hAnsi="Times New Roman" w:cs="Times New Roman"/>
          <w:sz w:val="24"/>
          <w:szCs w:val="24"/>
        </w:rPr>
      </w:pPr>
      <w:r w:rsidRPr="006E23FF">
        <w:rPr>
          <w:rFonts w:ascii="Times New Roman" w:hAnsi="Times New Roman" w:cs="Times New Roman"/>
          <w:sz w:val="24"/>
          <w:szCs w:val="24"/>
        </w:rPr>
        <w:lastRenderedPageBreak/>
        <w:t>HD</w:t>
      </w:r>
      <w:r w:rsidRPr="006E23FF">
        <w:rPr>
          <w:rFonts w:ascii="Times New Roman" w:hAnsi="Times New Roman" w:cs="Times New Roman"/>
          <w:sz w:val="24"/>
          <w:szCs w:val="24"/>
          <w:vertAlign w:val="subscript"/>
        </w:rPr>
        <w:t xml:space="preserve">t </w:t>
      </w:r>
      <w:r w:rsidRPr="006E23FF">
        <w:rPr>
          <w:rFonts w:ascii="Times New Roman" w:hAnsi="Times New Roman" w:cs="Times New Roman"/>
          <w:sz w:val="24"/>
          <w:szCs w:val="24"/>
        </w:rPr>
        <w:t>= ß</w:t>
      </w:r>
      <w:r w:rsidRPr="006E23FF">
        <w:rPr>
          <w:rFonts w:ascii="Times New Roman" w:hAnsi="Times New Roman" w:cs="Times New Roman"/>
          <w:sz w:val="24"/>
          <w:szCs w:val="24"/>
          <w:vertAlign w:val="subscript"/>
        </w:rPr>
        <w:t>0</w:t>
      </w:r>
      <w:r w:rsidRPr="006E23FF">
        <w:rPr>
          <w:rFonts w:ascii="Times New Roman" w:hAnsi="Times New Roman" w:cs="Times New Roman"/>
          <w:sz w:val="24"/>
          <w:szCs w:val="24"/>
        </w:rPr>
        <w:t xml:space="preserve"> + ß</w:t>
      </w:r>
      <w:r w:rsidRPr="006E23FF">
        <w:rPr>
          <w:rFonts w:ascii="Times New Roman" w:hAnsi="Times New Roman" w:cs="Times New Roman"/>
          <w:sz w:val="24"/>
          <w:szCs w:val="24"/>
          <w:vertAlign w:val="subscript"/>
        </w:rPr>
        <w:t>1</w:t>
      </w:r>
      <w:r w:rsidRPr="006E23FF">
        <w:rPr>
          <w:rFonts w:ascii="Times New Roman" w:hAnsi="Times New Roman" w:cs="Times New Roman"/>
          <w:sz w:val="24"/>
          <w:szCs w:val="24"/>
        </w:rPr>
        <w:t>D</w:t>
      </w:r>
      <w:r w:rsidRPr="006E23FF">
        <w:rPr>
          <w:rFonts w:ascii="Times New Roman" w:hAnsi="Times New Roman" w:cs="Times New Roman"/>
          <w:sz w:val="24"/>
          <w:szCs w:val="24"/>
          <w:vertAlign w:val="subscript"/>
        </w:rPr>
        <w:t>ta</w:t>
      </w:r>
      <w:r w:rsidRPr="006E23FF">
        <w:rPr>
          <w:rFonts w:ascii="Times New Roman" w:hAnsi="Times New Roman" w:cs="Times New Roman"/>
          <w:sz w:val="24"/>
          <w:szCs w:val="24"/>
        </w:rPr>
        <w:t xml:space="preserve"> + ß</w:t>
      </w:r>
      <w:r w:rsidRPr="006E23FF">
        <w:rPr>
          <w:rFonts w:ascii="Times New Roman" w:hAnsi="Times New Roman" w:cs="Times New Roman"/>
          <w:sz w:val="24"/>
          <w:szCs w:val="24"/>
          <w:vertAlign w:val="subscript"/>
        </w:rPr>
        <w:t>2</w:t>
      </w:r>
      <w:r w:rsidRPr="006E23FF">
        <w:rPr>
          <w:rFonts w:ascii="Times New Roman" w:hAnsi="Times New Roman" w:cs="Times New Roman"/>
          <w:sz w:val="24"/>
          <w:szCs w:val="24"/>
        </w:rPr>
        <w:t>D</w:t>
      </w:r>
      <w:r w:rsidRPr="006E23FF">
        <w:rPr>
          <w:rFonts w:ascii="Times New Roman" w:hAnsi="Times New Roman" w:cs="Times New Roman"/>
          <w:sz w:val="24"/>
          <w:szCs w:val="24"/>
          <w:vertAlign w:val="subscript"/>
        </w:rPr>
        <w:t>fc</w:t>
      </w:r>
      <w:r w:rsidRPr="006E23FF">
        <w:rPr>
          <w:rFonts w:ascii="Times New Roman" w:hAnsi="Times New Roman" w:cs="Times New Roman"/>
          <w:sz w:val="24"/>
          <w:szCs w:val="24"/>
        </w:rPr>
        <w:t>,</w:t>
      </w:r>
    </w:p>
    <w:p w14:paraId="25202998" w14:textId="77777777" w:rsidR="00BC4B16" w:rsidRPr="006E23FF" w:rsidRDefault="00000000" w:rsidP="006E23FF">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where D</w:t>
      </w:r>
      <w:r w:rsidRPr="006E23FF">
        <w:rPr>
          <w:rFonts w:ascii="Times New Roman" w:hAnsi="Times New Roman" w:cs="Times New Roman"/>
          <w:sz w:val="24"/>
          <w:szCs w:val="24"/>
          <w:vertAlign w:val="subscript"/>
        </w:rPr>
        <w:t>ta</w:t>
      </w:r>
      <w:r w:rsidRPr="006E23FF">
        <w:rPr>
          <w:rFonts w:ascii="Times New Roman" w:hAnsi="Times New Roman" w:cs="Times New Roman"/>
          <w:sz w:val="24"/>
          <w:szCs w:val="24"/>
        </w:rPr>
        <w:t xml:space="preserve"> is the dummy variable for </w:t>
      </w:r>
      <w:r w:rsidR="004732A8" w:rsidRPr="006E23FF">
        <w:rPr>
          <w:rFonts w:ascii="Times New Roman" w:hAnsi="Times New Roman" w:cs="Times New Roman"/>
          <w:sz w:val="24"/>
          <w:szCs w:val="24"/>
        </w:rPr>
        <w:t xml:space="preserve">the </w:t>
      </w:r>
      <w:r w:rsidRPr="006E23FF">
        <w:rPr>
          <w:rFonts w:ascii="Times New Roman" w:hAnsi="Times New Roman" w:cs="Times New Roman"/>
          <w:sz w:val="24"/>
          <w:szCs w:val="24"/>
        </w:rPr>
        <w:t>9</w:t>
      </w:r>
      <w:r w:rsidR="004732A8" w:rsidRPr="006E23FF">
        <w:rPr>
          <w:rFonts w:ascii="Times New Roman" w:hAnsi="Times New Roman" w:cs="Times New Roman"/>
          <w:sz w:val="24"/>
          <w:szCs w:val="24"/>
        </w:rPr>
        <w:t>-</w:t>
      </w:r>
      <w:r w:rsidRPr="006E23FF">
        <w:rPr>
          <w:rFonts w:ascii="Times New Roman" w:hAnsi="Times New Roman" w:cs="Times New Roman"/>
          <w:sz w:val="24"/>
          <w:szCs w:val="24"/>
        </w:rPr>
        <w:t>11</w:t>
      </w:r>
      <w:r w:rsidR="004732A8" w:rsidRPr="006E23FF">
        <w:rPr>
          <w:rFonts w:ascii="Times New Roman" w:hAnsi="Times New Roman" w:cs="Times New Roman"/>
          <w:sz w:val="24"/>
          <w:szCs w:val="24"/>
        </w:rPr>
        <w:t>-2001</w:t>
      </w:r>
      <w:r w:rsidRPr="006E23FF">
        <w:rPr>
          <w:rFonts w:ascii="Times New Roman" w:hAnsi="Times New Roman" w:cs="Times New Roman"/>
          <w:sz w:val="24"/>
          <w:szCs w:val="24"/>
        </w:rPr>
        <w:t xml:space="preserve"> terrorist attack and D</w:t>
      </w:r>
      <w:r w:rsidRPr="006E23FF">
        <w:rPr>
          <w:rFonts w:ascii="Times New Roman" w:hAnsi="Times New Roman" w:cs="Times New Roman"/>
          <w:sz w:val="24"/>
          <w:szCs w:val="24"/>
          <w:vertAlign w:val="subscript"/>
        </w:rPr>
        <w:t>fc</w:t>
      </w:r>
      <w:r w:rsidRPr="006E23FF">
        <w:rPr>
          <w:rFonts w:ascii="Times New Roman" w:hAnsi="Times New Roman" w:cs="Times New Roman"/>
          <w:sz w:val="24"/>
          <w:szCs w:val="24"/>
        </w:rPr>
        <w:t xml:space="preserve"> is the dummy variable for the </w:t>
      </w:r>
      <w:r w:rsidR="004732A8" w:rsidRPr="006E23FF">
        <w:rPr>
          <w:rFonts w:ascii="Times New Roman" w:hAnsi="Times New Roman" w:cs="Times New Roman"/>
          <w:sz w:val="24"/>
          <w:szCs w:val="24"/>
        </w:rPr>
        <w:t xml:space="preserve">2008-2010 global </w:t>
      </w:r>
      <w:r w:rsidRPr="006E23FF">
        <w:rPr>
          <w:rFonts w:ascii="Times New Roman" w:hAnsi="Times New Roman" w:cs="Times New Roman"/>
          <w:sz w:val="24"/>
          <w:szCs w:val="24"/>
        </w:rPr>
        <w:t xml:space="preserve">financial crisis. </w:t>
      </w:r>
    </w:p>
    <w:p w14:paraId="5DE879B1"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This simple form </w:t>
      </w:r>
      <w:r w:rsidR="003A1430" w:rsidRPr="006E23FF">
        <w:rPr>
          <w:rFonts w:ascii="Times New Roman" w:hAnsi="Times New Roman" w:cs="Times New Roman"/>
          <w:sz w:val="24"/>
          <w:szCs w:val="24"/>
        </w:rPr>
        <w:t xml:space="preserve">of feedback </w:t>
      </w:r>
      <w:r w:rsidRPr="006E23FF">
        <w:rPr>
          <w:rFonts w:ascii="Times New Roman" w:hAnsi="Times New Roman" w:cs="Times New Roman"/>
          <w:sz w:val="24"/>
          <w:szCs w:val="24"/>
        </w:rPr>
        <w:t xml:space="preserve">models, including HD and EG only, are the norm, especially in country studies of HD and EG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{"citationID":"lPU3S9I3","properties":{"formattedCitation":"(Abraham &amp; Ahmed, 2011; Chikalipah &amp; Makina, 2019; \\uc0\\u214{}zt\\uc0\\u252{}rk &amp; Suluk, 2020)","plainCitation":"(Abraham &amp; Ahmed, 2011; Chikalipah &amp; Makina, 2019;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(Abraham &amp; Ahmed, 2011; Chikalipah &amp; Makina, 2019; Öztürk &amp; Suluk, 2020)</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In the case of Aruba, </w:t>
      </w:r>
      <w:r w:rsidR="009200D1" w:rsidRPr="006E23FF">
        <w:rPr>
          <w:rFonts w:ascii="Times New Roman" w:hAnsi="Times New Roman" w:cs="Times New Roman"/>
          <w:sz w:val="24"/>
          <w:szCs w:val="24"/>
        </w:rPr>
        <w:t xml:space="preserve">to check if </w:t>
      </w:r>
      <w:r w:rsidRPr="006E23FF">
        <w:rPr>
          <w:rFonts w:ascii="Times New Roman" w:hAnsi="Times New Roman" w:cs="Times New Roman"/>
          <w:sz w:val="24"/>
          <w:szCs w:val="24"/>
        </w:rPr>
        <w:t xml:space="preserve">dummies for known shocks to the US economy </w:t>
      </w:r>
      <w:r w:rsidR="009200D1" w:rsidRPr="006E23FF">
        <w:rPr>
          <w:rFonts w:ascii="Times New Roman" w:hAnsi="Times New Roman" w:cs="Times New Roman"/>
          <w:sz w:val="24"/>
          <w:szCs w:val="24"/>
        </w:rPr>
        <w:t>affect HD, an additional regression is included.</w:t>
      </w:r>
      <w:r w:rsidRPr="006E23FF">
        <w:rPr>
          <w:rFonts w:ascii="Times New Roman" w:hAnsi="Times New Roman" w:cs="Times New Roman"/>
          <w:sz w:val="24"/>
          <w:szCs w:val="24"/>
        </w:rPr>
        <w:t xml:space="preserve"> </w:t>
      </w:r>
      <w:r w:rsidR="009200D1" w:rsidRPr="006E23FF">
        <w:rPr>
          <w:rFonts w:ascii="Times New Roman" w:hAnsi="Times New Roman" w:cs="Times New Roman"/>
          <w:sz w:val="24"/>
          <w:szCs w:val="24"/>
        </w:rPr>
        <w:t>Taking</w:t>
      </w:r>
      <w:r w:rsidRPr="006E23FF">
        <w:rPr>
          <w:rFonts w:ascii="Times New Roman" w:hAnsi="Times New Roman" w:cs="Times New Roman"/>
          <w:sz w:val="24"/>
          <w:szCs w:val="24"/>
        </w:rPr>
        <w:t xml:space="preserve"> dummies </w:t>
      </w:r>
      <w:r w:rsidR="009200D1" w:rsidRPr="006E23FF">
        <w:rPr>
          <w:rFonts w:ascii="Times New Roman" w:hAnsi="Times New Roman" w:cs="Times New Roman"/>
          <w:sz w:val="24"/>
          <w:szCs w:val="24"/>
        </w:rPr>
        <w:t xml:space="preserve">into account </w:t>
      </w:r>
      <w:r w:rsidRPr="006E23FF">
        <w:rPr>
          <w:rFonts w:ascii="Times New Roman" w:hAnsi="Times New Roman" w:cs="Times New Roman"/>
          <w:sz w:val="24"/>
          <w:szCs w:val="24"/>
        </w:rPr>
        <w:t xml:space="preserve">is consistent with other studies on the Aruban economy to control for its susceptibility to external shocks directly transferred to the Aruban economy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{"citationID":"ZGLaVxsL","properties":{"formattedCitation":"(Croes &amp; Vanegas Sr, 2005; Ridderstaat et al., 2014)","plainCitation":"(Croes &amp; Vanegas Sr, 2005; Ridderstaat et al., 2014)","noteIndex":0},"citationItems":[{"id":129,"uris":["http://zotero.org/users/local/4HmZG4mg/items/RE4FKQTB"],"itemData":{"id":129,"type":"article-journal","container-title":"Tourism management","issue":"6","note":"ISBN: 0261-5177\npublisher: Elsevier","page":"879-890","title":"An econometric study of tourist arrivals in Aruba and its implications","volume":"26","author":[{"family":"Croes","given":"Robertico R."},{"family":"Vanegas Sr","given":"Manuel"}],"issued":{"date-parts":[["2005"]]}}},{"id":83,"uris":["http://zotero.org/users/local/4HmZG4mg/items/326QQ5XL"],"itemData":{"id":83,"type":"article-journal","container-title":"International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(Croes &amp; Vanegas Sr, 2005;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The susceptibility to external shocks is because of the high dependence of the Aruban economy on tourism, and more specifically, USA tourists. </w:t>
      </w:r>
    </w:p>
    <w:p w14:paraId="3A917476"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Because this study uses time-series regressions, some of the main concerns of time series data, including stationarity, cointegration, and endogeneity, need to be addressed. A series of tests were carried out to determine whether it is necessary to take additional econometric measures to ensure robust results. This methodology is customary within the development field, especially when estimating relationships with EG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{"citationID":"jEZ7g3MV","properties":{"formattedCitation":"(Abraham &amp; Ahmed, 2011; \\uc0\\u214{}zt\\uc0\\u252{}rk &amp; Suluk, 2020; Ridderstaat et al., 2014)","plainCitation":"(Abraham &amp; Ahmed, 2011; Öztürk &amp; Suluk, 2020; Ridderstaat et al., 2014)","noteIndex":0},"citationItems":[{"id":13,"uris":["http://zotero.org/users/local/4HmZG4mg/items/IIM2RNCU"],"itemData":{"id":13,"type":"article-journal","container-title":"ResearchGate","title":"Economic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sz w:val="24"/>
          <w:szCs w:val="24"/>
          <w:lang w:val="en-GB"/>
        </w:rPr>
        <w:t>(Abraham &amp; Ahmed, 2011; Öztürk &amp; Suluk, 2020;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p>
    <w:p w14:paraId="792DA1B0" w14:textId="77777777"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Firstly,  a Dickey-Fuller (DF) test for the stationarity of the time series was conducted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{"citationID":"tKVeicGc","properties":{"formattedCitation":"(Wooldridge,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r w:rsidRPr="006E23FF">
        <w:rPr>
          <w:rFonts w:ascii="Times New Roman" w:hAnsi="Times New Roman" w:cs="Times New Roman"/>
          <w:color w:val="FF0000"/>
          <w:sz w:val="24"/>
          <w:szCs w:val="24"/>
        </w:rPr>
        <w:t xml:space="preserve"> </w:t>
      </w:r>
      <w:r w:rsidRPr="006E23FF">
        <w:rPr>
          <w:rFonts w:ascii="Times New Roman" w:hAnsi="Times New Roman" w:cs="Times New Roman"/>
          <w:sz w:val="24"/>
          <w:szCs w:val="24"/>
        </w:rPr>
        <w:t>The DF test has the following hypothesis:</w:t>
      </w:r>
    </w:p>
    <w:p w14:paraId="66A0E06F" w14:textId="77777777" w:rsidR="00BC4B16" w:rsidRPr="006E23FF" w:rsidRDefault="00000000" w:rsidP="003E2428">
      <w:pPr>
        <w:spacing w:line="240" w:lineRule="auto"/>
        <w:rPr>
          <w:rFonts w:ascii="Times New Roman" w:hAnsi="Times New Roman" w:cs="Times New Roman"/>
          <w:sz w:val="24"/>
          <w:szCs w:val="24"/>
        </w:rPr>
      </w:pPr>
      <w:r w:rsidRPr="006E23FF">
        <w:rPr>
          <w:rFonts w:ascii="Times New Roman" w:hAnsi="Times New Roman" w:cs="Times New Roman"/>
          <w:sz w:val="24"/>
          <w:szCs w:val="24"/>
        </w:rPr>
        <w:t>H0: The series has a unit root</w:t>
      </w:r>
    </w:p>
    <w:p w14:paraId="44CEFA22" w14:textId="77777777" w:rsidR="003E2428" w:rsidRPr="006E23FF" w:rsidRDefault="00000000" w:rsidP="003E2428">
      <w:pPr>
        <w:spacing w:line="480" w:lineRule="auto"/>
        <w:rPr>
          <w:rFonts w:ascii="Times New Roman" w:hAnsi="Times New Roman" w:cs="Times New Roman"/>
          <w:sz w:val="24"/>
          <w:szCs w:val="24"/>
        </w:rPr>
      </w:pPr>
      <w:r w:rsidRPr="006E23FF">
        <w:rPr>
          <w:rFonts w:ascii="Times New Roman" w:hAnsi="Times New Roman" w:cs="Times New Roman"/>
          <w:sz w:val="24"/>
          <w:szCs w:val="24"/>
        </w:rPr>
        <w:t>Ha: The series does not have a unit root.</w:t>
      </w:r>
    </w:p>
    <w:p w14:paraId="535ED533" w14:textId="6261CB28" w:rsidR="00296863" w:rsidRPr="006E23FF" w:rsidRDefault="00000000" w:rsidP="006E23FF">
      <w:pPr>
        <w:spacing w:line="480" w:lineRule="auto"/>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 xml:space="preserve">In the presence of a unit root, the series is stationary or integrated of order one, </w:t>
      </w:r>
      <w:r w:rsidR="008E427C" w:rsidRPr="006E23FF">
        <w:rPr>
          <w:rFonts w:ascii="Times New Roman" w:hAnsi="Times New Roman" w:cs="Times New Roman"/>
          <w:sz w:val="24"/>
          <w:szCs w:val="24"/>
        </w:rPr>
        <w:t>I (</w:t>
      </w:r>
      <w:r w:rsidRPr="006E23FF">
        <w:rPr>
          <w:rFonts w:ascii="Times New Roman" w:hAnsi="Times New Roman" w:cs="Times New Roman"/>
          <w:sz w:val="24"/>
          <w:szCs w:val="24"/>
        </w:rPr>
        <w:t xml:space="preserve">1), which could mean a spurious regression. The DF test was conducted for HDI and GDP Growth. The results determined that HDI did have a unit root while GDP Growth did not. A simple </w:t>
      </w:r>
      <w:r w:rsidRPr="006E23FF">
        <w:rPr>
          <w:rFonts w:ascii="Times New Roman" w:hAnsi="Times New Roman" w:cs="Times New Roman"/>
          <w:sz w:val="24"/>
          <w:szCs w:val="24"/>
        </w:rPr>
        <w:lastRenderedPageBreak/>
        <w:t>transformation can allow the unit root processes to be turned into a weakly dependent series to control for this unit root. In this case, this was done by taking the first difference of the logged HDI variable. In this case, nothing needs to be done to such series before using them in the regressions. It is said to be integrated of order zero, or I(0)</w:t>
      </w:r>
      <w:r w:rsidR="00926578" w:rsidRPr="006E23FF">
        <w:rPr>
          <w:rFonts w:ascii="Times New Roman" w:hAnsi="Times New Roman" w:cs="Times New Roman"/>
          <w:sz w:val="24"/>
          <w:szCs w:val="24"/>
        </w:rPr>
        <w:t xml:space="preserve">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{"citationID":"WWRrgE95","properties":{"formattedCitation":"(Wooldridge,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w:t>
      </w:r>
      <w:r w:rsidRPr="006E23FF">
        <w:rPr>
          <w:rFonts w:ascii="Times New Roman" w:hAnsi="Times New Roman" w:cs="Times New Roman"/>
          <w:color w:val="FF0000"/>
          <w:sz w:val="24"/>
          <w:szCs w:val="24"/>
        </w:rPr>
        <w:t xml:space="preserve"> </w:t>
      </w:r>
      <w:r w:rsidRPr="006E23FF">
        <w:rPr>
          <w:rFonts w:ascii="Times New Roman" w:hAnsi="Times New Roman" w:cs="Times New Roman"/>
          <w:color w:val="000000" w:themeColor="text1"/>
          <w:sz w:val="24"/>
          <w:szCs w:val="24"/>
        </w:rPr>
        <w:t xml:space="preserve">See Tables </w:t>
      </w:r>
      <w:r w:rsidR="00262D1B">
        <w:rPr>
          <w:rFonts w:ascii="Times New Roman" w:hAnsi="Times New Roman" w:cs="Times New Roman"/>
          <w:color w:val="000000" w:themeColor="text1"/>
          <w:sz w:val="24"/>
          <w:szCs w:val="24"/>
        </w:rPr>
        <w:t>5</w:t>
      </w:r>
      <w:r w:rsidRPr="006E23FF">
        <w:rPr>
          <w:rFonts w:ascii="Times New Roman" w:hAnsi="Times New Roman" w:cs="Times New Roman"/>
          <w:color w:val="000000" w:themeColor="text1"/>
          <w:sz w:val="24"/>
          <w:szCs w:val="24"/>
        </w:rPr>
        <w:t xml:space="preserve">, </w:t>
      </w:r>
      <w:r w:rsidR="00262D1B">
        <w:rPr>
          <w:rFonts w:ascii="Times New Roman" w:hAnsi="Times New Roman" w:cs="Times New Roman"/>
          <w:color w:val="000000" w:themeColor="text1"/>
          <w:sz w:val="24"/>
          <w:szCs w:val="24"/>
        </w:rPr>
        <w:t>6</w:t>
      </w:r>
      <w:r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7</w:t>
      </w:r>
      <w:r w:rsidRPr="006E23FF">
        <w:rPr>
          <w:rFonts w:ascii="Times New Roman" w:hAnsi="Times New Roman" w:cs="Times New Roman"/>
          <w:color w:val="000000" w:themeColor="text1"/>
          <w:sz w:val="24"/>
          <w:szCs w:val="24"/>
        </w:rPr>
        <w:t xml:space="preserve"> in Appendix A for DF stationarity tests. Additionally, Phillips-Perron tests were conducted to confirm stationarity results. The results of the Phillips-Perron tests can be found in</w:t>
      </w:r>
      <w:r w:rsidR="001356EB" w:rsidRPr="006E23FF">
        <w:rPr>
          <w:rFonts w:ascii="Times New Roman" w:hAnsi="Times New Roman" w:cs="Times New Roman"/>
          <w:color w:val="000000" w:themeColor="text1"/>
          <w:sz w:val="24"/>
          <w:szCs w:val="24"/>
        </w:rPr>
        <w:t xml:space="preserve"> Tables </w:t>
      </w:r>
      <w:r w:rsidR="00262D1B">
        <w:rPr>
          <w:rFonts w:ascii="Times New Roman" w:hAnsi="Times New Roman" w:cs="Times New Roman"/>
          <w:color w:val="000000" w:themeColor="text1"/>
          <w:sz w:val="24"/>
          <w:szCs w:val="24"/>
        </w:rPr>
        <w:t>8</w:t>
      </w:r>
      <w:r w:rsidR="001356EB" w:rsidRPr="006E23FF">
        <w:rPr>
          <w:rFonts w:ascii="Times New Roman" w:hAnsi="Times New Roman" w:cs="Times New Roman"/>
          <w:color w:val="000000" w:themeColor="text1"/>
          <w:sz w:val="24"/>
          <w:szCs w:val="24"/>
        </w:rPr>
        <w:t xml:space="preserve">, </w:t>
      </w:r>
      <w:r w:rsidR="00262D1B">
        <w:rPr>
          <w:rFonts w:ascii="Times New Roman" w:hAnsi="Times New Roman" w:cs="Times New Roman"/>
          <w:color w:val="000000" w:themeColor="text1"/>
          <w:sz w:val="24"/>
          <w:szCs w:val="24"/>
        </w:rPr>
        <w:t>9</w:t>
      </w:r>
      <w:r w:rsidR="001356EB"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10</w:t>
      </w:r>
      <w:r w:rsidR="001356EB" w:rsidRPr="006E23FF">
        <w:rPr>
          <w:rFonts w:ascii="Times New Roman" w:hAnsi="Times New Roman" w:cs="Times New Roman"/>
          <w:color w:val="000000" w:themeColor="text1"/>
          <w:sz w:val="24"/>
          <w:szCs w:val="24"/>
        </w:rPr>
        <w:t xml:space="preserve"> in Appendix A. </w:t>
      </w:r>
    </w:p>
    <w:p w14:paraId="7825E01D" w14:textId="77777777" w:rsidR="00BC4B16"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sz w:val="24"/>
          <w:szCs w:val="24"/>
        </w:rPr>
        <w:t>Based on the results of the unit root tests, there is the possibility to decide between using either a Vector Autoregressive (VAR) model or a Vector Error Correction Model (VECM). If the variables contain a unit root (are nonstationary) and contain a trend (</w:t>
      </w:r>
      <w:r w:rsidR="000466FB" w:rsidRPr="006E23FF">
        <w:rPr>
          <w:rFonts w:ascii="Times New Roman" w:hAnsi="Times New Roman" w:cs="Times New Roman"/>
          <w:sz w:val="24"/>
          <w:szCs w:val="24"/>
        </w:rPr>
        <w:t xml:space="preserve">are </w:t>
      </w:r>
      <w:r w:rsidRPr="006E23FF">
        <w:rPr>
          <w:rFonts w:ascii="Times New Roman" w:hAnsi="Times New Roman" w:cs="Times New Roman"/>
          <w:sz w:val="24"/>
          <w:szCs w:val="24"/>
        </w:rPr>
        <w:t>cointegrat</w:t>
      </w:r>
      <w:r w:rsidR="000466FB" w:rsidRPr="006E23FF">
        <w:rPr>
          <w:rFonts w:ascii="Times New Roman" w:hAnsi="Times New Roman" w:cs="Times New Roman"/>
          <w:sz w:val="24"/>
          <w:szCs w:val="24"/>
        </w:rPr>
        <w:t>ed</w:t>
      </w:r>
      <w:r w:rsidRPr="006E23FF">
        <w:rPr>
          <w:rFonts w:ascii="Times New Roman" w:hAnsi="Times New Roman" w:cs="Times New Roman"/>
          <w:sz w:val="24"/>
          <w:szCs w:val="24"/>
        </w:rPr>
        <w:t xml:space="preserve">), then a Vector Autoregressive (VAR) model cannot be used. In this case, the testing procedure developed by Engle and Granger (1987), namely the Vector Error Correction Model (VECM), will be appropriate </w:t>
      </w:r>
      <w:r w:rsidRPr="006E23FF">
        <w:rPr>
          <w:rFonts w:ascii="Times New Roman" w:hAnsi="Times New Roman" w:cs="Times New Roman"/>
          <w:color w:val="000000" w:themeColor="text1"/>
          <w:sz w:val="24"/>
          <w:szCs w:val="24"/>
        </w:rPr>
        <w:t xml:space="preserve">to use. </w:t>
      </w:r>
    </w:p>
    <w:p w14:paraId="6013A986" w14:textId="22B1D23D" w:rsidR="00BC4B16"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However, the variables in this thesis are neither </w:t>
      </w:r>
      <w:r w:rsidR="00262D1B">
        <w:rPr>
          <w:rFonts w:ascii="Times New Roman" w:hAnsi="Times New Roman" w:cs="Times New Roman"/>
          <w:color w:val="000000" w:themeColor="text1"/>
          <w:sz w:val="24"/>
          <w:szCs w:val="24"/>
        </w:rPr>
        <w:t xml:space="preserve">both </w:t>
      </w:r>
      <w:r w:rsidRPr="006E23FF">
        <w:rPr>
          <w:rFonts w:ascii="Times New Roman" w:hAnsi="Times New Roman" w:cs="Times New Roman"/>
          <w:color w:val="000000" w:themeColor="text1"/>
          <w:sz w:val="24"/>
          <w:szCs w:val="24"/>
        </w:rPr>
        <w:t xml:space="preserve">I (1) nor I (0); rather, HDI is I (1) and GDP Growth </w:t>
      </w:r>
      <w:r w:rsidR="008D1E8F" w:rsidRPr="006E23FF">
        <w:rPr>
          <w:rFonts w:ascii="Times New Roman" w:hAnsi="Times New Roman" w:cs="Times New Roman"/>
          <w:color w:val="000000" w:themeColor="text1"/>
          <w:sz w:val="24"/>
          <w:szCs w:val="24"/>
        </w:rPr>
        <w:t>I (</w:t>
      </w:r>
      <w:r w:rsidRPr="006E23FF">
        <w:rPr>
          <w:rFonts w:ascii="Times New Roman" w:hAnsi="Times New Roman" w:cs="Times New Roman"/>
          <w:color w:val="000000" w:themeColor="text1"/>
          <w:sz w:val="24"/>
          <w:szCs w:val="24"/>
        </w:rPr>
        <w:t xml:space="preserve">0). This means that by taking the first difference, HDI could become I (0), in which a VAR model is appropriate to be used. Both </w:t>
      </w:r>
      <w:r w:rsidR="000466FB" w:rsidRPr="006E23FF">
        <w:rPr>
          <w:rFonts w:ascii="Times New Roman" w:hAnsi="Times New Roman" w:cs="Times New Roman"/>
          <w:color w:val="000000" w:themeColor="text1"/>
          <w:sz w:val="24"/>
          <w:szCs w:val="24"/>
        </w:rPr>
        <w:t xml:space="preserve">variables </w:t>
      </w:r>
      <w:r w:rsidRPr="006E23FF">
        <w:rPr>
          <w:rFonts w:ascii="Times New Roman" w:hAnsi="Times New Roman" w:cs="Times New Roman"/>
          <w:color w:val="000000" w:themeColor="text1"/>
          <w:sz w:val="24"/>
          <w:szCs w:val="24"/>
        </w:rPr>
        <w:t xml:space="preserve">need to be I (0), while to use a VECM, both variables need to be integrated of order one. </w:t>
      </w:r>
      <w:r w:rsidR="000466FB" w:rsidRPr="006E23FF">
        <w:rPr>
          <w:rFonts w:ascii="Times New Roman" w:hAnsi="Times New Roman" w:cs="Times New Roman"/>
          <w:color w:val="000000" w:themeColor="text1"/>
          <w:sz w:val="24"/>
          <w:szCs w:val="24"/>
        </w:rPr>
        <w:t xml:space="preserve">Tables </w:t>
      </w:r>
      <w:r w:rsidR="00262D1B">
        <w:rPr>
          <w:rFonts w:ascii="Times New Roman" w:hAnsi="Times New Roman" w:cs="Times New Roman"/>
          <w:color w:val="000000" w:themeColor="text1"/>
          <w:sz w:val="24"/>
          <w:szCs w:val="24"/>
        </w:rPr>
        <w:t>6</w:t>
      </w:r>
      <w:r w:rsidR="000466FB" w:rsidRPr="006E23FF">
        <w:rPr>
          <w:rFonts w:ascii="Times New Roman" w:hAnsi="Times New Roman" w:cs="Times New Roman"/>
          <w:color w:val="000000" w:themeColor="text1"/>
          <w:sz w:val="24"/>
          <w:szCs w:val="24"/>
        </w:rPr>
        <w:t xml:space="preserve"> and </w:t>
      </w:r>
      <w:r w:rsidR="00262D1B">
        <w:rPr>
          <w:rFonts w:ascii="Times New Roman" w:hAnsi="Times New Roman" w:cs="Times New Roman"/>
          <w:color w:val="000000" w:themeColor="text1"/>
          <w:sz w:val="24"/>
          <w:szCs w:val="24"/>
        </w:rPr>
        <w:t>9</w:t>
      </w:r>
      <w:r w:rsidR="000466FB" w:rsidRPr="006E23FF">
        <w:rPr>
          <w:rFonts w:ascii="Times New Roman" w:hAnsi="Times New Roman" w:cs="Times New Roman"/>
          <w:color w:val="000000" w:themeColor="text1"/>
          <w:sz w:val="24"/>
          <w:szCs w:val="24"/>
        </w:rPr>
        <w:t xml:space="preserve"> of Appendix A demonstrate the differenced variables results on unit roots and thus indicate it can be used in the VAR model. </w:t>
      </w:r>
    </w:p>
    <w:p w14:paraId="6D5B7695" w14:textId="2B30D45B" w:rsidR="00EC4693" w:rsidRPr="006E23FF" w:rsidRDefault="00000000" w:rsidP="006E23FF">
      <w:pPr>
        <w:spacing w:line="480" w:lineRule="auto"/>
        <w:ind w:firstLine="72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After running the VAR model</w:t>
      </w:r>
      <w:r w:rsidR="002D3387" w:rsidRPr="006E23FF">
        <w:rPr>
          <w:rFonts w:ascii="Times New Roman" w:hAnsi="Times New Roman" w:cs="Times New Roman"/>
          <w:color w:val="000000" w:themeColor="text1"/>
          <w:sz w:val="24"/>
          <w:szCs w:val="24"/>
        </w:rPr>
        <w:t xml:space="preserve">, I wanted </w:t>
      </w:r>
      <w:r w:rsidRPr="006E23FF">
        <w:rPr>
          <w:rFonts w:ascii="Times New Roman" w:hAnsi="Times New Roman" w:cs="Times New Roman"/>
          <w:color w:val="000000" w:themeColor="text1"/>
          <w:sz w:val="24"/>
          <w:szCs w:val="24"/>
        </w:rPr>
        <w:t xml:space="preserve">to determine the effect of the </w:t>
      </w:r>
      <w:r w:rsidR="00262D1B">
        <w:rPr>
          <w:rFonts w:ascii="Times New Roman" w:hAnsi="Times New Roman" w:cs="Times New Roman"/>
          <w:color w:val="000000" w:themeColor="text1"/>
          <w:sz w:val="24"/>
          <w:szCs w:val="24"/>
        </w:rPr>
        <w:t>2001</w:t>
      </w:r>
      <w:r w:rsidRPr="006E23FF">
        <w:rPr>
          <w:rFonts w:ascii="Times New Roman" w:hAnsi="Times New Roman" w:cs="Times New Roman"/>
          <w:color w:val="000000" w:themeColor="text1"/>
          <w:sz w:val="24"/>
          <w:szCs w:val="24"/>
        </w:rPr>
        <w:t xml:space="preserve"> terrorist attack and </w:t>
      </w:r>
      <w:r w:rsidR="002D3387" w:rsidRPr="006E23FF">
        <w:rPr>
          <w:rFonts w:ascii="Times New Roman" w:hAnsi="Times New Roman" w:cs="Times New Roman"/>
          <w:color w:val="000000" w:themeColor="text1"/>
          <w:sz w:val="24"/>
          <w:szCs w:val="24"/>
        </w:rPr>
        <w:t xml:space="preserve">the </w:t>
      </w:r>
      <w:r w:rsidR="00262D1B">
        <w:rPr>
          <w:rFonts w:ascii="Times New Roman" w:hAnsi="Times New Roman" w:cs="Times New Roman"/>
          <w:color w:val="000000" w:themeColor="text1"/>
          <w:sz w:val="24"/>
          <w:szCs w:val="24"/>
        </w:rPr>
        <w:t xml:space="preserve">2008 </w:t>
      </w:r>
      <w:r w:rsidR="002D3387" w:rsidRPr="006E23FF">
        <w:rPr>
          <w:rFonts w:ascii="Times New Roman" w:hAnsi="Times New Roman" w:cs="Times New Roman"/>
          <w:color w:val="000000" w:themeColor="text1"/>
          <w:sz w:val="24"/>
          <w:szCs w:val="24"/>
        </w:rPr>
        <w:t xml:space="preserve">global financial crisis on HDI in Aruba. </w:t>
      </w:r>
      <w:r w:rsidR="001C0EA4" w:rsidRPr="006E23FF">
        <w:rPr>
          <w:rFonts w:ascii="Times New Roman" w:hAnsi="Times New Roman" w:cs="Times New Roman"/>
          <w:color w:val="000000" w:themeColor="text1"/>
          <w:sz w:val="24"/>
          <w:szCs w:val="24"/>
        </w:rPr>
        <w:t xml:space="preserve">This could not </w:t>
      </w:r>
      <w:r w:rsidR="00797E06" w:rsidRPr="006E23FF">
        <w:rPr>
          <w:rFonts w:ascii="Times New Roman" w:hAnsi="Times New Roman" w:cs="Times New Roman"/>
          <w:color w:val="000000" w:themeColor="text1"/>
          <w:sz w:val="24"/>
          <w:szCs w:val="24"/>
        </w:rPr>
        <w:t>be done</w:t>
      </w:r>
      <w:r w:rsidR="001C0EA4" w:rsidRPr="006E23FF">
        <w:rPr>
          <w:rFonts w:ascii="Times New Roman" w:hAnsi="Times New Roman" w:cs="Times New Roman"/>
          <w:color w:val="000000" w:themeColor="text1"/>
          <w:sz w:val="24"/>
          <w:szCs w:val="24"/>
        </w:rPr>
        <w:t xml:space="preserve"> in the </w:t>
      </w:r>
      <w:r w:rsidR="000466FB" w:rsidRPr="006E23FF">
        <w:rPr>
          <w:rFonts w:ascii="Times New Roman" w:hAnsi="Times New Roman" w:cs="Times New Roman"/>
          <w:color w:val="000000" w:themeColor="text1"/>
          <w:sz w:val="24"/>
          <w:szCs w:val="24"/>
        </w:rPr>
        <w:t xml:space="preserve">reduced </w:t>
      </w:r>
      <w:r w:rsidR="001C0EA4" w:rsidRPr="006E23FF">
        <w:rPr>
          <w:rFonts w:ascii="Times New Roman" w:hAnsi="Times New Roman" w:cs="Times New Roman"/>
          <w:color w:val="000000" w:themeColor="text1"/>
          <w:sz w:val="24"/>
          <w:szCs w:val="24"/>
        </w:rPr>
        <w:t xml:space="preserve">VAR </w:t>
      </w:r>
      <w:r w:rsidR="00797E06" w:rsidRPr="006E23FF">
        <w:rPr>
          <w:rFonts w:ascii="Times New Roman" w:hAnsi="Times New Roman" w:cs="Times New Roman"/>
          <w:color w:val="000000" w:themeColor="text1"/>
          <w:sz w:val="24"/>
          <w:szCs w:val="24"/>
        </w:rPr>
        <w:t xml:space="preserve">model </w:t>
      </w:r>
      <w:r w:rsidR="000466FB" w:rsidRPr="006E23FF">
        <w:rPr>
          <w:rFonts w:ascii="Times New Roman" w:hAnsi="Times New Roman" w:cs="Times New Roman"/>
          <w:color w:val="000000" w:themeColor="text1"/>
          <w:sz w:val="24"/>
          <w:szCs w:val="24"/>
        </w:rPr>
        <w:t>due to the dummies</w:t>
      </w:r>
      <w:r w:rsidR="001C0EA4" w:rsidRPr="006E23FF">
        <w:rPr>
          <w:rFonts w:ascii="Times New Roman" w:hAnsi="Times New Roman" w:cs="Times New Roman"/>
          <w:color w:val="000000" w:themeColor="text1"/>
          <w:sz w:val="24"/>
          <w:szCs w:val="24"/>
        </w:rPr>
        <w:t xml:space="preserve"> being independent variables, and secondly due to collinearity with a dependent variable, namely GDP Growth. Nonetheless</w:t>
      </w:r>
      <w:r w:rsidR="000466FB" w:rsidRPr="006E23FF">
        <w:rPr>
          <w:rFonts w:ascii="Times New Roman" w:hAnsi="Times New Roman" w:cs="Times New Roman"/>
          <w:color w:val="000000" w:themeColor="text1"/>
          <w:sz w:val="24"/>
          <w:szCs w:val="24"/>
        </w:rPr>
        <w:t xml:space="preserve">, </w:t>
      </w:r>
      <w:r w:rsidR="002D3387" w:rsidRPr="006E23FF">
        <w:rPr>
          <w:rFonts w:ascii="Times New Roman" w:hAnsi="Times New Roman" w:cs="Times New Roman"/>
          <w:color w:val="000000" w:themeColor="text1"/>
          <w:sz w:val="24"/>
          <w:szCs w:val="24"/>
        </w:rPr>
        <w:t>I decided to regress the logged transformed HDI on the crisis dummies</w:t>
      </w:r>
      <w:r w:rsidR="000466FB" w:rsidRPr="006E23FF">
        <w:rPr>
          <w:rFonts w:ascii="Times New Roman" w:hAnsi="Times New Roman" w:cs="Times New Roman"/>
          <w:color w:val="000000" w:themeColor="text1"/>
          <w:sz w:val="24"/>
          <w:szCs w:val="24"/>
        </w:rPr>
        <w:t xml:space="preserve">. </w:t>
      </w:r>
      <w:r w:rsidR="00A13262">
        <w:rPr>
          <w:rFonts w:ascii="Times New Roman" w:hAnsi="Times New Roman" w:cs="Times New Roman"/>
          <w:color w:val="000000" w:themeColor="text1"/>
          <w:sz w:val="24"/>
          <w:szCs w:val="24"/>
        </w:rPr>
        <w:t>This is further</w:t>
      </w:r>
      <w:r w:rsidR="0049716E">
        <w:rPr>
          <w:rFonts w:ascii="Times New Roman" w:hAnsi="Times New Roman" w:cs="Times New Roman"/>
          <w:color w:val="000000" w:themeColor="text1"/>
          <w:sz w:val="24"/>
          <w:szCs w:val="24"/>
        </w:rPr>
        <w:t xml:space="preserve"> discussed in Section V.</w:t>
      </w:r>
    </w:p>
    <w:p w14:paraId="68E12A76" w14:textId="4EE6D58B"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Then, before informing on the time series' causality, a cointegration test will need to be conducted to determine if there is a common trend between the variables. However, because both variables are not I (1), </w:t>
      </w:r>
      <w:r w:rsidR="00AF596F" w:rsidRPr="006E23FF">
        <w:rPr>
          <w:rFonts w:ascii="Times New Roman" w:hAnsi="Times New Roman" w:cs="Times New Roman"/>
          <w:sz w:val="24"/>
          <w:szCs w:val="24"/>
        </w:rPr>
        <w:t xml:space="preserve">and there is no </w:t>
      </w:r>
      <w:r w:rsidRPr="006E23FF">
        <w:rPr>
          <w:rFonts w:ascii="Times New Roman" w:hAnsi="Times New Roman" w:cs="Times New Roman"/>
          <w:sz w:val="24"/>
          <w:szCs w:val="24"/>
        </w:rPr>
        <w:t>cointegration</w:t>
      </w:r>
      <w:r w:rsidR="00AF596F" w:rsidRPr="006E23FF">
        <w:rPr>
          <w:rFonts w:ascii="Times New Roman" w:hAnsi="Times New Roman" w:cs="Times New Roman"/>
          <w:sz w:val="24"/>
          <w:szCs w:val="24"/>
        </w:rPr>
        <w:t>, the</w:t>
      </w:r>
      <w:r w:rsidRPr="006E23FF">
        <w:rPr>
          <w:rFonts w:ascii="Times New Roman" w:hAnsi="Times New Roman" w:cs="Times New Roman"/>
          <w:sz w:val="24"/>
          <w:szCs w:val="24"/>
        </w:rPr>
        <w:t xml:space="preserve"> tests would not be considered valid </w:t>
      </w:r>
      <w:r w:rsidR="00AF596F" w:rsidRPr="006E23FF">
        <w:rPr>
          <w:rFonts w:ascii="Times New Roman" w:hAnsi="Times New Roman" w:cs="Times New Roman"/>
          <w:sz w:val="24"/>
          <w:szCs w:val="24"/>
        </w:rPr>
        <w:t>or would inform us of anything</w:t>
      </w:r>
      <w:r w:rsidR="009B1E27">
        <w:rPr>
          <w:rFonts w:ascii="Times New Roman" w:hAnsi="Times New Roman" w:cs="Times New Roman"/>
          <w:sz w:val="24"/>
          <w:szCs w:val="24"/>
        </w:rPr>
        <w:t xml:space="preserve"> </w:t>
      </w:r>
      <w:r w:rsidR="005038F7" w:rsidRPr="006E23FF">
        <w:rPr>
          <w:rFonts w:ascii="Times New Roman" w:hAnsi="Times New Roman" w:cs="Times New Roman"/>
          <w:sz w:val="24"/>
          <w:szCs w:val="24"/>
        </w:rPr>
        <w:fldChar w:fldCharType="begin"/>
      </w:r>
      <w:r w:rsidR="0082784D" w:rsidRPr="006E23FF">
        <w:rPr>
          <w:rFonts w:ascii="Times New Roman" w:hAnsi="Times New Roman" w:cs="Times New Roman"/>
          <w:sz w:val="24"/>
          <w:szCs w:val="24"/>
        </w:rPr>
        <w:instrText xml:space="preserve"> ADDIN ZOTERO_ITEM CSL_CITATION {"citationID":"Wx1ICMLU","properties":{"formattedCitation":"(Wooldridge, 2013)","plainCitation":"(Wooldridge, 2013)","dontUpdate":true,"noteIndex":0},"citationItems":[{"id":123,"uris":["http://zotero.org/users/local/4HmZG4mg/items/TGEBZEHB"],"itemData":{"id":123,"type":"book","call-number":"HB139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005038F7" w:rsidRPr="006E23FF">
        <w:rPr>
          <w:rFonts w:ascii="Times New Roman" w:hAnsi="Times New Roman" w:cs="Times New Roman"/>
          <w:sz w:val="24"/>
          <w:szCs w:val="24"/>
        </w:rPr>
        <w:fldChar w:fldCharType="separate"/>
      </w:r>
      <w:r w:rsidR="005038F7" w:rsidRPr="006E23FF">
        <w:rPr>
          <w:rFonts w:ascii="Times New Roman" w:hAnsi="Times New Roman" w:cs="Times New Roman"/>
          <w:noProof/>
          <w:sz w:val="24"/>
          <w:szCs w:val="24"/>
        </w:rPr>
        <w:t>(Wooldridge, 2013</w:t>
      </w:r>
      <w:r w:rsidR="00DE41A7" w:rsidRPr="006E23FF">
        <w:rPr>
          <w:rFonts w:ascii="Times New Roman" w:hAnsi="Times New Roman" w:cs="Times New Roman"/>
          <w:noProof/>
          <w:sz w:val="24"/>
          <w:szCs w:val="24"/>
        </w:rPr>
        <w:t>, p.632</w:t>
      </w:r>
      <w:r w:rsidR="005038F7" w:rsidRPr="006E23FF">
        <w:rPr>
          <w:rFonts w:ascii="Times New Roman" w:hAnsi="Times New Roman" w:cs="Times New Roman"/>
          <w:noProof/>
          <w:sz w:val="24"/>
          <w:szCs w:val="24"/>
        </w:rPr>
        <w:t>)</w:t>
      </w:r>
      <w:r w:rsidR="005038F7" w:rsidRPr="006E23FF">
        <w:rPr>
          <w:rFonts w:ascii="Times New Roman" w:hAnsi="Times New Roman" w:cs="Times New Roman"/>
          <w:sz w:val="24"/>
          <w:szCs w:val="24"/>
        </w:rPr>
        <w:fldChar w:fldCharType="end"/>
      </w:r>
      <w:r w:rsidR="005038F7"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p>
    <w:p w14:paraId="2126E648" w14:textId="2DDF7D34" w:rsidR="00BC4B16"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Furthermore, the problem of endogeneity </w:t>
      </w:r>
      <w:r w:rsidR="00AF596F" w:rsidRPr="006E23FF">
        <w:rPr>
          <w:rFonts w:ascii="Times New Roman" w:hAnsi="Times New Roman" w:cs="Times New Roman"/>
          <w:sz w:val="24"/>
          <w:szCs w:val="24"/>
        </w:rPr>
        <w:t>is implied when using a VAR model.</w:t>
      </w:r>
      <w:r w:rsidRPr="006E23FF">
        <w:rPr>
          <w:rFonts w:ascii="Times New Roman" w:hAnsi="Times New Roman" w:cs="Times New Roman"/>
          <w:sz w:val="24"/>
          <w:szCs w:val="24"/>
        </w:rPr>
        <w:t xml:space="preserve"> The most common way to take care of endogeneity in econometrics is using an Instrumental Variable (IV). In this study, </w:t>
      </w:r>
      <w:r w:rsidR="00AF596F" w:rsidRPr="006E23FF">
        <w:rPr>
          <w:rFonts w:ascii="Times New Roman" w:hAnsi="Times New Roman" w:cs="Times New Roman"/>
          <w:sz w:val="24"/>
          <w:szCs w:val="24"/>
        </w:rPr>
        <w:t xml:space="preserve">because the lags </w:t>
      </w:r>
      <w:r w:rsidRPr="006E23FF">
        <w:rPr>
          <w:rFonts w:ascii="Times New Roman" w:hAnsi="Times New Roman" w:cs="Times New Roman"/>
          <w:sz w:val="24"/>
          <w:szCs w:val="24"/>
        </w:rPr>
        <w:t xml:space="preserve">of the main independent variables, EG and HD, respectively, </w:t>
      </w:r>
      <w:r w:rsidR="00AF596F" w:rsidRPr="006E23FF">
        <w:rPr>
          <w:rFonts w:ascii="Times New Roman" w:hAnsi="Times New Roman" w:cs="Times New Roman"/>
          <w:sz w:val="24"/>
          <w:szCs w:val="24"/>
        </w:rPr>
        <w:t xml:space="preserve">are used, this problem is taken care of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{"citationID":"gClIJ9bK","properties":{"formattedCitation":"(Wooldridge, 2013)","plainCitation":"(Wooldridge, 2013)","noteIndex":0},"citationItems":[{"id":123,"uris":["http://zotero.org/users/local/4HmZG4mg/items/TGEBZEHB"],"itemData":{"id":123,"type":"book","call-number":"HB139 .W665 2013","edition":"5th ed","event-place":"Mason, OH","ISBN":"978-1-111-53104-1","note":"OCLC: ocn827938223","number-of-pages":"881","publisher":"South-Western Cengage Learning","publisher-place":"Mason, OH","source":"Library of Congress ISBN","title":"Introductory econometrics: a modern approach","title-short":"Introductory econometrics","author":[{"family":"Wooldridge","given":"Jeffrey M."}],"issued":{"date-parts":[["2013"]]}}}],"schema":"https://github.com/citation-style-language/schema/raw/master/csl-citation.json"}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(Wooldridge, 2013)</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Using </w:t>
      </w:r>
      <w:r w:rsidR="00AF596F" w:rsidRPr="006E23FF">
        <w:rPr>
          <w:rFonts w:ascii="Times New Roman" w:hAnsi="Times New Roman" w:cs="Times New Roman"/>
          <w:sz w:val="24"/>
          <w:szCs w:val="24"/>
        </w:rPr>
        <w:t xml:space="preserve">the first </w:t>
      </w:r>
      <w:r w:rsidRPr="006E23FF">
        <w:rPr>
          <w:rFonts w:ascii="Times New Roman" w:hAnsi="Times New Roman" w:cs="Times New Roman"/>
          <w:sz w:val="24"/>
          <w:szCs w:val="24"/>
        </w:rPr>
        <w:t xml:space="preserve">lag of the independent variables to correct for endogeneity is standard in the field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{"citationID":"FSJehGf4","properties":{"formattedCitation":"(Abraham &amp; Ahmed, 2011; Ridderstaat et al., 2014)","plainCitation":"(Abraham &amp; Ahmed, 2011; Ridderstaat et al., 2014)","noteIndex":0},"citationItems":[{"id":13,"uris":["http://zotero.org/users/local/4HmZG4mg/items/IIM2RNCU"],"itemData":{"id":13,"type":"article-journal","container-title":"ResearchGate","title":"Economic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(Abraham &amp; Ahmed, 2011;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xml:space="preserve">. Additionally, </w:t>
      </w:r>
      <w:r w:rsidR="00107DD5" w:rsidRPr="006E23FF">
        <w:rPr>
          <w:rFonts w:ascii="Times New Roman" w:hAnsi="Times New Roman" w:cs="Times New Roman"/>
          <w:sz w:val="24"/>
          <w:szCs w:val="24"/>
        </w:rPr>
        <w:t>the second</w:t>
      </w:r>
      <w:r w:rsidRPr="006E23FF">
        <w:rPr>
          <w:rFonts w:ascii="Times New Roman" w:hAnsi="Times New Roman" w:cs="Times New Roman"/>
          <w:sz w:val="24"/>
          <w:szCs w:val="24"/>
        </w:rPr>
        <w:t xml:space="preserve"> lags of the independent variables are also included in the VAR model to reflect that GDP Growth is not immediately transformed into HDI because the right policies need to be pursued, and enough time must be provided to be able to observe outcomes. Within the scope of this thesis, two lags </w:t>
      </w:r>
      <w:r w:rsidR="00107DD5" w:rsidRPr="006E23FF">
        <w:rPr>
          <w:rFonts w:ascii="Times New Roman" w:hAnsi="Times New Roman" w:cs="Times New Roman"/>
          <w:sz w:val="24"/>
          <w:szCs w:val="24"/>
        </w:rPr>
        <w:t>are</w:t>
      </w:r>
      <w:r w:rsidRPr="006E23FF">
        <w:rPr>
          <w:rFonts w:ascii="Times New Roman" w:hAnsi="Times New Roman" w:cs="Times New Roman"/>
          <w:sz w:val="24"/>
          <w:szCs w:val="24"/>
        </w:rPr>
        <w:t xml:space="preserve"> the most that ca</w:t>
      </w:r>
      <w:r w:rsidR="00107DD5" w:rsidRPr="006E23FF">
        <w:rPr>
          <w:rFonts w:ascii="Times New Roman" w:hAnsi="Times New Roman" w:cs="Times New Roman"/>
          <w:sz w:val="24"/>
          <w:szCs w:val="24"/>
        </w:rPr>
        <w:t xml:space="preserve">n </w:t>
      </w:r>
      <w:r w:rsidRPr="006E23FF">
        <w:rPr>
          <w:rFonts w:ascii="Times New Roman" w:hAnsi="Times New Roman" w:cs="Times New Roman"/>
          <w:sz w:val="24"/>
          <w:szCs w:val="24"/>
        </w:rPr>
        <w:t xml:space="preserve">be included and are also deemed the optimum lag length by pre-estimation commands for the VAR model. </w:t>
      </w:r>
      <w:r w:rsidR="00AF596F" w:rsidRPr="006E23FF">
        <w:rPr>
          <w:rFonts w:ascii="Times New Roman" w:hAnsi="Times New Roman" w:cs="Times New Roman"/>
          <w:sz w:val="24"/>
          <w:szCs w:val="24"/>
        </w:rPr>
        <w:t xml:space="preserve">See Table </w:t>
      </w:r>
      <w:r w:rsidR="009B1E27">
        <w:rPr>
          <w:rFonts w:ascii="Times New Roman" w:hAnsi="Times New Roman" w:cs="Times New Roman"/>
          <w:sz w:val="24"/>
          <w:szCs w:val="24"/>
        </w:rPr>
        <w:t>12</w:t>
      </w:r>
      <w:r w:rsidR="00E351CA" w:rsidRPr="006E23FF">
        <w:rPr>
          <w:rFonts w:ascii="Times New Roman" w:hAnsi="Times New Roman" w:cs="Times New Roman"/>
          <w:sz w:val="24"/>
          <w:szCs w:val="24"/>
        </w:rPr>
        <w:t xml:space="preserve"> in Appendix A. </w:t>
      </w:r>
    </w:p>
    <w:p w14:paraId="6C5D23D5" w14:textId="46E28634" w:rsidR="004E4088"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Finally, to confirm this relationship, </w:t>
      </w:r>
      <w:r w:rsidR="00107DD5" w:rsidRPr="006E23FF">
        <w:rPr>
          <w:rFonts w:ascii="Times New Roman" w:hAnsi="Times New Roman" w:cs="Times New Roman"/>
          <w:sz w:val="24"/>
          <w:szCs w:val="24"/>
        </w:rPr>
        <w:t>I</w:t>
      </w:r>
      <w:r w:rsidRPr="006E23FF">
        <w:rPr>
          <w:rFonts w:ascii="Times New Roman" w:hAnsi="Times New Roman" w:cs="Times New Roman"/>
          <w:sz w:val="24"/>
          <w:szCs w:val="24"/>
        </w:rPr>
        <w:t xml:space="preserve"> conduct the Granger causality test, which determines the direction between the two main variables of interest </w:t>
      </w:r>
      <w:r w:rsidRPr="006E23FF">
        <w:rPr>
          <w:rFonts w:ascii="Times New Roman" w:hAnsi="Times New Roman" w:cs="Times New Roman"/>
          <w:sz w:val="24"/>
          <w:szCs w:val="24"/>
        </w:rPr>
        <w:fldChar w:fldCharType="begin"/>
      </w:r>
      <w:r w:rsidRPr="006E23FF">
        <w:rPr>
          <w:rFonts w:ascii="Times New Roman" w:hAnsi="Times New Roman" w:cs="Times New Roman"/>
          <w:sz w:val="24"/>
          <w:szCs w:val="24"/>
        </w:rPr>
        <w:instrText xml:space="preserve"> ADDIN ZOTERO_ITEM CSL_CITATION {"citationID":"mHYO1BDF","properties":{"formattedCitation":"(Granger, 1988; Ridderstaat et al., 2014)","plainCitation":"(Granger, 1988; Ridderstaat et al., 2014)","noteIndex":0},"citationItems":[{"id":125,"uris":["http://zotero.org/users/local/4HmZG4mg/items/W6677TZN"],"itemData":{"id":125,"type":"article-journal","container-title":"Journal of Econometrics","DOI":"10.1016/0304-4076(88)90045-0","ISSN":"03044076","issue":"1-2","journalAbbreviation":"Journal of Econometrics","language":"en","page":"199-211","source":"DOI.org (Crossref)","title":"Some recent development in a concept of causality","volume":"39","author":[{"family":"Granger","given":"C.W.J."}],"issued":{"date-parts":[["1988",9]]}}},{"id":83,"uris":["http://zotero.org/users/local/4HmZG4mg/items/326QQ5XL"],"itemData":{"id":83,"type":"article-journal","container-title":"International Journal of Tourism Research","DOI":"10.1002/jtr.1941","ISSN":"10992340","issue":"5","journalAbbreviation":"Int. J. Tourism Res.","language":"en","page":"472-487","source":"DOI.org (Crossref)","title":"Tourism and Long-run Economic Growth in Aruba: Tourism Development and Long-run Economic Growth in Aruba","title-short":"Tourism and Long-run Economic Growth in Aruba","volume":"16","author":[{"family":"Ridderstaat","given":"Jorge"},{"family":"Croes","given":"Robertico"},{"family":"Nijkamp","given":"Peter"}],"issued":{"date-parts":[["2014",9]]}}}],"schema":"https://github.com/citation-style-language/schema/raw/master/csl-citation.json"} </w:instrText>
      </w:r>
      <w:r w:rsidRPr="006E23FF">
        <w:rPr>
          <w:rFonts w:ascii="Times New Roman" w:hAnsi="Times New Roman" w:cs="Times New Roman"/>
          <w:sz w:val="24"/>
          <w:szCs w:val="24"/>
        </w:rPr>
        <w:fldChar w:fldCharType="separate"/>
      </w:r>
      <w:r w:rsidRPr="006E23FF">
        <w:rPr>
          <w:rFonts w:ascii="Times New Roman" w:hAnsi="Times New Roman" w:cs="Times New Roman"/>
          <w:noProof/>
          <w:sz w:val="24"/>
          <w:szCs w:val="24"/>
        </w:rPr>
        <w:t>(Granger, 1988; Ridderstaat et al., 2014)</w:t>
      </w:r>
      <w:r w:rsidRPr="006E23FF">
        <w:rPr>
          <w:rFonts w:ascii="Times New Roman" w:hAnsi="Times New Roman" w:cs="Times New Roman"/>
          <w:sz w:val="24"/>
          <w:szCs w:val="24"/>
        </w:rPr>
        <w:fldChar w:fldCharType="end"/>
      </w:r>
      <w:r w:rsidRPr="006E23FF">
        <w:rPr>
          <w:rFonts w:ascii="Times New Roman" w:hAnsi="Times New Roman" w:cs="Times New Roman"/>
          <w:sz w:val="24"/>
          <w:szCs w:val="24"/>
        </w:rPr>
        <w:t>. With the data available for Aruba in this thesis, we find there to be unidirectional Granger causality</w:t>
      </w:r>
      <w:r w:rsidR="003E2428" w:rsidRPr="006E23FF">
        <w:rPr>
          <w:rFonts w:ascii="Times New Roman" w:hAnsi="Times New Roman" w:cs="Times New Roman"/>
          <w:sz w:val="24"/>
          <w:szCs w:val="24"/>
        </w:rPr>
        <w:t>.</w:t>
      </w:r>
      <w:r w:rsidRPr="006E23FF">
        <w:rPr>
          <w:rFonts w:ascii="Times New Roman" w:hAnsi="Times New Roman" w:cs="Times New Roman"/>
          <w:sz w:val="24"/>
          <w:szCs w:val="24"/>
        </w:rPr>
        <w:t xml:space="preserve"> </w:t>
      </w:r>
      <w:r w:rsidR="003E2428" w:rsidRPr="006E23FF">
        <w:rPr>
          <w:rFonts w:ascii="Times New Roman" w:hAnsi="Times New Roman" w:cs="Times New Roman"/>
          <w:sz w:val="24"/>
          <w:szCs w:val="24"/>
        </w:rPr>
        <w:t xml:space="preserve">A more in-depth analysis of the results is performed </w:t>
      </w:r>
      <w:r w:rsidRPr="006E23FF">
        <w:rPr>
          <w:rFonts w:ascii="Times New Roman" w:hAnsi="Times New Roman" w:cs="Times New Roman"/>
          <w:sz w:val="24"/>
          <w:szCs w:val="24"/>
        </w:rPr>
        <w:t xml:space="preserve">in Section V. </w:t>
      </w:r>
    </w:p>
    <w:p w14:paraId="4C348DC0" w14:textId="77777777" w:rsidR="00637DD0" w:rsidRDefault="00637DD0" w:rsidP="006E23FF">
      <w:pPr>
        <w:spacing w:line="480" w:lineRule="auto"/>
        <w:ind w:firstLine="720"/>
        <w:jc w:val="both"/>
        <w:rPr>
          <w:rFonts w:ascii="Times New Roman" w:hAnsi="Times New Roman" w:cs="Times New Roman"/>
          <w:sz w:val="24"/>
          <w:szCs w:val="24"/>
        </w:rPr>
      </w:pPr>
    </w:p>
    <w:p w14:paraId="172EE3D5" w14:textId="0B4F7EB6" w:rsidR="008A6A1E" w:rsidRDefault="008A6A1E" w:rsidP="006E23FF">
      <w:pPr>
        <w:spacing w:line="480" w:lineRule="auto"/>
        <w:ind w:firstLine="720"/>
        <w:jc w:val="both"/>
        <w:rPr>
          <w:rFonts w:ascii="Times New Roman" w:hAnsi="Times New Roman" w:cs="Times New Roman"/>
          <w:sz w:val="24"/>
          <w:szCs w:val="24"/>
        </w:rPr>
      </w:pPr>
    </w:p>
    <w:p w14:paraId="4C19E0A2" w14:textId="274757ED" w:rsidR="0049716E" w:rsidRDefault="0049716E" w:rsidP="006E23FF">
      <w:pPr>
        <w:spacing w:line="480" w:lineRule="auto"/>
        <w:ind w:firstLine="720"/>
        <w:jc w:val="both"/>
        <w:rPr>
          <w:rFonts w:ascii="Times New Roman" w:hAnsi="Times New Roman" w:cs="Times New Roman"/>
          <w:sz w:val="24"/>
          <w:szCs w:val="24"/>
        </w:rPr>
      </w:pPr>
    </w:p>
    <w:p w14:paraId="7704DE09" w14:textId="77777777" w:rsidR="0049716E" w:rsidRPr="006E23FF" w:rsidRDefault="0049716E" w:rsidP="006E23FF">
      <w:pPr>
        <w:spacing w:line="480" w:lineRule="auto"/>
        <w:ind w:firstLine="720"/>
        <w:jc w:val="both"/>
        <w:rPr>
          <w:rFonts w:ascii="Times New Roman" w:hAnsi="Times New Roman" w:cs="Times New Roman"/>
          <w:sz w:val="24"/>
          <w:szCs w:val="24"/>
        </w:rPr>
      </w:pPr>
    </w:p>
    <w:p w14:paraId="7CE71720" w14:textId="77777777" w:rsidR="009748C3" w:rsidRDefault="00000000" w:rsidP="009748C3">
      <w:pPr>
        <w:pStyle w:val="Heading1"/>
        <w:numPr>
          <w:ilvl w:val="0"/>
          <w:numId w:val="11"/>
        </w:numPr>
        <w:rPr>
          <w:sz w:val="24"/>
          <w:szCs w:val="24"/>
        </w:rPr>
      </w:pPr>
      <w:bookmarkStart w:id="15" w:name="_Toc107305299"/>
      <w:r w:rsidRPr="006E23FF">
        <w:rPr>
          <w:sz w:val="24"/>
          <w:szCs w:val="24"/>
        </w:rPr>
        <w:lastRenderedPageBreak/>
        <w:t>RESULTS</w:t>
      </w:r>
      <w:bookmarkEnd w:id="15"/>
    </w:p>
    <w:p w14:paraId="486F2208" w14:textId="77777777" w:rsidR="008A6A1E" w:rsidRPr="008A6A1E" w:rsidRDefault="008A6A1E" w:rsidP="008A6A1E"/>
    <w:p w14:paraId="6A796D09" w14:textId="77777777" w:rsidR="006E23FF" w:rsidRPr="008A6A1E" w:rsidRDefault="00000000" w:rsidP="008A6A1E">
      <w:pPr>
        <w:pStyle w:val="Heading2"/>
        <w:numPr>
          <w:ilvl w:val="0"/>
          <w:numId w:val="19"/>
        </w:numPr>
        <w:rPr>
          <w:szCs w:val="24"/>
        </w:rPr>
      </w:pPr>
      <w:bookmarkStart w:id="16" w:name="_Toc107305300"/>
      <w:r w:rsidRPr="006E23FF">
        <w:rPr>
          <w:szCs w:val="24"/>
        </w:rPr>
        <w:t>PRELIMINARY CROSS</w:t>
      </w:r>
      <w:r w:rsidR="00730303" w:rsidRPr="006E23FF">
        <w:rPr>
          <w:szCs w:val="24"/>
        </w:rPr>
        <w:t>-</w:t>
      </w:r>
      <w:r w:rsidRPr="006E23FF">
        <w:rPr>
          <w:szCs w:val="24"/>
        </w:rPr>
        <w:t>SECTIONAL ANALYSIS</w:t>
      </w:r>
      <w:bookmarkEnd w:id="16"/>
    </w:p>
    <w:p w14:paraId="4F58F432" w14:textId="1A21BF06" w:rsidR="00121FF3" w:rsidRPr="006E23FF" w:rsidRDefault="00000000" w:rsidP="00637DD0">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Some preliminary correlations have been established before conducting </w:t>
      </w:r>
      <w:r w:rsidR="004D33E5" w:rsidRPr="006E23FF">
        <w:rPr>
          <w:rFonts w:ascii="Times New Roman" w:hAnsi="Times New Roman" w:cs="Times New Roman"/>
          <w:sz w:val="24"/>
          <w:szCs w:val="24"/>
          <w:lang w:val="en-GB"/>
        </w:rPr>
        <w:t>the</w:t>
      </w:r>
      <w:r w:rsidR="006D55DE" w:rsidRPr="006E23FF">
        <w:rPr>
          <w:rFonts w:ascii="Times New Roman" w:hAnsi="Times New Roman" w:cs="Times New Roman"/>
          <w:sz w:val="24"/>
          <w:szCs w:val="24"/>
          <w:lang w:val="en-GB"/>
        </w:rPr>
        <w:t xml:space="preserve"> tests and carrying out the VAR model. Table </w:t>
      </w:r>
      <w:r w:rsidR="003C398B">
        <w:rPr>
          <w:rFonts w:ascii="Times New Roman" w:hAnsi="Times New Roman" w:cs="Times New Roman"/>
          <w:sz w:val="24"/>
          <w:szCs w:val="24"/>
          <w:lang w:val="en-GB"/>
        </w:rPr>
        <w:t>13</w:t>
      </w:r>
      <w:r w:rsidR="006D55DE" w:rsidRPr="006E23FF">
        <w:rPr>
          <w:rFonts w:ascii="Times New Roman" w:hAnsi="Times New Roman" w:cs="Times New Roman"/>
          <w:sz w:val="24"/>
          <w:szCs w:val="24"/>
          <w:lang w:val="en-GB"/>
        </w:rPr>
        <w:t xml:space="preserve"> below demonstrates these correlations. </w:t>
      </w:r>
    </w:p>
    <w:tbl>
      <w:tblPr>
        <w:tblW w:w="9147" w:type="dxa"/>
        <w:jc w:val="center"/>
        <w:tblLayout w:type="fixed"/>
        <w:tblCellMar>
          <w:left w:w="75" w:type="dxa"/>
          <w:right w:w="75" w:type="dxa"/>
        </w:tblCellMar>
        <w:tblLook w:val="0000" w:firstRow="0" w:lastRow="0" w:firstColumn="0" w:lastColumn="0" w:noHBand="0" w:noVBand="0"/>
      </w:tblPr>
      <w:tblGrid>
        <w:gridCol w:w="4539"/>
        <w:gridCol w:w="1728"/>
        <w:gridCol w:w="1440"/>
        <w:gridCol w:w="1440"/>
      </w:tblGrid>
      <w:tr w:rsidR="007D2630" w14:paraId="2D362DBF" w14:textId="77777777" w:rsidTr="003725B5">
        <w:trPr>
          <w:jc w:val="center"/>
        </w:trPr>
        <w:tc>
          <w:tcPr>
            <w:tcW w:w="4539" w:type="dxa"/>
            <w:tcBorders>
              <w:top w:val="single" w:sz="6" w:space="0" w:color="auto"/>
              <w:left w:val="nil"/>
              <w:bottom w:val="nil"/>
              <w:right w:val="nil"/>
            </w:tcBorders>
          </w:tcPr>
          <w:p w14:paraId="229CFAA8" w14:textId="77777777" w:rsidR="003725B5" w:rsidRPr="006E23FF" w:rsidRDefault="003725B5" w:rsidP="00BC0D74">
            <w:pPr>
              <w:widowControl w:val="0"/>
              <w:autoSpaceDE w:val="0"/>
              <w:autoSpaceDN w:val="0"/>
              <w:adjustRightInd w:val="0"/>
              <w:rPr>
                <w:rFonts w:ascii="Times New Roman" w:hAnsi="Times New Roman" w:cs="Times New Roman"/>
                <w:sz w:val="24"/>
                <w:szCs w:val="24"/>
                <w:lang w:val="en-GB"/>
              </w:rPr>
            </w:pPr>
          </w:p>
        </w:tc>
        <w:tc>
          <w:tcPr>
            <w:tcW w:w="1728" w:type="dxa"/>
            <w:tcBorders>
              <w:top w:val="single" w:sz="6" w:space="0" w:color="auto"/>
              <w:left w:val="nil"/>
              <w:bottom w:val="nil"/>
              <w:right w:val="nil"/>
            </w:tcBorders>
          </w:tcPr>
          <w:p w14:paraId="7B48C65C"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w:t>
            </w:r>
          </w:p>
        </w:tc>
        <w:tc>
          <w:tcPr>
            <w:tcW w:w="1440" w:type="dxa"/>
            <w:tcBorders>
              <w:top w:val="single" w:sz="6" w:space="0" w:color="auto"/>
              <w:left w:val="nil"/>
              <w:bottom w:val="nil"/>
              <w:right w:val="nil"/>
            </w:tcBorders>
          </w:tcPr>
          <w:p w14:paraId="31EEB4A1"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w:t>
            </w:r>
          </w:p>
        </w:tc>
        <w:tc>
          <w:tcPr>
            <w:tcW w:w="1440" w:type="dxa"/>
            <w:tcBorders>
              <w:top w:val="single" w:sz="6" w:space="0" w:color="auto"/>
              <w:left w:val="nil"/>
              <w:bottom w:val="nil"/>
              <w:right w:val="nil"/>
            </w:tcBorders>
          </w:tcPr>
          <w:p w14:paraId="2D944C0C"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w:t>
            </w:r>
          </w:p>
        </w:tc>
      </w:tr>
      <w:tr w:rsidR="007D2630" w14:paraId="4DD158C3" w14:textId="77777777" w:rsidTr="003725B5">
        <w:trPr>
          <w:jc w:val="center"/>
        </w:trPr>
        <w:tc>
          <w:tcPr>
            <w:tcW w:w="4539" w:type="dxa"/>
            <w:tcBorders>
              <w:top w:val="nil"/>
              <w:left w:val="nil"/>
              <w:bottom w:val="single" w:sz="6" w:space="0" w:color="auto"/>
              <w:right w:val="nil"/>
            </w:tcBorders>
          </w:tcPr>
          <w:p w14:paraId="1285B382" w14:textId="77777777" w:rsidR="003725B5" w:rsidRPr="006E23FF" w:rsidRDefault="00000000" w:rsidP="00BC0D74">
            <w:pPr>
              <w:widowControl w:val="0"/>
              <w:autoSpaceDE w:val="0"/>
              <w:autoSpaceDN w:val="0"/>
              <w:adjustRightInd w:val="0"/>
              <w:rPr>
                <w:rFonts w:ascii="Times New Roman" w:hAnsi="Times New Roman" w:cs="Times New Roman"/>
                <w:sz w:val="24"/>
                <w:szCs w:val="24"/>
                <w:lang w:val="en-GB"/>
              </w:rPr>
            </w:pPr>
            <w:r w:rsidRPr="006E23FF">
              <w:rPr>
                <w:rFonts w:ascii="Times New Roman" w:hAnsi="Times New Roman" w:cs="Times New Roman"/>
                <w:sz w:val="24"/>
                <w:szCs w:val="24"/>
                <w:lang w:val="en-GB"/>
              </w:rPr>
              <w:t>VARIABLES</w:t>
            </w:r>
          </w:p>
        </w:tc>
        <w:tc>
          <w:tcPr>
            <w:tcW w:w="1728" w:type="dxa"/>
            <w:tcBorders>
              <w:top w:val="nil"/>
              <w:left w:val="nil"/>
              <w:bottom w:val="single" w:sz="6" w:space="0" w:color="auto"/>
              <w:right w:val="nil"/>
            </w:tcBorders>
          </w:tcPr>
          <w:p w14:paraId="2E4441C4"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HDI</w:t>
            </w:r>
          </w:p>
        </w:tc>
        <w:tc>
          <w:tcPr>
            <w:tcW w:w="1440" w:type="dxa"/>
            <w:tcBorders>
              <w:top w:val="nil"/>
              <w:left w:val="nil"/>
              <w:bottom w:val="single" w:sz="6" w:space="0" w:color="auto"/>
              <w:right w:val="nil"/>
            </w:tcBorders>
          </w:tcPr>
          <w:p w14:paraId="0B9BD73F"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GDP growth</w:t>
            </w:r>
          </w:p>
        </w:tc>
        <w:tc>
          <w:tcPr>
            <w:tcW w:w="1440" w:type="dxa"/>
            <w:tcBorders>
              <w:top w:val="nil"/>
              <w:left w:val="nil"/>
              <w:bottom w:val="single" w:sz="6" w:space="0" w:color="auto"/>
              <w:right w:val="nil"/>
            </w:tcBorders>
          </w:tcPr>
          <w:p w14:paraId="749D3399" w14:textId="77777777" w:rsidR="003725B5" w:rsidRPr="006E23FF" w:rsidRDefault="00000000" w:rsidP="00BC0D74">
            <w:pPr>
              <w:widowControl w:val="0"/>
              <w:autoSpaceDE w:val="0"/>
              <w:autoSpaceDN w:val="0"/>
              <w:adjustRightInd w:val="0"/>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GDP </w:t>
            </w:r>
            <w:r w:rsidRPr="006E23FF">
              <w:rPr>
                <w:rFonts w:ascii="Times New Roman" w:hAnsi="Times New Roman" w:cs="Times New Roman"/>
                <w:sz w:val="24"/>
                <w:szCs w:val="24"/>
                <w:lang w:val="en-GB"/>
              </w:rPr>
              <w:t>growth</w:t>
            </w:r>
          </w:p>
        </w:tc>
      </w:tr>
      <w:tr w:rsidR="009B1E27" w14:paraId="64E1C772" w14:textId="77777777" w:rsidTr="003725B5">
        <w:trPr>
          <w:jc w:val="center"/>
        </w:trPr>
        <w:tc>
          <w:tcPr>
            <w:tcW w:w="4539" w:type="dxa"/>
            <w:tcBorders>
              <w:top w:val="nil"/>
              <w:left w:val="nil"/>
              <w:bottom w:val="nil"/>
              <w:right w:val="nil"/>
            </w:tcBorders>
          </w:tcPr>
          <w:p w14:paraId="73470522" w14:textId="6EEE19E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GDP </w:t>
            </w:r>
            <w:r w:rsidRPr="006E23FF">
              <w:rPr>
                <w:rFonts w:ascii="Times New Roman" w:hAnsi="Times New Roman" w:cs="Times New Roman"/>
                <w:sz w:val="24"/>
                <w:szCs w:val="24"/>
                <w:lang w:val="en-GB"/>
              </w:rPr>
              <w:t>growth</w:t>
            </w:r>
          </w:p>
        </w:tc>
        <w:tc>
          <w:tcPr>
            <w:tcW w:w="1728" w:type="dxa"/>
            <w:tcBorders>
              <w:top w:val="nil"/>
              <w:left w:val="nil"/>
              <w:bottom w:val="nil"/>
              <w:right w:val="nil"/>
            </w:tcBorders>
          </w:tcPr>
          <w:p w14:paraId="069CD075" w14:textId="7051D5BB"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0.000307</w:t>
            </w:r>
          </w:p>
        </w:tc>
        <w:tc>
          <w:tcPr>
            <w:tcW w:w="1440" w:type="dxa"/>
            <w:tcBorders>
              <w:top w:val="nil"/>
              <w:left w:val="nil"/>
              <w:bottom w:val="nil"/>
              <w:right w:val="nil"/>
            </w:tcBorders>
          </w:tcPr>
          <w:p w14:paraId="48F5C995"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84331FF"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7E96C074" w14:textId="77777777" w:rsidTr="003725B5">
        <w:trPr>
          <w:jc w:val="center"/>
        </w:trPr>
        <w:tc>
          <w:tcPr>
            <w:tcW w:w="4539" w:type="dxa"/>
            <w:tcBorders>
              <w:top w:val="nil"/>
              <w:left w:val="nil"/>
              <w:bottom w:val="nil"/>
              <w:right w:val="nil"/>
            </w:tcBorders>
          </w:tcPr>
          <w:p w14:paraId="44AD4904" w14:textId="0E8166E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46D6E7CF" w14:textId="19DD20A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(0.000348)</w:t>
            </w:r>
          </w:p>
        </w:tc>
        <w:tc>
          <w:tcPr>
            <w:tcW w:w="1440" w:type="dxa"/>
            <w:tcBorders>
              <w:top w:val="nil"/>
              <w:left w:val="nil"/>
              <w:bottom w:val="nil"/>
              <w:right w:val="nil"/>
            </w:tcBorders>
          </w:tcPr>
          <w:p w14:paraId="3D87C35F"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C5EDED1"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458C722A" w14:textId="77777777" w:rsidTr="003725B5">
        <w:trPr>
          <w:jc w:val="center"/>
        </w:trPr>
        <w:tc>
          <w:tcPr>
            <w:tcW w:w="4539" w:type="dxa"/>
            <w:tcBorders>
              <w:top w:val="nil"/>
              <w:left w:val="nil"/>
              <w:bottom w:val="nil"/>
              <w:right w:val="nil"/>
            </w:tcBorders>
          </w:tcPr>
          <w:p w14:paraId="78621BBF" w14:textId="4835C35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Government Expenditure </w:t>
            </w:r>
            <w:r w:rsidR="00FE5CB8">
              <w:rPr>
                <w:rFonts w:ascii="Times New Roman" w:hAnsi="Times New Roman" w:cs="Times New Roman"/>
                <w:sz w:val="24"/>
                <w:szCs w:val="24"/>
                <w:lang w:val="en-GB"/>
              </w:rPr>
              <w:t xml:space="preserve">                             </w:t>
            </w:r>
            <w:r>
              <w:rPr>
                <w:rFonts w:ascii="Times New Roman" w:hAnsi="Times New Roman" w:cs="Times New Roman"/>
                <w:sz w:val="24"/>
                <w:szCs w:val="24"/>
                <w:lang w:val="en-GB"/>
              </w:rPr>
              <w:t>on Education</w:t>
            </w:r>
            <w:r w:rsidR="00FE5CB8">
              <w:rPr>
                <w:rFonts w:ascii="Times New Roman" w:hAnsi="Times New Roman" w:cs="Times New Roman"/>
                <w:sz w:val="24"/>
                <w:szCs w:val="24"/>
                <w:lang w:val="en-GB"/>
              </w:rPr>
              <w:t xml:space="preserve"> (% of GDP)</w:t>
            </w:r>
          </w:p>
        </w:tc>
        <w:tc>
          <w:tcPr>
            <w:tcW w:w="1728" w:type="dxa"/>
            <w:tcBorders>
              <w:top w:val="nil"/>
              <w:left w:val="nil"/>
              <w:bottom w:val="nil"/>
              <w:right w:val="nil"/>
            </w:tcBorders>
          </w:tcPr>
          <w:p w14:paraId="66CF6718" w14:textId="767D5BA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0.000894***</w:t>
            </w:r>
          </w:p>
        </w:tc>
        <w:tc>
          <w:tcPr>
            <w:tcW w:w="1440" w:type="dxa"/>
            <w:tcBorders>
              <w:top w:val="nil"/>
              <w:left w:val="nil"/>
              <w:bottom w:val="nil"/>
              <w:right w:val="nil"/>
            </w:tcBorders>
          </w:tcPr>
          <w:p w14:paraId="3DB2F589"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5825F3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1E13A288" w14:textId="77777777" w:rsidTr="003725B5">
        <w:trPr>
          <w:jc w:val="center"/>
        </w:trPr>
        <w:tc>
          <w:tcPr>
            <w:tcW w:w="4539" w:type="dxa"/>
            <w:tcBorders>
              <w:top w:val="nil"/>
              <w:left w:val="nil"/>
              <w:bottom w:val="nil"/>
              <w:right w:val="nil"/>
            </w:tcBorders>
          </w:tcPr>
          <w:p w14:paraId="38048847" w14:textId="42334A33"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20ECEF86" w14:textId="0B8C37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(0.000240)</w:t>
            </w:r>
          </w:p>
        </w:tc>
        <w:tc>
          <w:tcPr>
            <w:tcW w:w="1440" w:type="dxa"/>
            <w:tcBorders>
              <w:top w:val="nil"/>
              <w:left w:val="nil"/>
              <w:bottom w:val="nil"/>
              <w:right w:val="nil"/>
            </w:tcBorders>
          </w:tcPr>
          <w:p w14:paraId="3CADB874"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6F8A0CA2"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648D3066" w14:textId="77777777" w:rsidTr="003725B5">
        <w:trPr>
          <w:jc w:val="center"/>
        </w:trPr>
        <w:tc>
          <w:tcPr>
            <w:tcW w:w="4539" w:type="dxa"/>
            <w:tcBorders>
              <w:top w:val="nil"/>
              <w:left w:val="nil"/>
              <w:bottom w:val="nil"/>
              <w:right w:val="nil"/>
            </w:tcBorders>
          </w:tcPr>
          <w:p w14:paraId="724F02A9" w14:textId="1D44E720"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HDI</w:t>
            </w:r>
          </w:p>
        </w:tc>
        <w:tc>
          <w:tcPr>
            <w:tcW w:w="1728" w:type="dxa"/>
            <w:tcBorders>
              <w:top w:val="nil"/>
              <w:left w:val="nil"/>
              <w:bottom w:val="nil"/>
              <w:right w:val="nil"/>
            </w:tcBorders>
          </w:tcPr>
          <w:p w14:paraId="5C2603A1" w14:textId="7763669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966299B" w14:textId="3B631F32"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-36.64</w:t>
            </w:r>
          </w:p>
        </w:tc>
        <w:tc>
          <w:tcPr>
            <w:tcW w:w="1440" w:type="dxa"/>
            <w:tcBorders>
              <w:top w:val="nil"/>
              <w:left w:val="nil"/>
              <w:bottom w:val="nil"/>
              <w:right w:val="nil"/>
            </w:tcBorders>
          </w:tcPr>
          <w:p w14:paraId="1F56EB4A" w14:textId="64B09C8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59.68</w:t>
            </w:r>
          </w:p>
        </w:tc>
      </w:tr>
      <w:tr w:rsidR="009B1E27" w14:paraId="2C7F6062" w14:textId="77777777" w:rsidTr="003725B5">
        <w:trPr>
          <w:jc w:val="center"/>
        </w:trPr>
        <w:tc>
          <w:tcPr>
            <w:tcW w:w="4539" w:type="dxa"/>
            <w:tcBorders>
              <w:top w:val="nil"/>
              <w:left w:val="nil"/>
              <w:bottom w:val="nil"/>
              <w:right w:val="nil"/>
            </w:tcBorders>
          </w:tcPr>
          <w:p w14:paraId="1786B3F1" w14:textId="6670C472"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25B1D3D5"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2185D75" w14:textId="56824EAD"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(128.0)</w:t>
            </w:r>
          </w:p>
        </w:tc>
        <w:tc>
          <w:tcPr>
            <w:tcW w:w="1440" w:type="dxa"/>
            <w:tcBorders>
              <w:top w:val="nil"/>
              <w:left w:val="nil"/>
              <w:bottom w:val="nil"/>
              <w:right w:val="nil"/>
            </w:tcBorders>
          </w:tcPr>
          <w:p w14:paraId="6BC62B7E" w14:textId="0A5B6B1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(114.8)</w:t>
            </w:r>
          </w:p>
        </w:tc>
      </w:tr>
      <w:tr w:rsidR="009B1E27" w14:paraId="50464426" w14:textId="77777777" w:rsidTr="003725B5">
        <w:trPr>
          <w:jc w:val="center"/>
        </w:trPr>
        <w:tc>
          <w:tcPr>
            <w:tcW w:w="4539" w:type="dxa"/>
            <w:tcBorders>
              <w:top w:val="nil"/>
              <w:left w:val="nil"/>
              <w:bottom w:val="nil"/>
              <w:right w:val="nil"/>
            </w:tcBorders>
          </w:tcPr>
          <w:p w14:paraId="2DA160C0" w14:textId="3EE497E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FDI</w:t>
            </w:r>
            <w:r w:rsidR="00FE5CB8">
              <w:rPr>
                <w:rFonts w:ascii="Times New Roman" w:hAnsi="Times New Roman" w:cs="Times New Roman"/>
                <w:sz w:val="24"/>
                <w:szCs w:val="24"/>
                <w:lang w:val="en-GB"/>
              </w:rPr>
              <w:t xml:space="preserve"> (% of GDP)</w:t>
            </w:r>
          </w:p>
        </w:tc>
        <w:tc>
          <w:tcPr>
            <w:tcW w:w="1728" w:type="dxa"/>
            <w:tcBorders>
              <w:top w:val="nil"/>
              <w:left w:val="nil"/>
              <w:bottom w:val="nil"/>
              <w:right w:val="nil"/>
            </w:tcBorders>
          </w:tcPr>
          <w:p w14:paraId="230974BA"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CCFC848" w14:textId="2D800C0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0.00864</w:t>
            </w:r>
          </w:p>
        </w:tc>
        <w:tc>
          <w:tcPr>
            <w:tcW w:w="1440" w:type="dxa"/>
            <w:tcBorders>
              <w:top w:val="nil"/>
              <w:left w:val="nil"/>
              <w:bottom w:val="nil"/>
              <w:right w:val="nil"/>
            </w:tcBorders>
          </w:tcPr>
          <w:p w14:paraId="0A433B4A" w14:textId="1BCFC55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0.0674</w:t>
            </w:r>
          </w:p>
        </w:tc>
      </w:tr>
      <w:tr w:rsidR="009B1E27" w14:paraId="528C41B4" w14:textId="77777777" w:rsidTr="003725B5">
        <w:trPr>
          <w:jc w:val="center"/>
        </w:trPr>
        <w:tc>
          <w:tcPr>
            <w:tcW w:w="4539" w:type="dxa"/>
            <w:tcBorders>
              <w:top w:val="nil"/>
              <w:left w:val="nil"/>
              <w:bottom w:val="nil"/>
              <w:right w:val="nil"/>
            </w:tcBorders>
          </w:tcPr>
          <w:p w14:paraId="32B13D79" w14:textId="0CD397D8"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5490125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61D5799" w14:textId="1DC6C52C"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(0.0888)</w:t>
            </w:r>
          </w:p>
        </w:tc>
        <w:tc>
          <w:tcPr>
            <w:tcW w:w="1440" w:type="dxa"/>
            <w:tcBorders>
              <w:top w:val="nil"/>
              <w:left w:val="nil"/>
              <w:bottom w:val="nil"/>
              <w:right w:val="nil"/>
            </w:tcBorders>
          </w:tcPr>
          <w:p w14:paraId="1EB64BF2" w14:textId="6DA6FF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(0.0812)</w:t>
            </w:r>
          </w:p>
        </w:tc>
      </w:tr>
      <w:tr w:rsidR="009B1E27" w14:paraId="5165369B" w14:textId="77777777" w:rsidTr="003725B5">
        <w:trPr>
          <w:jc w:val="center"/>
        </w:trPr>
        <w:tc>
          <w:tcPr>
            <w:tcW w:w="4539" w:type="dxa"/>
            <w:tcBorders>
              <w:top w:val="nil"/>
              <w:left w:val="nil"/>
              <w:bottom w:val="nil"/>
              <w:right w:val="nil"/>
            </w:tcBorders>
          </w:tcPr>
          <w:p w14:paraId="69C17878" w14:textId="6F5CE3B2" w:rsidR="009B1E27" w:rsidRPr="006E23FF" w:rsidRDefault="007E6436"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w:t>
            </w:r>
            <w:r w:rsidR="009B1E27">
              <w:rPr>
                <w:rFonts w:ascii="Times New Roman" w:hAnsi="Times New Roman" w:cs="Times New Roman"/>
                <w:sz w:val="24"/>
                <w:szCs w:val="24"/>
                <w:lang w:val="en-GB"/>
              </w:rPr>
              <w:t>FDI</w:t>
            </w:r>
          </w:p>
        </w:tc>
        <w:tc>
          <w:tcPr>
            <w:tcW w:w="1728" w:type="dxa"/>
            <w:tcBorders>
              <w:top w:val="nil"/>
              <w:left w:val="nil"/>
              <w:bottom w:val="nil"/>
              <w:right w:val="nil"/>
            </w:tcBorders>
          </w:tcPr>
          <w:p w14:paraId="3E378AE1"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73D7BA2B" w14:textId="0872202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60DFB0F" w14:textId="63CD8DC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0.182**</w:t>
            </w:r>
          </w:p>
        </w:tc>
      </w:tr>
      <w:tr w:rsidR="009B1E27" w14:paraId="473C8B98" w14:textId="77777777" w:rsidTr="003725B5">
        <w:trPr>
          <w:jc w:val="center"/>
        </w:trPr>
        <w:tc>
          <w:tcPr>
            <w:tcW w:w="4539" w:type="dxa"/>
            <w:tcBorders>
              <w:top w:val="nil"/>
              <w:left w:val="nil"/>
              <w:bottom w:val="nil"/>
              <w:right w:val="nil"/>
            </w:tcBorders>
          </w:tcPr>
          <w:p w14:paraId="32ECAF14" w14:textId="5FC4756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3D0552C8"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10458532"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6138E07" w14:textId="3ED9D39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(0.0805)</w:t>
            </w:r>
          </w:p>
        </w:tc>
      </w:tr>
      <w:tr w:rsidR="009B1E27" w14:paraId="116621BE" w14:textId="77777777" w:rsidTr="003725B5">
        <w:trPr>
          <w:jc w:val="center"/>
        </w:trPr>
        <w:tc>
          <w:tcPr>
            <w:tcW w:w="4539" w:type="dxa"/>
            <w:tcBorders>
              <w:top w:val="nil"/>
              <w:left w:val="nil"/>
              <w:bottom w:val="nil"/>
              <w:right w:val="nil"/>
            </w:tcBorders>
          </w:tcPr>
          <w:p w14:paraId="78C41304" w14:textId="1A34781B" w:rsidR="009B1E27" w:rsidRPr="006E23FF" w:rsidRDefault="007E6436" w:rsidP="009B1E27">
            <w:pPr>
              <w:widowControl w:val="0"/>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w:t>
            </w:r>
            <w:r w:rsidR="009B1E27">
              <w:rPr>
                <w:rFonts w:ascii="Times New Roman" w:hAnsi="Times New Roman" w:cs="Times New Roman"/>
                <w:sz w:val="24"/>
                <w:szCs w:val="24"/>
                <w:lang w:val="en-GB"/>
              </w:rPr>
              <w:t xml:space="preserve"> FDI </w:t>
            </w:r>
          </w:p>
        </w:tc>
        <w:tc>
          <w:tcPr>
            <w:tcW w:w="1728" w:type="dxa"/>
            <w:tcBorders>
              <w:top w:val="nil"/>
              <w:left w:val="nil"/>
              <w:bottom w:val="nil"/>
              <w:right w:val="nil"/>
            </w:tcBorders>
          </w:tcPr>
          <w:p w14:paraId="151A87A0"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5D1D2AD"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4D8C109C" w14:textId="526D5FF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0.188**</w:t>
            </w:r>
          </w:p>
        </w:tc>
      </w:tr>
      <w:tr w:rsidR="009B1E27" w14:paraId="7C6AE946" w14:textId="77777777" w:rsidTr="003725B5">
        <w:trPr>
          <w:jc w:val="center"/>
        </w:trPr>
        <w:tc>
          <w:tcPr>
            <w:tcW w:w="4539" w:type="dxa"/>
            <w:tcBorders>
              <w:top w:val="nil"/>
              <w:left w:val="nil"/>
              <w:bottom w:val="nil"/>
              <w:right w:val="nil"/>
            </w:tcBorders>
          </w:tcPr>
          <w:p w14:paraId="16292D2C" w14:textId="4907E245"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44B6BED6"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31C3E704" w14:textId="7777777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43826509" w14:textId="2BF72A3F"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(0.0792)</w:t>
            </w:r>
          </w:p>
        </w:tc>
      </w:tr>
      <w:tr w:rsidR="009B1E27" w14:paraId="39BA0BC0" w14:textId="77777777" w:rsidTr="003725B5">
        <w:trPr>
          <w:jc w:val="center"/>
        </w:trPr>
        <w:tc>
          <w:tcPr>
            <w:tcW w:w="4539" w:type="dxa"/>
            <w:tcBorders>
              <w:top w:val="nil"/>
              <w:left w:val="nil"/>
              <w:bottom w:val="nil"/>
              <w:right w:val="nil"/>
            </w:tcBorders>
          </w:tcPr>
          <w:p w14:paraId="2C842EEC" w14:textId="441C7D71"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Constant</w:t>
            </w:r>
          </w:p>
        </w:tc>
        <w:tc>
          <w:tcPr>
            <w:tcW w:w="1728" w:type="dxa"/>
            <w:tcBorders>
              <w:top w:val="nil"/>
              <w:left w:val="nil"/>
              <w:bottom w:val="nil"/>
              <w:right w:val="nil"/>
            </w:tcBorders>
          </w:tcPr>
          <w:p w14:paraId="6608DD63" w14:textId="140527A1"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0.771***</w:t>
            </w:r>
          </w:p>
        </w:tc>
        <w:tc>
          <w:tcPr>
            <w:tcW w:w="1440" w:type="dxa"/>
            <w:tcBorders>
              <w:top w:val="nil"/>
              <w:left w:val="nil"/>
              <w:bottom w:val="nil"/>
              <w:right w:val="nil"/>
            </w:tcBorders>
          </w:tcPr>
          <w:p w14:paraId="7D220E01" w14:textId="24CDFB38"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29.93</w:t>
            </w:r>
          </w:p>
        </w:tc>
        <w:tc>
          <w:tcPr>
            <w:tcW w:w="1440" w:type="dxa"/>
            <w:tcBorders>
              <w:top w:val="nil"/>
              <w:left w:val="nil"/>
              <w:bottom w:val="nil"/>
              <w:right w:val="nil"/>
            </w:tcBorders>
          </w:tcPr>
          <w:p w14:paraId="1E8043E9" w14:textId="5456694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-46.93</w:t>
            </w:r>
          </w:p>
        </w:tc>
      </w:tr>
      <w:tr w:rsidR="009B1E27" w14:paraId="413B9473" w14:textId="77777777" w:rsidTr="003725B5">
        <w:trPr>
          <w:jc w:val="center"/>
        </w:trPr>
        <w:tc>
          <w:tcPr>
            <w:tcW w:w="4539" w:type="dxa"/>
            <w:tcBorders>
              <w:top w:val="nil"/>
              <w:left w:val="nil"/>
              <w:bottom w:val="nil"/>
              <w:right w:val="nil"/>
            </w:tcBorders>
          </w:tcPr>
          <w:p w14:paraId="316190E1" w14:textId="1211844A"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06FFD033" w14:textId="1637525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(0.00314)</w:t>
            </w:r>
          </w:p>
        </w:tc>
        <w:tc>
          <w:tcPr>
            <w:tcW w:w="1440" w:type="dxa"/>
            <w:tcBorders>
              <w:top w:val="nil"/>
              <w:left w:val="nil"/>
              <w:bottom w:val="nil"/>
              <w:right w:val="nil"/>
            </w:tcBorders>
          </w:tcPr>
          <w:p w14:paraId="1EE2DA72" w14:textId="51F48A8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(100.1)</w:t>
            </w:r>
          </w:p>
        </w:tc>
        <w:tc>
          <w:tcPr>
            <w:tcW w:w="1440" w:type="dxa"/>
            <w:tcBorders>
              <w:top w:val="nil"/>
              <w:left w:val="nil"/>
              <w:bottom w:val="nil"/>
              <w:right w:val="nil"/>
            </w:tcBorders>
          </w:tcPr>
          <w:p w14:paraId="7FE2F771" w14:textId="22058B8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(89.88)</w:t>
            </w:r>
          </w:p>
        </w:tc>
      </w:tr>
      <w:tr w:rsidR="009B1E27" w14:paraId="7F904167" w14:textId="77777777" w:rsidTr="003725B5">
        <w:trPr>
          <w:jc w:val="center"/>
        </w:trPr>
        <w:tc>
          <w:tcPr>
            <w:tcW w:w="4539" w:type="dxa"/>
            <w:tcBorders>
              <w:top w:val="nil"/>
              <w:left w:val="nil"/>
              <w:bottom w:val="nil"/>
              <w:right w:val="nil"/>
            </w:tcBorders>
          </w:tcPr>
          <w:p w14:paraId="25BAD6EC" w14:textId="77777777"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nil"/>
              <w:right w:val="nil"/>
            </w:tcBorders>
          </w:tcPr>
          <w:p w14:paraId="0BD3D8BB" w14:textId="49C5F0D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92E2BDD" w14:textId="49B5303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nil"/>
              <w:right w:val="nil"/>
            </w:tcBorders>
          </w:tcPr>
          <w:p w14:paraId="5B55A463" w14:textId="4706713C"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r w:rsidR="009B1E27" w14:paraId="458A461D" w14:textId="77777777" w:rsidTr="003725B5">
        <w:trPr>
          <w:jc w:val="center"/>
        </w:trPr>
        <w:tc>
          <w:tcPr>
            <w:tcW w:w="4539" w:type="dxa"/>
            <w:tcBorders>
              <w:top w:val="nil"/>
              <w:left w:val="nil"/>
              <w:bottom w:val="nil"/>
              <w:right w:val="nil"/>
            </w:tcBorders>
          </w:tcPr>
          <w:p w14:paraId="5C2A0BA5" w14:textId="5D32F5CB"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Observations</w:t>
            </w:r>
          </w:p>
        </w:tc>
        <w:tc>
          <w:tcPr>
            <w:tcW w:w="1728" w:type="dxa"/>
            <w:tcBorders>
              <w:top w:val="nil"/>
              <w:left w:val="nil"/>
              <w:bottom w:val="nil"/>
              <w:right w:val="nil"/>
            </w:tcBorders>
          </w:tcPr>
          <w:p w14:paraId="540DA344" w14:textId="070C5546"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21</w:t>
            </w:r>
          </w:p>
        </w:tc>
        <w:tc>
          <w:tcPr>
            <w:tcW w:w="1440" w:type="dxa"/>
            <w:tcBorders>
              <w:top w:val="nil"/>
              <w:left w:val="nil"/>
              <w:bottom w:val="nil"/>
              <w:right w:val="nil"/>
            </w:tcBorders>
          </w:tcPr>
          <w:p w14:paraId="2A3D37E1" w14:textId="7F3020D0"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21</w:t>
            </w:r>
          </w:p>
        </w:tc>
        <w:tc>
          <w:tcPr>
            <w:tcW w:w="1440" w:type="dxa"/>
            <w:tcBorders>
              <w:top w:val="nil"/>
              <w:left w:val="nil"/>
              <w:bottom w:val="nil"/>
              <w:right w:val="nil"/>
            </w:tcBorders>
          </w:tcPr>
          <w:p w14:paraId="099573DB" w14:textId="7467C937"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19</w:t>
            </w:r>
          </w:p>
        </w:tc>
      </w:tr>
      <w:tr w:rsidR="009B1E27" w14:paraId="6DCA4FBA" w14:textId="77777777" w:rsidTr="00D73C2E">
        <w:trPr>
          <w:jc w:val="center"/>
        </w:trPr>
        <w:tc>
          <w:tcPr>
            <w:tcW w:w="4539" w:type="dxa"/>
            <w:tcBorders>
              <w:top w:val="nil"/>
              <w:left w:val="nil"/>
              <w:bottom w:val="single" w:sz="6" w:space="0" w:color="auto"/>
              <w:right w:val="nil"/>
            </w:tcBorders>
          </w:tcPr>
          <w:p w14:paraId="64B0B128" w14:textId="12A80D6E"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R-squared</w:t>
            </w:r>
          </w:p>
        </w:tc>
        <w:tc>
          <w:tcPr>
            <w:tcW w:w="1728" w:type="dxa"/>
            <w:tcBorders>
              <w:top w:val="nil"/>
              <w:left w:val="nil"/>
              <w:bottom w:val="single" w:sz="6" w:space="0" w:color="auto"/>
              <w:right w:val="nil"/>
            </w:tcBorders>
          </w:tcPr>
          <w:p w14:paraId="69893793" w14:textId="36C3A543"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0.438</w:t>
            </w:r>
          </w:p>
        </w:tc>
        <w:tc>
          <w:tcPr>
            <w:tcW w:w="1440" w:type="dxa"/>
            <w:tcBorders>
              <w:top w:val="nil"/>
              <w:left w:val="nil"/>
              <w:bottom w:val="single" w:sz="6" w:space="0" w:color="auto"/>
              <w:right w:val="nil"/>
            </w:tcBorders>
          </w:tcPr>
          <w:p w14:paraId="5025FFC2" w14:textId="629EC369"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0.006</w:t>
            </w:r>
          </w:p>
        </w:tc>
        <w:tc>
          <w:tcPr>
            <w:tcW w:w="1440" w:type="dxa"/>
            <w:tcBorders>
              <w:top w:val="nil"/>
              <w:left w:val="nil"/>
              <w:bottom w:val="single" w:sz="6" w:space="0" w:color="auto"/>
              <w:right w:val="nil"/>
            </w:tcBorders>
          </w:tcPr>
          <w:p w14:paraId="5CD18AE5" w14:textId="543132A4"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0.384</w:t>
            </w:r>
          </w:p>
        </w:tc>
      </w:tr>
      <w:tr w:rsidR="009B1E27" w14:paraId="2AA12E73" w14:textId="77777777" w:rsidTr="003725B5">
        <w:tblPrEx>
          <w:tblBorders>
            <w:bottom w:val="single" w:sz="6" w:space="0" w:color="auto"/>
          </w:tblBorders>
        </w:tblPrEx>
        <w:trPr>
          <w:jc w:val="center"/>
        </w:trPr>
        <w:tc>
          <w:tcPr>
            <w:tcW w:w="4539" w:type="dxa"/>
            <w:tcBorders>
              <w:top w:val="nil"/>
              <w:left w:val="nil"/>
              <w:bottom w:val="single" w:sz="6" w:space="0" w:color="auto"/>
              <w:right w:val="nil"/>
            </w:tcBorders>
          </w:tcPr>
          <w:p w14:paraId="056178ED" w14:textId="7FA22404" w:rsidR="009B1E27" w:rsidRPr="006E23FF" w:rsidRDefault="009B1E27" w:rsidP="009B1E27">
            <w:pPr>
              <w:widowControl w:val="0"/>
              <w:autoSpaceDE w:val="0"/>
              <w:autoSpaceDN w:val="0"/>
              <w:adjustRightInd w:val="0"/>
              <w:spacing w:after="120" w:line="240" w:lineRule="auto"/>
              <w:rPr>
                <w:rFonts w:ascii="Times New Roman" w:hAnsi="Times New Roman" w:cs="Times New Roman"/>
                <w:sz w:val="24"/>
                <w:szCs w:val="24"/>
                <w:lang w:val="en-GB"/>
              </w:rPr>
            </w:pPr>
          </w:p>
        </w:tc>
        <w:tc>
          <w:tcPr>
            <w:tcW w:w="1728" w:type="dxa"/>
            <w:tcBorders>
              <w:top w:val="nil"/>
              <w:left w:val="nil"/>
              <w:bottom w:val="single" w:sz="6" w:space="0" w:color="auto"/>
              <w:right w:val="nil"/>
            </w:tcBorders>
          </w:tcPr>
          <w:p w14:paraId="0768D45F" w14:textId="5B023B19"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single" w:sz="6" w:space="0" w:color="auto"/>
              <w:right w:val="nil"/>
            </w:tcBorders>
          </w:tcPr>
          <w:p w14:paraId="5BA803CC" w14:textId="671991FB"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c>
          <w:tcPr>
            <w:tcW w:w="1440" w:type="dxa"/>
            <w:tcBorders>
              <w:top w:val="nil"/>
              <w:left w:val="nil"/>
              <w:bottom w:val="single" w:sz="6" w:space="0" w:color="auto"/>
              <w:right w:val="nil"/>
            </w:tcBorders>
          </w:tcPr>
          <w:p w14:paraId="57A6874B" w14:textId="6AEED2CA" w:rsidR="009B1E27" w:rsidRPr="006E23FF" w:rsidRDefault="009B1E27" w:rsidP="009B1E27">
            <w:pPr>
              <w:widowControl w:val="0"/>
              <w:autoSpaceDE w:val="0"/>
              <w:autoSpaceDN w:val="0"/>
              <w:adjustRightInd w:val="0"/>
              <w:spacing w:after="120" w:line="240" w:lineRule="auto"/>
              <w:jc w:val="center"/>
              <w:rPr>
                <w:rFonts w:ascii="Times New Roman" w:hAnsi="Times New Roman" w:cs="Times New Roman"/>
                <w:sz w:val="24"/>
                <w:szCs w:val="24"/>
                <w:lang w:val="en-GB"/>
              </w:rPr>
            </w:pPr>
          </w:p>
        </w:tc>
      </w:tr>
    </w:tbl>
    <w:p w14:paraId="047FC254" w14:textId="5817A0F5" w:rsidR="00730303" w:rsidRPr="006E23FF" w:rsidRDefault="00000000" w:rsidP="00754611">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Table </w:t>
      </w:r>
      <w:r w:rsidR="003C398B">
        <w:rPr>
          <w:rFonts w:ascii="Times New Roman" w:hAnsi="Times New Roman" w:cs="Times New Roman"/>
          <w:sz w:val="24"/>
          <w:szCs w:val="24"/>
          <w:lang w:val="en-GB"/>
        </w:rPr>
        <w:t>13</w:t>
      </w:r>
      <w:r w:rsidRPr="006E23FF">
        <w:rPr>
          <w:rFonts w:ascii="Times New Roman" w:hAnsi="Times New Roman" w:cs="Times New Roman"/>
          <w:sz w:val="24"/>
          <w:szCs w:val="24"/>
          <w:lang w:val="en-GB"/>
        </w:rPr>
        <w:t xml:space="preserve">: Results of preliminary cross-sectional analysis. </w:t>
      </w:r>
      <w:r w:rsidR="003725B5" w:rsidRPr="006E23FF">
        <w:rPr>
          <w:rFonts w:ascii="Times New Roman" w:hAnsi="Times New Roman" w:cs="Times New Roman"/>
          <w:sz w:val="24"/>
          <w:szCs w:val="24"/>
          <w:lang w:val="en-GB"/>
        </w:rPr>
        <w:t>Standard errors in parentheses</w:t>
      </w:r>
      <w:r w:rsidRPr="006E23FF">
        <w:rPr>
          <w:rFonts w:ascii="Times New Roman" w:hAnsi="Times New Roman" w:cs="Times New Roman"/>
          <w:sz w:val="24"/>
          <w:szCs w:val="24"/>
          <w:lang w:val="en-GB"/>
        </w:rPr>
        <w:t>.</w:t>
      </w:r>
    </w:p>
    <w:p w14:paraId="344ECE1C" w14:textId="77777777" w:rsidR="009748C3" w:rsidRPr="006E23FF" w:rsidRDefault="00000000" w:rsidP="00754611">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p&lt;0.01, ** p&lt;0.05, * p&lt;0.1</w:t>
      </w:r>
    </w:p>
    <w:p w14:paraId="6602CC8B" w14:textId="77777777" w:rsidR="00BE56B4" w:rsidRPr="006E23FF" w:rsidRDefault="00BE56B4" w:rsidP="000E2D89">
      <w:pPr>
        <w:widowControl w:val="0"/>
        <w:autoSpaceDE w:val="0"/>
        <w:autoSpaceDN w:val="0"/>
        <w:adjustRightInd w:val="0"/>
        <w:spacing w:line="240" w:lineRule="auto"/>
        <w:rPr>
          <w:rFonts w:ascii="Times New Roman" w:hAnsi="Times New Roman" w:cs="Times New Roman"/>
          <w:sz w:val="24"/>
          <w:szCs w:val="24"/>
          <w:lang w:val="en-GB"/>
        </w:rPr>
      </w:pPr>
    </w:p>
    <w:p w14:paraId="146DCAF0" w14:textId="77777777" w:rsidR="003548DD" w:rsidRPr="006E23FF" w:rsidRDefault="00000000" w:rsidP="006E23FF">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These are based on the work of Suri, Ranis and Stewart in exploring the linkages between EG and HD</w:t>
      </w:r>
      <w:r w:rsidR="00107DD5" w:rsidRPr="006E23FF">
        <w:rPr>
          <w:rFonts w:ascii="Times New Roman" w:hAnsi="Times New Roman" w:cs="Times New Roman"/>
          <w:sz w:val="24"/>
          <w:szCs w:val="24"/>
          <w:lang w:val="en-GB"/>
        </w:rPr>
        <w:t xml:space="preserve"> </w:t>
      </w:r>
      <w:r w:rsidR="00107DD5" w:rsidRPr="006E23FF">
        <w:rPr>
          <w:rFonts w:ascii="Times New Roman" w:hAnsi="Times New Roman" w:cs="Times New Roman"/>
          <w:sz w:val="24"/>
          <w:szCs w:val="24"/>
          <w:lang w:val="en-GB"/>
        </w:rPr>
        <w:fldChar w:fldCharType="begin"/>
      </w:r>
      <w:r w:rsidR="00107DD5" w:rsidRPr="006E23FF">
        <w:rPr>
          <w:rFonts w:ascii="Times New Roman" w:hAnsi="Times New Roman" w:cs="Times New Roman"/>
          <w:sz w:val="24"/>
          <w:szCs w:val="24"/>
          <w:lang w:val="en-GB"/>
        </w:rPr>
        <w:instrText xml:space="preserve"> ADDIN ZOTERO_ITEM CSL_CITATION {"citationID":"UEnhvz1S","properties":{"formattedCitation":"(Suri et al., 2011)","plainCitation":"(Suri et al., 2011)","noteIndex":0},"citationItems":[{"id":10,"uris":["http://zotero.org/users/local/4HmZG4mg/items/C2G93LM5"],"itemData":{"id":10,"type":"article-journal","container-title":"World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00107DD5" w:rsidRPr="006E23FF">
        <w:rPr>
          <w:rFonts w:ascii="Times New Roman" w:hAnsi="Times New Roman" w:cs="Times New Roman"/>
          <w:sz w:val="24"/>
          <w:szCs w:val="24"/>
          <w:lang w:val="en-GB"/>
        </w:rPr>
        <w:fldChar w:fldCharType="separate"/>
      </w:r>
      <w:r w:rsidR="00107DD5" w:rsidRPr="006E23FF">
        <w:rPr>
          <w:rFonts w:ascii="Times New Roman" w:hAnsi="Times New Roman" w:cs="Times New Roman"/>
          <w:noProof/>
          <w:sz w:val="24"/>
          <w:szCs w:val="24"/>
          <w:lang w:val="en-GB"/>
        </w:rPr>
        <w:t>(Suri et al., 2011)</w:t>
      </w:r>
      <w:r w:rsidR="00107DD5" w:rsidRPr="006E23FF">
        <w:rPr>
          <w:rFonts w:ascii="Times New Roman" w:hAnsi="Times New Roman" w:cs="Times New Roman"/>
          <w:sz w:val="24"/>
          <w:szCs w:val="24"/>
          <w:lang w:val="en-GB"/>
        </w:rPr>
        <w:fldChar w:fldCharType="end"/>
      </w:r>
      <w:r w:rsidRPr="006E23FF">
        <w:rPr>
          <w:rFonts w:ascii="Times New Roman" w:hAnsi="Times New Roman" w:cs="Times New Roman"/>
          <w:sz w:val="24"/>
          <w:szCs w:val="24"/>
          <w:lang w:val="en-GB"/>
        </w:rPr>
        <w:t xml:space="preserve">. The data limitation </w:t>
      </w:r>
      <w:r w:rsidR="00E32E82" w:rsidRPr="006E23FF">
        <w:rPr>
          <w:rFonts w:ascii="Times New Roman" w:hAnsi="Times New Roman" w:cs="Times New Roman"/>
          <w:sz w:val="24"/>
          <w:szCs w:val="24"/>
          <w:lang w:val="en-GB"/>
        </w:rPr>
        <w:t xml:space="preserve">has allowed </w:t>
      </w:r>
      <w:r w:rsidR="004E3A5D" w:rsidRPr="006E23FF">
        <w:rPr>
          <w:rFonts w:ascii="Times New Roman" w:hAnsi="Times New Roman" w:cs="Times New Roman"/>
          <w:sz w:val="24"/>
          <w:szCs w:val="24"/>
          <w:lang w:val="en-GB"/>
        </w:rPr>
        <w:t>this study</w:t>
      </w:r>
      <w:r w:rsidR="00E32E82" w:rsidRPr="006E23FF">
        <w:rPr>
          <w:rFonts w:ascii="Times New Roman" w:hAnsi="Times New Roman" w:cs="Times New Roman"/>
          <w:sz w:val="24"/>
          <w:szCs w:val="24"/>
          <w:lang w:val="en-GB"/>
        </w:rPr>
        <w:t xml:space="preserve"> to focus on two main known channels that flow between EG and HD. </w:t>
      </w:r>
    </w:p>
    <w:p w14:paraId="530F15E1" w14:textId="6B679B85" w:rsidR="006F2F1C" w:rsidRPr="006E23FF"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lastRenderedPageBreak/>
        <w:t>On the one hand, flowing from EG to HD, we have the government social expenditures, for which in this thesis, we use government expenditure on education</w:t>
      </w:r>
      <w:r w:rsidR="001F1934">
        <w:rPr>
          <w:rFonts w:ascii="Times New Roman" w:hAnsi="Times New Roman" w:cs="Times New Roman"/>
          <w:sz w:val="24"/>
          <w:szCs w:val="24"/>
          <w:lang w:val="en-GB"/>
        </w:rPr>
        <w:t xml:space="preserve"> as a % of GDP.</w:t>
      </w:r>
      <w:r w:rsidRPr="006E23FF">
        <w:rPr>
          <w:rFonts w:ascii="Times New Roman" w:hAnsi="Times New Roman" w:cs="Times New Roman"/>
          <w:sz w:val="24"/>
          <w:szCs w:val="24"/>
          <w:lang w:val="en-GB"/>
        </w:rPr>
        <w:t xml:space="preserve"> This</w:t>
      </w:r>
      <w:r w:rsidR="004E3A5D" w:rsidRPr="006E23FF">
        <w:rPr>
          <w:rFonts w:ascii="Times New Roman" w:hAnsi="Times New Roman" w:cs="Times New Roman"/>
          <w:sz w:val="24"/>
          <w:szCs w:val="24"/>
          <w:lang w:val="en-GB"/>
        </w:rPr>
        <w:t xml:space="preserve"> variable is</w:t>
      </w:r>
      <w:r w:rsidRPr="006E23FF">
        <w:rPr>
          <w:rFonts w:ascii="Times New Roman" w:hAnsi="Times New Roman" w:cs="Times New Roman"/>
          <w:sz w:val="24"/>
          <w:szCs w:val="24"/>
          <w:lang w:val="en-GB"/>
        </w:rPr>
        <w:t xml:space="preserve"> chosen because of the availability of data and because this is the least developed dimension of HD on the island. This tells us that a one percent increase in government expenditure </w:t>
      </w:r>
      <w:r w:rsidR="004E3A5D" w:rsidRPr="006E23FF">
        <w:rPr>
          <w:rFonts w:ascii="Times New Roman" w:hAnsi="Times New Roman" w:cs="Times New Roman"/>
          <w:sz w:val="24"/>
          <w:szCs w:val="24"/>
          <w:lang w:val="en-GB"/>
        </w:rPr>
        <w:t xml:space="preserve">(as a % of GDP) </w:t>
      </w:r>
      <w:r w:rsidRPr="006E23FF">
        <w:rPr>
          <w:rFonts w:ascii="Times New Roman" w:hAnsi="Times New Roman" w:cs="Times New Roman"/>
          <w:sz w:val="24"/>
          <w:szCs w:val="24"/>
          <w:lang w:val="en-GB"/>
        </w:rPr>
        <w:t>on education increases HDI by 0.0008</w:t>
      </w:r>
      <w:r w:rsidR="003548DD" w:rsidRPr="006E23FF">
        <w:rPr>
          <w:rFonts w:ascii="Times New Roman" w:hAnsi="Times New Roman" w:cs="Times New Roman"/>
          <w:sz w:val="24"/>
          <w:szCs w:val="24"/>
          <w:lang w:val="en-GB"/>
        </w:rPr>
        <w:t>9</w:t>
      </w:r>
      <w:r w:rsidR="004E3A5D" w:rsidRPr="006E23FF">
        <w:rPr>
          <w:rFonts w:ascii="Times New Roman" w:hAnsi="Times New Roman" w:cs="Times New Roman"/>
          <w:sz w:val="24"/>
          <w:szCs w:val="24"/>
          <w:lang w:val="en-GB"/>
        </w:rPr>
        <w:t>, all other things constant. T</w:t>
      </w:r>
      <w:r w:rsidR="003548DD" w:rsidRPr="006E23FF">
        <w:rPr>
          <w:rFonts w:ascii="Times New Roman" w:hAnsi="Times New Roman" w:cs="Times New Roman"/>
          <w:sz w:val="24"/>
          <w:szCs w:val="24"/>
          <w:lang w:val="en-GB"/>
        </w:rPr>
        <w:t xml:space="preserve">his result is significant at the 1 percent significance level. </w:t>
      </w:r>
    </w:p>
    <w:p w14:paraId="04C73787" w14:textId="26D4E514" w:rsidR="004E4088" w:rsidRPr="006E23FF"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On the other hand</w:t>
      </w:r>
      <w:r w:rsidR="004E3A5D" w:rsidRPr="006E23FF">
        <w:rPr>
          <w:rFonts w:ascii="Times New Roman" w:hAnsi="Times New Roman" w:cs="Times New Roman"/>
          <w:sz w:val="24"/>
          <w:szCs w:val="24"/>
          <w:lang w:val="en-GB"/>
        </w:rPr>
        <w:t xml:space="preserve">, </w:t>
      </w:r>
      <w:r w:rsidRPr="006E23FF">
        <w:rPr>
          <w:rFonts w:ascii="Times New Roman" w:hAnsi="Times New Roman" w:cs="Times New Roman"/>
          <w:sz w:val="24"/>
          <w:szCs w:val="24"/>
          <w:lang w:val="en-GB"/>
        </w:rPr>
        <w:t xml:space="preserve">FDI </w:t>
      </w:r>
      <w:r w:rsidR="004E3A5D" w:rsidRPr="006E23FF">
        <w:rPr>
          <w:rFonts w:ascii="Times New Roman" w:hAnsi="Times New Roman" w:cs="Times New Roman"/>
          <w:sz w:val="24"/>
          <w:szCs w:val="24"/>
          <w:lang w:val="en-GB"/>
        </w:rPr>
        <w:t xml:space="preserve">(as a % of GDP) </w:t>
      </w:r>
      <w:r w:rsidR="00D323F8" w:rsidRPr="006E23FF">
        <w:rPr>
          <w:rFonts w:ascii="Times New Roman" w:hAnsi="Times New Roman" w:cs="Times New Roman"/>
          <w:sz w:val="24"/>
          <w:szCs w:val="24"/>
          <w:lang w:val="en-GB"/>
        </w:rPr>
        <w:t xml:space="preserve">does not affect GDP growth in the same year, but the positive results are significant after </w:t>
      </w:r>
      <w:r w:rsidR="004E3A5D" w:rsidRPr="006E23FF">
        <w:rPr>
          <w:rFonts w:ascii="Times New Roman" w:hAnsi="Times New Roman" w:cs="Times New Roman"/>
          <w:sz w:val="24"/>
          <w:szCs w:val="24"/>
          <w:lang w:val="en-GB"/>
        </w:rPr>
        <w:t>one</w:t>
      </w:r>
      <w:r w:rsidR="00D323F8" w:rsidRPr="006E23FF">
        <w:rPr>
          <w:rFonts w:ascii="Times New Roman" w:hAnsi="Times New Roman" w:cs="Times New Roman"/>
          <w:sz w:val="24"/>
          <w:szCs w:val="24"/>
          <w:lang w:val="en-GB"/>
        </w:rPr>
        <w:t xml:space="preserve"> and </w:t>
      </w:r>
      <w:r w:rsidR="004E3A5D" w:rsidRPr="006E23FF">
        <w:rPr>
          <w:rFonts w:ascii="Times New Roman" w:hAnsi="Times New Roman" w:cs="Times New Roman"/>
          <w:sz w:val="24"/>
          <w:szCs w:val="24"/>
          <w:lang w:val="en-GB"/>
        </w:rPr>
        <w:t>two</w:t>
      </w:r>
      <w:r w:rsidR="00D323F8" w:rsidRPr="006E23FF">
        <w:rPr>
          <w:rFonts w:ascii="Times New Roman" w:hAnsi="Times New Roman" w:cs="Times New Roman"/>
          <w:sz w:val="24"/>
          <w:szCs w:val="24"/>
          <w:lang w:val="en-GB"/>
        </w:rPr>
        <w:t xml:space="preserve"> years, respectively. For </w:t>
      </w:r>
      <w:r w:rsidR="00C16C33">
        <w:rPr>
          <w:rFonts w:ascii="Times New Roman" w:hAnsi="Times New Roman" w:cs="Times New Roman"/>
          <w:sz w:val="24"/>
          <w:szCs w:val="24"/>
          <w:lang w:val="en-GB"/>
        </w:rPr>
        <w:t xml:space="preserve">a </w:t>
      </w:r>
      <w:r w:rsidR="001F1934" w:rsidRPr="006E23FF">
        <w:rPr>
          <w:rFonts w:ascii="Times New Roman" w:hAnsi="Times New Roman" w:cs="Times New Roman"/>
          <w:sz w:val="24"/>
          <w:szCs w:val="24"/>
          <w:lang w:val="en-GB"/>
        </w:rPr>
        <w:t>one-year</w:t>
      </w:r>
      <w:r w:rsidR="00D323F8" w:rsidRPr="006E23FF">
        <w:rPr>
          <w:rFonts w:ascii="Times New Roman" w:hAnsi="Times New Roman" w:cs="Times New Roman"/>
          <w:sz w:val="24"/>
          <w:szCs w:val="24"/>
          <w:lang w:val="en-GB"/>
        </w:rPr>
        <w:t xml:space="preserve"> </w:t>
      </w:r>
      <w:r w:rsidR="00C16C33">
        <w:rPr>
          <w:rFonts w:ascii="Times New Roman" w:hAnsi="Times New Roman" w:cs="Times New Roman"/>
          <w:sz w:val="24"/>
          <w:szCs w:val="24"/>
          <w:lang w:val="en-GB"/>
        </w:rPr>
        <w:t xml:space="preserve">lag, </w:t>
      </w:r>
      <w:r w:rsidR="00C16C33" w:rsidRPr="006E23FF">
        <w:rPr>
          <w:rFonts w:ascii="Times New Roman" w:hAnsi="Times New Roman" w:cs="Times New Roman"/>
          <w:sz w:val="24"/>
          <w:szCs w:val="24"/>
          <w:lang w:val="en-GB"/>
        </w:rPr>
        <w:t>a</w:t>
      </w:r>
      <w:r w:rsidR="00D323F8" w:rsidRPr="006E23FF">
        <w:rPr>
          <w:rFonts w:ascii="Times New Roman" w:hAnsi="Times New Roman" w:cs="Times New Roman"/>
          <w:sz w:val="24"/>
          <w:szCs w:val="24"/>
          <w:lang w:val="en-GB"/>
        </w:rPr>
        <w:t xml:space="preserve"> one percent increase </w:t>
      </w:r>
      <w:r w:rsidR="00C16C33">
        <w:rPr>
          <w:rFonts w:ascii="Times New Roman" w:hAnsi="Times New Roman" w:cs="Times New Roman"/>
          <w:sz w:val="24"/>
          <w:szCs w:val="24"/>
          <w:lang w:val="en-GB"/>
        </w:rPr>
        <w:t xml:space="preserve">in FDI (as a % of GDP) </w:t>
      </w:r>
      <w:r w:rsidR="00D323F8" w:rsidRPr="006E23FF">
        <w:rPr>
          <w:rFonts w:ascii="Times New Roman" w:hAnsi="Times New Roman" w:cs="Times New Roman"/>
          <w:sz w:val="24"/>
          <w:szCs w:val="24"/>
          <w:lang w:val="en-GB"/>
        </w:rPr>
        <w:t>increase</w:t>
      </w:r>
      <w:r w:rsidR="00C16C33">
        <w:rPr>
          <w:rFonts w:ascii="Times New Roman" w:hAnsi="Times New Roman" w:cs="Times New Roman"/>
          <w:sz w:val="24"/>
          <w:szCs w:val="24"/>
          <w:lang w:val="en-GB"/>
        </w:rPr>
        <w:t xml:space="preserve">s </w:t>
      </w:r>
      <w:r w:rsidR="001F1934" w:rsidRPr="006E23FF">
        <w:rPr>
          <w:rFonts w:ascii="Times New Roman" w:hAnsi="Times New Roman" w:cs="Times New Roman"/>
          <w:sz w:val="24"/>
          <w:szCs w:val="24"/>
          <w:lang w:val="en-GB"/>
        </w:rPr>
        <w:t xml:space="preserve">GDP growth </w:t>
      </w:r>
      <w:r w:rsidR="001F1934">
        <w:rPr>
          <w:rFonts w:ascii="Times New Roman" w:hAnsi="Times New Roman" w:cs="Times New Roman"/>
          <w:sz w:val="24"/>
          <w:szCs w:val="24"/>
          <w:lang w:val="en-GB"/>
        </w:rPr>
        <w:t xml:space="preserve">with </w:t>
      </w:r>
      <w:r w:rsidR="00D107C5" w:rsidRPr="006E23FF">
        <w:rPr>
          <w:rFonts w:ascii="Times New Roman" w:hAnsi="Times New Roman" w:cs="Times New Roman"/>
          <w:sz w:val="24"/>
          <w:szCs w:val="24"/>
          <w:lang w:val="en-GB"/>
        </w:rPr>
        <w:t>0.182 percent</w:t>
      </w:r>
      <w:r w:rsidR="004E3A5D" w:rsidRPr="006E23FF">
        <w:rPr>
          <w:rFonts w:ascii="Times New Roman" w:hAnsi="Times New Roman" w:cs="Times New Roman"/>
          <w:sz w:val="24"/>
          <w:szCs w:val="24"/>
          <w:lang w:val="en-GB"/>
        </w:rPr>
        <w:t>, all else constant</w:t>
      </w:r>
      <w:r w:rsidR="00D107C5" w:rsidRPr="006E23FF">
        <w:rPr>
          <w:rFonts w:ascii="Times New Roman" w:hAnsi="Times New Roman" w:cs="Times New Roman"/>
          <w:sz w:val="24"/>
          <w:szCs w:val="24"/>
          <w:lang w:val="en-GB"/>
        </w:rPr>
        <w:t>. For two years, this number increases to 0.188 percent of GDP growth</w:t>
      </w:r>
      <w:r w:rsidR="004E3A5D" w:rsidRPr="006E23FF">
        <w:rPr>
          <w:rFonts w:ascii="Times New Roman" w:hAnsi="Times New Roman" w:cs="Times New Roman"/>
          <w:sz w:val="24"/>
          <w:szCs w:val="24"/>
          <w:lang w:val="en-GB"/>
        </w:rPr>
        <w:t>, all else constant</w:t>
      </w:r>
      <w:r w:rsidR="00D107C5" w:rsidRPr="006E23FF">
        <w:rPr>
          <w:rFonts w:ascii="Times New Roman" w:hAnsi="Times New Roman" w:cs="Times New Roman"/>
          <w:sz w:val="24"/>
          <w:szCs w:val="24"/>
          <w:lang w:val="en-GB"/>
        </w:rPr>
        <w:t xml:space="preserve">. </w:t>
      </w:r>
    </w:p>
    <w:p w14:paraId="69A9E0E6" w14:textId="77777777" w:rsidR="004E4088" w:rsidRPr="006E23FF" w:rsidRDefault="00000000" w:rsidP="006E23FF">
      <w:pPr>
        <w:pStyle w:val="Heading2"/>
        <w:numPr>
          <w:ilvl w:val="0"/>
          <w:numId w:val="19"/>
        </w:numPr>
        <w:jc w:val="both"/>
        <w:rPr>
          <w:szCs w:val="24"/>
          <w:lang w:val="en-GB"/>
        </w:rPr>
      </w:pPr>
      <w:bookmarkStart w:id="17" w:name="_Toc107305301"/>
      <w:r w:rsidRPr="006E23FF">
        <w:rPr>
          <w:szCs w:val="24"/>
          <w:lang w:val="en-GB"/>
        </w:rPr>
        <w:t>MAIN RESULTS</w:t>
      </w:r>
      <w:bookmarkEnd w:id="17"/>
      <w:r w:rsidRPr="006E23FF">
        <w:rPr>
          <w:szCs w:val="24"/>
          <w:lang w:val="en-GB"/>
        </w:rPr>
        <w:t xml:space="preserve"> </w:t>
      </w:r>
    </w:p>
    <w:p w14:paraId="3525D3DD" w14:textId="5BED9159" w:rsidR="00D95BCA" w:rsidRPr="006E23FF" w:rsidRDefault="00000000" w:rsidP="006E23FF">
      <w:pPr>
        <w:widowControl w:val="0"/>
        <w:autoSpaceDE w:val="0"/>
        <w:autoSpaceDN w:val="0"/>
        <w:adjustRightInd w:val="0"/>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Table </w:t>
      </w:r>
      <w:r w:rsidR="00A873F5" w:rsidRPr="006E23FF">
        <w:rPr>
          <w:rFonts w:ascii="Times New Roman" w:hAnsi="Times New Roman" w:cs="Times New Roman"/>
          <w:sz w:val="24"/>
          <w:szCs w:val="24"/>
          <w:lang w:val="en-GB"/>
        </w:rPr>
        <w:t>1</w:t>
      </w:r>
      <w:r w:rsidR="00C16C33">
        <w:rPr>
          <w:rFonts w:ascii="Times New Roman" w:hAnsi="Times New Roman" w:cs="Times New Roman"/>
          <w:sz w:val="24"/>
          <w:szCs w:val="24"/>
          <w:lang w:val="en-GB"/>
        </w:rPr>
        <w:t>4</w:t>
      </w:r>
      <w:r w:rsidRPr="006E23FF">
        <w:rPr>
          <w:rFonts w:ascii="Times New Roman" w:hAnsi="Times New Roman" w:cs="Times New Roman"/>
          <w:sz w:val="24"/>
          <w:szCs w:val="24"/>
          <w:lang w:val="en-GB"/>
        </w:rPr>
        <w:t xml:space="preserve"> </w:t>
      </w:r>
      <w:r w:rsidR="00991C5F" w:rsidRPr="006E23FF">
        <w:rPr>
          <w:rFonts w:ascii="Times New Roman" w:hAnsi="Times New Roman" w:cs="Times New Roman"/>
          <w:sz w:val="24"/>
          <w:szCs w:val="24"/>
          <w:lang w:val="en-GB"/>
        </w:rPr>
        <w:t>below</w:t>
      </w:r>
      <w:r w:rsidRPr="006E23FF">
        <w:rPr>
          <w:rFonts w:ascii="Times New Roman" w:hAnsi="Times New Roman" w:cs="Times New Roman"/>
          <w:sz w:val="24"/>
          <w:szCs w:val="24"/>
          <w:lang w:val="en-GB"/>
        </w:rPr>
        <w:t xml:space="preserve"> shows the results for the main regression model of this thesis. The VAR model determines the long-run relationship between the logged transformation of GDP growth and the differenced logged transformation of HDI. </w:t>
      </w:r>
    </w:p>
    <w:p w14:paraId="073D85E1" w14:textId="62B92DF1" w:rsidR="009748C3" w:rsidRDefault="00000000" w:rsidP="006E23FF">
      <w:pPr>
        <w:widowControl w:val="0"/>
        <w:autoSpaceDE w:val="0"/>
        <w:autoSpaceDN w:val="0"/>
        <w:adjustRightInd w:val="0"/>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Exploring these results shows that the first and second lags of HDI greatly </w:t>
      </w:r>
      <w:r w:rsidR="00A873F5" w:rsidRPr="006E23FF">
        <w:rPr>
          <w:rFonts w:ascii="Times New Roman" w:hAnsi="Times New Roman" w:cs="Times New Roman"/>
          <w:sz w:val="24"/>
          <w:szCs w:val="24"/>
          <w:lang w:val="en-GB"/>
        </w:rPr>
        <w:t xml:space="preserve">and positively </w:t>
      </w:r>
      <w:r w:rsidRPr="006E23FF">
        <w:rPr>
          <w:rFonts w:ascii="Times New Roman" w:hAnsi="Times New Roman" w:cs="Times New Roman"/>
          <w:sz w:val="24"/>
          <w:szCs w:val="24"/>
          <w:lang w:val="en-GB"/>
        </w:rPr>
        <w:t xml:space="preserve">affect GDP growth. These results are also significant at the 1 percent confidence level. In the </w:t>
      </w:r>
      <w:r w:rsidR="00107DD5" w:rsidRPr="006E23FF">
        <w:rPr>
          <w:rFonts w:ascii="Times New Roman" w:hAnsi="Times New Roman" w:cs="Times New Roman"/>
          <w:sz w:val="24"/>
          <w:szCs w:val="24"/>
          <w:lang w:val="en-GB"/>
        </w:rPr>
        <w:t>Aruban context</w:t>
      </w:r>
      <w:r w:rsidRPr="006E23FF">
        <w:rPr>
          <w:rFonts w:ascii="Times New Roman" w:hAnsi="Times New Roman" w:cs="Times New Roman"/>
          <w:sz w:val="24"/>
          <w:szCs w:val="24"/>
          <w:lang w:val="en-GB"/>
        </w:rPr>
        <w:t>, this is consistent with characteristics of SIDS and is a reminder of the volatility of the SIDS economies.</w:t>
      </w:r>
      <w:r w:rsidR="00D9083C" w:rsidRPr="006E23FF">
        <w:rPr>
          <w:rFonts w:ascii="Times New Roman" w:hAnsi="Times New Roman" w:cs="Times New Roman"/>
          <w:sz w:val="24"/>
          <w:szCs w:val="24"/>
          <w:lang w:val="en-GB"/>
        </w:rPr>
        <w:t xml:space="preserve"> </w:t>
      </w:r>
      <w:r w:rsidRPr="006E23FF">
        <w:rPr>
          <w:rFonts w:ascii="Times New Roman" w:hAnsi="Times New Roman" w:cs="Times New Roman"/>
          <w:sz w:val="24"/>
          <w:szCs w:val="24"/>
          <w:lang w:val="en-GB"/>
        </w:rPr>
        <w:t xml:space="preserve">On the other hand, only the second lag of GDP growth is significant at the 10 percent confidence level for HDI, and this effect is only marginally positive. This means that increasing GDP growth two years ago will only slightly increase HDI in the </w:t>
      </w:r>
      <w:r w:rsidR="004C5D45">
        <w:rPr>
          <w:rFonts w:ascii="Times New Roman" w:hAnsi="Times New Roman" w:cs="Times New Roman"/>
          <w:sz w:val="24"/>
          <w:szCs w:val="24"/>
          <w:lang w:val="en-GB"/>
        </w:rPr>
        <w:t>contemporaneous</w:t>
      </w:r>
      <w:r w:rsidRPr="006E23FF">
        <w:rPr>
          <w:rFonts w:ascii="Times New Roman" w:hAnsi="Times New Roman" w:cs="Times New Roman"/>
          <w:sz w:val="24"/>
          <w:szCs w:val="24"/>
          <w:lang w:val="en-GB"/>
        </w:rPr>
        <w:t xml:space="preserve"> year. </w:t>
      </w:r>
    </w:p>
    <w:p w14:paraId="748D35A9" w14:textId="7A4549FD" w:rsidR="00C16C33" w:rsidRDefault="00C16C33" w:rsidP="0049716E">
      <w:pPr>
        <w:widowControl w:val="0"/>
        <w:autoSpaceDE w:val="0"/>
        <w:autoSpaceDN w:val="0"/>
        <w:adjustRightInd w:val="0"/>
        <w:spacing w:line="480" w:lineRule="auto"/>
        <w:jc w:val="both"/>
        <w:rPr>
          <w:rFonts w:ascii="Times New Roman" w:hAnsi="Times New Roman" w:cs="Times New Roman"/>
          <w:sz w:val="24"/>
          <w:szCs w:val="24"/>
          <w:lang w:val="en-GB"/>
        </w:rPr>
      </w:pPr>
    </w:p>
    <w:p w14:paraId="4F345FAD" w14:textId="77777777" w:rsidR="0049716E" w:rsidRPr="006E23FF" w:rsidRDefault="0049716E" w:rsidP="0049716E">
      <w:pPr>
        <w:widowControl w:val="0"/>
        <w:autoSpaceDE w:val="0"/>
        <w:autoSpaceDN w:val="0"/>
        <w:adjustRightInd w:val="0"/>
        <w:spacing w:line="480" w:lineRule="auto"/>
        <w:jc w:val="both"/>
        <w:rPr>
          <w:rFonts w:ascii="Times New Roman" w:hAnsi="Times New Roman" w:cs="Times New Roman"/>
          <w:sz w:val="24"/>
          <w:szCs w:val="24"/>
          <w:lang w:val="en-GB"/>
        </w:rPr>
      </w:pPr>
    </w:p>
    <w:tbl>
      <w:tblPr>
        <w:tblW w:w="0" w:type="auto"/>
        <w:jc w:val="center"/>
        <w:tblCellMar>
          <w:left w:w="75" w:type="dxa"/>
          <w:right w:w="75" w:type="dxa"/>
        </w:tblCellMar>
        <w:tblLook w:val="0000" w:firstRow="0" w:lastRow="0" w:firstColumn="0" w:lastColumn="0" w:noHBand="0" w:noVBand="0"/>
      </w:tblPr>
      <w:tblGrid>
        <w:gridCol w:w="2144"/>
        <w:gridCol w:w="1371"/>
        <w:gridCol w:w="1090"/>
      </w:tblGrid>
      <w:tr w:rsidR="007D2630" w14:paraId="0EED947A" w14:textId="77777777" w:rsidTr="0049716E">
        <w:trPr>
          <w:jc w:val="center"/>
        </w:trPr>
        <w:tc>
          <w:tcPr>
            <w:tcW w:w="0" w:type="auto"/>
            <w:tcBorders>
              <w:top w:val="single" w:sz="6" w:space="0" w:color="auto"/>
              <w:left w:val="nil"/>
              <w:bottom w:val="nil"/>
              <w:right w:val="nil"/>
            </w:tcBorders>
          </w:tcPr>
          <w:p w14:paraId="5E45ABE1" w14:textId="77777777" w:rsidR="00D95BCA" w:rsidRPr="006E23FF" w:rsidRDefault="00D95BCA"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single" w:sz="6" w:space="0" w:color="auto"/>
              <w:left w:val="nil"/>
              <w:bottom w:val="nil"/>
              <w:right w:val="nil"/>
            </w:tcBorders>
          </w:tcPr>
          <w:p w14:paraId="31DFB7D9"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w:t>
            </w:r>
          </w:p>
        </w:tc>
        <w:tc>
          <w:tcPr>
            <w:tcW w:w="0" w:type="auto"/>
            <w:tcBorders>
              <w:top w:val="single" w:sz="6" w:space="0" w:color="auto"/>
              <w:left w:val="nil"/>
              <w:bottom w:val="nil"/>
              <w:right w:val="nil"/>
            </w:tcBorders>
          </w:tcPr>
          <w:p w14:paraId="6E9CC2E4"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w:t>
            </w:r>
          </w:p>
        </w:tc>
      </w:tr>
      <w:tr w:rsidR="007D2630" w14:paraId="207CF617" w14:textId="77777777" w:rsidTr="0049716E">
        <w:trPr>
          <w:jc w:val="center"/>
        </w:trPr>
        <w:tc>
          <w:tcPr>
            <w:tcW w:w="0" w:type="auto"/>
            <w:tcBorders>
              <w:top w:val="nil"/>
              <w:left w:val="nil"/>
              <w:bottom w:val="single" w:sz="6" w:space="0" w:color="auto"/>
              <w:right w:val="nil"/>
            </w:tcBorders>
          </w:tcPr>
          <w:p w14:paraId="4B65B24F" w14:textId="77777777" w:rsidR="00D95BCA" w:rsidRPr="006E23FF" w:rsidRDefault="00000000"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VARIABLES</w:t>
            </w:r>
          </w:p>
        </w:tc>
        <w:tc>
          <w:tcPr>
            <w:tcW w:w="0" w:type="auto"/>
            <w:tcBorders>
              <w:top w:val="nil"/>
              <w:left w:val="nil"/>
              <w:bottom w:val="single" w:sz="6" w:space="0" w:color="auto"/>
              <w:right w:val="nil"/>
            </w:tcBorders>
          </w:tcPr>
          <w:p w14:paraId="17765E10"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GDP growth</w:t>
            </w:r>
          </w:p>
        </w:tc>
        <w:tc>
          <w:tcPr>
            <w:tcW w:w="0" w:type="auto"/>
            <w:tcBorders>
              <w:top w:val="nil"/>
              <w:left w:val="nil"/>
              <w:bottom w:val="single" w:sz="6" w:space="0" w:color="auto"/>
              <w:right w:val="nil"/>
            </w:tcBorders>
          </w:tcPr>
          <w:p w14:paraId="33034BBA" w14:textId="77777777" w:rsidR="00D95BCA" w:rsidRPr="006E23FF" w:rsidRDefault="00000000" w:rsidP="00B112BF">
            <w:pPr>
              <w:widowControl w:val="0"/>
              <w:autoSpaceDE w:val="0"/>
              <w:autoSpaceDN w:val="0"/>
              <w:adjustRightInd w:val="0"/>
              <w:spacing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HDI</w:t>
            </w:r>
          </w:p>
        </w:tc>
      </w:tr>
      <w:tr w:rsidR="0049716E" w14:paraId="3A7906B9" w14:textId="77777777" w:rsidTr="0049716E">
        <w:trPr>
          <w:trHeight w:val="397"/>
          <w:jc w:val="center"/>
        </w:trPr>
        <w:tc>
          <w:tcPr>
            <w:tcW w:w="0" w:type="auto"/>
            <w:tcBorders>
              <w:top w:val="nil"/>
              <w:left w:val="nil"/>
              <w:bottom w:val="nil"/>
              <w:right w:val="nil"/>
            </w:tcBorders>
          </w:tcPr>
          <w:p w14:paraId="74F989D3" w14:textId="0636268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GDP </w:t>
            </w:r>
            <w:r w:rsidRPr="006E23FF">
              <w:rPr>
                <w:rFonts w:ascii="Times New Roman" w:hAnsi="Times New Roman" w:cs="Times New Roman"/>
                <w:sz w:val="24"/>
                <w:szCs w:val="24"/>
                <w:lang w:val="en-GB"/>
              </w:rPr>
              <w:t>growth</w:t>
            </w:r>
          </w:p>
        </w:tc>
        <w:tc>
          <w:tcPr>
            <w:tcW w:w="0" w:type="auto"/>
            <w:tcBorders>
              <w:top w:val="nil"/>
              <w:left w:val="nil"/>
              <w:bottom w:val="nil"/>
              <w:right w:val="nil"/>
            </w:tcBorders>
          </w:tcPr>
          <w:p w14:paraId="242949B5" w14:textId="6670E6ED"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-2.045***</w:t>
            </w:r>
          </w:p>
        </w:tc>
        <w:tc>
          <w:tcPr>
            <w:tcW w:w="0" w:type="auto"/>
            <w:tcBorders>
              <w:top w:val="nil"/>
              <w:left w:val="nil"/>
              <w:bottom w:val="nil"/>
              <w:right w:val="nil"/>
            </w:tcBorders>
          </w:tcPr>
          <w:p w14:paraId="5EFD6783" w14:textId="145802CB"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0.00896</w:t>
            </w:r>
          </w:p>
        </w:tc>
      </w:tr>
      <w:tr w:rsidR="0049716E" w14:paraId="7F494889" w14:textId="77777777" w:rsidTr="0049716E">
        <w:trPr>
          <w:trHeight w:val="397"/>
          <w:jc w:val="center"/>
        </w:trPr>
        <w:tc>
          <w:tcPr>
            <w:tcW w:w="0" w:type="auto"/>
            <w:tcBorders>
              <w:top w:val="nil"/>
              <w:left w:val="nil"/>
              <w:bottom w:val="nil"/>
              <w:right w:val="nil"/>
            </w:tcBorders>
          </w:tcPr>
          <w:p w14:paraId="5003C3E5" w14:textId="0F6FE06B"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3B7EF61E" w14:textId="10F3E52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(0.0606)</w:t>
            </w:r>
          </w:p>
        </w:tc>
        <w:tc>
          <w:tcPr>
            <w:tcW w:w="0" w:type="auto"/>
            <w:tcBorders>
              <w:top w:val="nil"/>
              <w:left w:val="nil"/>
              <w:bottom w:val="nil"/>
              <w:right w:val="nil"/>
            </w:tcBorders>
          </w:tcPr>
          <w:p w14:paraId="10B4B325" w14:textId="52FB58A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(0.00587)</w:t>
            </w:r>
          </w:p>
        </w:tc>
      </w:tr>
      <w:tr w:rsidR="0049716E" w14:paraId="176BCC5D" w14:textId="77777777" w:rsidTr="0049716E">
        <w:trPr>
          <w:trHeight w:val="397"/>
          <w:jc w:val="center"/>
        </w:trPr>
        <w:tc>
          <w:tcPr>
            <w:tcW w:w="0" w:type="auto"/>
            <w:tcBorders>
              <w:top w:val="nil"/>
              <w:left w:val="nil"/>
              <w:bottom w:val="nil"/>
              <w:right w:val="nil"/>
            </w:tcBorders>
          </w:tcPr>
          <w:p w14:paraId="3970B584" w14:textId="0F8501DF"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 GDP </w:t>
            </w:r>
            <w:r w:rsidRPr="006E23FF">
              <w:rPr>
                <w:rFonts w:ascii="Times New Roman" w:hAnsi="Times New Roman" w:cs="Times New Roman"/>
                <w:sz w:val="24"/>
                <w:szCs w:val="24"/>
                <w:lang w:val="en-GB"/>
              </w:rPr>
              <w:t>growth</w:t>
            </w:r>
          </w:p>
        </w:tc>
        <w:tc>
          <w:tcPr>
            <w:tcW w:w="0" w:type="auto"/>
            <w:tcBorders>
              <w:top w:val="nil"/>
              <w:left w:val="nil"/>
              <w:bottom w:val="nil"/>
              <w:right w:val="nil"/>
            </w:tcBorders>
          </w:tcPr>
          <w:p w14:paraId="33F06BA2" w14:textId="73CCD896"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-3.150***</w:t>
            </w:r>
          </w:p>
        </w:tc>
        <w:tc>
          <w:tcPr>
            <w:tcW w:w="0" w:type="auto"/>
            <w:tcBorders>
              <w:top w:val="nil"/>
              <w:left w:val="nil"/>
              <w:bottom w:val="nil"/>
              <w:right w:val="nil"/>
            </w:tcBorders>
          </w:tcPr>
          <w:p w14:paraId="295E0829" w14:textId="0AF8A277"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0.0175*</w:t>
            </w:r>
          </w:p>
        </w:tc>
      </w:tr>
      <w:tr w:rsidR="0049716E" w14:paraId="6199304B" w14:textId="77777777" w:rsidTr="0049716E">
        <w:trPr>
          <w:trHeight w:val="397"/>
          <w:jc w:val="center"/>
        </w:trPr>
        <w:tc>
          <w:tcPr>
            <w:tcW w:w="0" w:type="auto"/>
            <w:tcBorders>
              <w:top w:val="nil"/>
              <w:left w:val="nil"/>
              <w:bottom w:val="nil"/>
              <w:right w:val="nil"/>
            </w:tcBorders>
          </w:tcPr>
          <w:p w14:paraId="1D8BB97E" w14:textId="7F7D6B7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1457E8F9" w14:textId="15601346"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(0.106)</w:t>
            </w:r>
          </w:p>
        </w:tc>
        <w:tc>
          <w:tcPr>
            <w:tcW w:w="0" w:type="auto"/>
            <w:tcBorders>
              <w:top w:val="nil"/>
              <w:left w:val="nil"/>
              <w:bottom w:val="nil"/>
              <w:right w:val="nil"/>
            </w:tcBorders>
          </w:tcPr>
          <w:p w14:paraId="0B9155E7" w14:textId="47518F8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(0.0103)</w:t>
            </w:r>
          </w:p>
        </w:tc>
      </w:tr>
      <w:tr w:rsidR="0049716E" w14:paraId="2F3587D3" w14:textId="77777777" w:rsidTr="0049716E">
        <w:trPr>
          <w:trHeight w:val="397"/>
          <w:jc w:val="center"/>
        </w:trPr>
        <w:tc>
          <w:tcPr>
            <w:tcW w:w="0" w:type="auto"/>
            <w:tcBorders>
              <w:top w:val="nil"/>
              <w:left w:val="nil"/>
              <w:bottom w:val="nil"/>
              <w:right w:val="nil"/>
            </w:tcBorders>
          </w:tcPr>
          <w:p w14:paraId="4CDEA1FC" w14:textId="1EFC26D4"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Pr="007E6436">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Lag HDI</w:t>
            </w:r>
          </w:p>
        </w:tc>
        <w:tc>
          <w:tcPr>
            <w:tcW w:w="0" w:type="auto"/>
            <w:tcBorders>
              <w:top w:val="nil"/>
              <w:left w:val="nil"/>
              <w:bottom w:val="nil"/>
              <w:right w:val="nil"/>
            </w:tcBorders>
          </w:tcPr>
          <w:p w14:paraId="13F91A3D" w14:textId="6EBF6C29"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351.9***</w:t>
            </w:r>
          </w:p>
        </w:tc>
        <w:tc>
          <w:tcPr>
            <w:tcW w:w="0" w:type="auto"/>
            <w:tcBorders>
              <w:top w:val="nil"/>
              <w:left w:val="nil"/>
              <w:bottom w:val="nil"/>
              <w:right w:val="nil"/>
            </w:tcBorders>
          </w:tcPr>
          <w:p w14:paraId="567059E5" w14:textId="21FE1FA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-2.824**</w:t>
            </w:r>
          </w:p>
        </w:tc>
      </w:tr>
      <w:tr w:rsidR="0049716E" w14:paraId="27DC8B9B" w14:textId="77777777" w:rsidTr="0049716E">
        <w:trPr>
          <w:trHeight w:val="397"/>
          <w:jc w:val="center"/>
        </w:trPr>
        <w:tc>
          <w:tcPr>
            <w:tcW w:w="0" w:type="auto"/>
            <w:tcBorders>
              <w:top w:val="nil"/>
              <w:left w:val="nil"/>
              <w:bottom w:val="nil"/>
              <w:right w:val="nil"/>
            </w:tcBorders>
          </w:tcPr>
          <w:p w14:paraId="33A87721" w14:textId="2D120977"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60EEFFC8" w14:textId="69A1DA63"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(13.93)</w:t>
            </w:r>
          </w:p>
        </w:tc>
        <w:tc>
          <w:tcPr>
            <w:tcW w:w="0" w:type="auto"/>
            <w:tcBorders>
              <w:top w:val="nil"/>
              <w:left w:val="nil"/>
              <w:bottom w:val="nil"/>
              <w:right w:val="nil"/>
            </w:tcBorders>
          </w:tcPr>
          <w:p w14:paraId="4BD790D8" w14:textId="2811814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(1.350)</w:t>
            </w:r>
          </w:p>
        </w:tc>
      </w:tr>
      <w:tr w:rsidR="0049716E" w14:paraId="233C646F" w14:textId="77777777" w:rsidTr="0049716E">
        <w:trPr>
          <w:trHeight w:val="397"/>
          <w:jc w:val="center"/>
        </w:trPr>
        <w:tc>
          <w:tcPr>
            <w:tcW w:w="0" w:type="auto"/>
            <w:tcBorders>
              <w:top w:val="nil"/>
              <w:left w:val="nil"/>
              <w:bottom w:val="nil"/>
              <w:right w:val="nil"/>
            </w:tcBorders>
          </w:tcPr>
          <w:p w14:paraId="52E48AAE" w14:textId="42996439"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Pr="007E6436">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Lag HDI</w:t>
            </w:r>
          </w:p>
        </w:tc>
        <w:tc>
          <w:tcPr>
            <w:tcW w:w="0" w:type="auto"/>
            <w:tcBorders>
              <w:top w:val="nil"/>
              <w:left w:val="nil"/>
              <w:bottom w:val="nil"/>
              <w:right w:val="nil"/>
            </w:tcBorders>
          </w:tcPr>
          <w:p w14:paraId="24A91918" w14:textId="45F27E2F"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1,191***</w:t>
            </w:r>
          </w:p>
        </w:tc>
        <w:tc>
          <w:tcPr>
            <w:tcW w:w="0" w:type="auto"/>
            <w:tcBorders>
              <w:top w:val="nil"/>
              <w:left w:val="nil"/>
              <w:bottom w:val="nil"/>
              <w:right w:val="nil"/>
            </w:tcBorders>
          </w:tcPr>
          <w:p w14:paraId="06346612" w14:textId="5BC90C5D"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-7.642*</w:t>
            </w:r>
          </w:p>
        </w:tc>
      </w:tr>
      <w:tr w:rsidR="0049716E" w14:paraId="372DA537" w14:textId="77777777" w:rsidTr="0049716E">
        <w:trPr>
          <w:trHeight w:val="397"/>
          <w:jc w:val="center"/>
        </w:trPr>
        <w:tc>
          <w:tcPr>
            <w:tcW w:w="0" w:type="auto"/>
            <w:tcBorders>
              <w:top w:val="nil"/>
              <w:left w:val="nil"/>
              <w:bottom w:val="nil"/>
              <w:right w:val="nil"/>
            </w:tcBorders>
          </w:tcPr>
          <w:p w14:paraId="5EE5AA06" w14:textId="4AEC440C"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2BB88EC2" w14:textId="1A839F6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(43.94)</w:t>
            </w:r>
          </w:p>
        </w:tc>
        <w:tc>
          <w:tcPr>
            <w:tcW w:w="0" w:type="auto"/>
            <w:tcBorders>
              <w:top w:val="nil"/>
              <w:left w:val="nil"/>
              <w:bottom w:val="nil"/>
              <w:right w:val="nil"/>
            </w:tcBorders>
          </w:tcPr>
          <w:p w14:paraId="62497580" w14:textId="49DC246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(4.258)</w:t>
            </w:r>
          </w:p>
        </w:tc>
      </w:tr>
      <w:tr w:rsidR="0049716E" w14:paraId="1EDF44DD" w14:textId="77777777" w:rsidTr="0049716E">
        <w:trPr>
          <w:trHeight w:val="397"/>
          <w:jc w:val="center"/>
        </w:trPr>
        <w:tc>
          <w:tcPr>
            <w:tcW w:w="0" w:type="auto"/>
            <w:tcBorders>
              <w:top w:val="nil"/>
              <w:left w:val="nil"/>
              <w:bottom w:val="nil"/>
              <w:right w:val="nil"/>
            </w:tcBorders>
          </w:tcPr>
          <w:p w14:paraId="6D27F02A" w14:textId="1D6CAC6E"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Constant</w:t>
            </w:r>
          </w:p>
        </w:tc>
        <w:tc>
          <w:tcPr>
            <w:tcW w:w="0" w:type="auto"/>
            <w:tcBorders>
              <w:top w:val="nil"/>
              <w:left w:val="nil"/>
              <w:bottom w:val="nil"/>
              <w:right w:val="nil"/>
            </w:tcBorders>
          </w:tcPr>
          <w:p w14:paraId="30357C83" w14:textId="73AA51BA"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3.119***</w:t>
            </w:r>
          </w:p>
        </w:tc>
        <w:tc>
          <w:tcPr>
            <w:tcW w:w="0" w:type="auto"/>
            <w:tcBorders>
              <w:top w:val="nil"/>
              <w:left w:val="nil"/>
              <w:bottom w:val="nil"/>
              <w:right w:val="nil"/>
            </w:tcBorders>
          </w:tcPr>
          <w:p w14:paraId="0EF66DCF" w14:textId="05A470B3"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-0.00421</w:t>
            </w:r>
          </w:p>
        </w:tc>
      </w:tr>
      <w:tr w:rsidR="0049716E" w14:paraId="05387B95" w14:textId="77777777" w:rsidTr="0049716E">
        <w:trPr>
          <w:trHeight w:val="397"/>
          <w:jc w:val="center"/>
        </w:trPr>
        <w:tc>
          <w:tcPr>
            <w:tcW w:w="0" w:type="auto"/>
            <w:tcBorders>
              <w:top w:val="nil"/>
              <w:left w:val="nil"/>
              <w:bottom w:val="nil"/>
              <w:right w:val="nil"/>
            </w:tcBorders>
          </w:tcPr>
          <w:p w14:paraId="7661A1A2" w14:textId="108441AC"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1A82AB68" w14:textId="481B36D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(0.0697)</w:t>
            </w:r>
          </w:p>
        </w:tc>
        <w:tc>
          <w:tcPr>
            <w:tcW w:w="0" w:type="auto"/>
            <w:tcBorders>
              <w:top w:val="nil"/>
              <w:left w:val="nil"/>
              <w:bottom w:val="nil"/>
              <w:right w:val="nil"/>
            </w:tcBorders>
          </w:tcPr>
          <w:p w14:paraId="21F66975" w14:textId="52700EF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(0.00675)</w:t>
            </w:r>
          </w:p>
        </w:tc>
      </w:tr>
      <w:tr w:rsidR="0049716E" w14:paraId="684B209B" w14:textId="77777777" w:rsidTr="0049716E">
        <w:trPr>
          <w:trHeight w:val="397"/>
          <w:jc w:val="center"/>
        </w:trPr>
        <w:tc>
          <w:tcPr>
            <w:tcW w:w="0" w:type="auto"/>
            <w:tcBorders>
              <w:top w:val="nil"/>
              <w:left w:val="nil"/>
              <w:bottom w:val="nil"/>
              <w:right w:val="nil"/>
            </w:tcBorders>
          </w:tcPr>
          <w:p w14:paraId="62E9C0F1" w14:textId="77777777"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nil"/>
              <w:right w:val="nil"/>
            </w:tcBorders>
          </w:tcPr>
          <w:p w14:paraId="3C9BD822" w14:textId="2FFC177E"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c>
          <w:tcPr>
            <w:tcW w:w="0" w:type="auto"/>
            <w:tcBorders>
              <w:top w:val="nil"/>
              <w:left w:val="nil"/>
              <w:bottom w:val="nil"/>
              <w:right w:val="nil"/>
            </w:tcBorders>
          </w:tcPr>
          <w:p w14:paraId="41BF707C" w14:textId="751E01DB"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r>
      <w:tr w:rsidR="0049716E" w14:paraId="2D693483" w14:textId="77777777" w:rsidTr="009E1C1C">
        <w:trPr>
          <w:trHeight w:val="397"/>
          <w:jc w:val="center"/>
        </w:trPr>
        <w:tc>
          <w:tcPr>
            <w:tcW w:w="0" w:type="auto"/>
            <w:tcBorders>
              <w:top w:val="nil"/>
              <w:left w:val="nil"/>
              <w:bottom w:val="single" w:sz="6" w:space="0" w:color="auto"/>
              <w:right w:val="nil"/>
            </w:tcBorders>
          </w:tcPr>
          <w:p w14:paraId="252ED92A" w14:textId="1B3A1A88"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Observations</w:t>
            </w:r>
          </w:p>
        </w:tc>
        <w:tc>
          <w:tcPr>
            <w:tcW w:w="0" w:type="auto"/>
            <w:tcBorders>
              <w:top w:val="nil"/>
              <w:left w:val="nil"/>
              <w:bottom w:val="single" w:sz="6" w:space="0" w:color="auto"/>
              <w:right w:val="nil"/>
            </w:tcBorders>
          </w:tcPr>
          <w:p w14:paraId="114DE798" w14:textId="1F18A382"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w:t>
            </w:r>
          </w:p>
        </w:tc>
        <w:tc>
          <w:tcPr>
            <w:tcW w:w="0" w:type="auto"/>
            <w:tcBorders>
              <w:top w:val="nil"/>
              <w:left w:val="nil"/>
              <w:bottom w:val="single" w:sz="6" w:space="0" w:color="auto"/>
              <w:right w:val="nil"/>
            </w:tcBorders>
          </w:tcPr>
          <w:p w14:paraId="74BA62B2" w14:textId="0F456C60"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r w:rsidRPr="006E23FF">
              <w:rPr>
                <w:rFonts w:ascii="Times New Roman" w:hAnsi="Times New Roman" w:cs="Times New Roman"/>
                <w:sz w:val="24"/>
                <w:szCs w:val="24"/>
                <w:lang w:val="en-GB"/>
              </w:rPr>
              <w:t>7</w:t>
            </w:r>
          </w:p>
        </w:tc>
      </w:tr>
      <w:tr w:rsidR="0049716E" w14:paraId="5834FEF1" w14:textId="77777777" w:rsidTr="0049716E">
        <w:tblPrEx>
          <w:tblBorders>
            <w:bottom w:val="single" w:sz="6" w:space="0" w:color="auto"/>
          </w:tblBorders>
        </w:tblPrEx>
        <w:trPr>
          <w:trHeight w:val="397"/>
          <w:jc w:val="center"/>
        </w:trPr>
        <w:tc>
          <w:tcPr>
            <w:tcW w:w="0" w:type="auto"/>
            <w:tcBorders>
              <w:top w:val="nil"/>
              <w:left w:val="nil"/>
              <w:bottom w:val="single" w:sz="6" w:space="0" w:color="auto"/>
              <w:right w:val="nil"/>
            </w:tcBorders>
          </w:tcPr>
          <w:p w14:paraId="38104428" w14:textId="177E501E" w:rsidR="0049716E" w:rsidRPr="006E23FF" w:rsidRDefault="0049716E" w:rsidP="00B112BF">
            <w:pPr>
              <w:widowControl w:val="0"/>
              <w:autoSpaceDE w:val="0"/>
              <w:autoSpaceDN w:val="0"/>
              <w:adjustRightInd w:val="0"/>
              <w:spacing w:line="240" w:lineRule="auto"/>
              <w:rPr>
                <w:rFonts w:ascii="Times New Roman" w:hAnsi="Times New Roman" w:cs="Times New Roman"/>
                <w:sz w:val="24"/>
                <w:szCs w:val="24"/>
                <w:lang w:val="en-GB"/>
              </w:rPr>
            </w:pPr>
          </w:p>
        </w:tc>
        <w:tc>
          <w:tcPr>
            <w:tcW w:w="0" w:type="auto"/>
            <w:tcBorders>
              <w:top w:val="nil"/>
              <w:left w:val="nil"/>
              <w:bottom w:val="single" w:sz="6" w:space="0" w:color="auto"/>
              <w:right w:val="nil"/>
            </w:tcBorders>
          </w:tcPr>
          <w:p w14:paraId="63137FB5" w14:textId="66745218"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c>
          <w:tcPr>
            <w:tcW w:w="0" w:type="auto"/>
            <w:tcBorders>
              <w:top w:val="nil"/>
              <w:left w:val="nil"/>
              <w:bottom w:val="single" w:sz="6" w:space="0" w:color="auto"/>
              <w:right w:val="nil"/>
            </w:tcBorders>
          </w:tcPr>
          <w:p w14:paraId="7E172009" w14:textId="13956C9C" w:rsidR="0049716E" w:rsidRPr="006E23FF" w:rsidRDefault="0049716E" w:rsidP="00B112BF">
            <w:pPr>
              <w:widowControl w:val="0"/>
              <w:autoSpaceDE w:val="0"/>
              <w:autoSpaceDN w:val="0"/>
              <w:adjustRightInd w:val="0"/>
              <w:spacing w:line="240" w:lineRule="auto"/>
              <w:jc w:val="center"/>
              <w:rPr>
                <w:rFonts w:ascii="Times New Roman" w:hAnsi="Times New Roman" w:cs="Times New Roman"/>
                <w:sz w:val="24"/>
                <w:szCs w:val="24"/>
                <w:lang w:val="en-GB"/>
              </w:rPr>
            </w:pPr>
          </w:p>
        </w:tc>
      </w:tr>
    </w:tbl>
    <w:p w14:paraId="04253F31" w14:textId="7BB0BC3D" w:rsidR="00730303" w:rsidRPr="006E23FF" w:rsidRDefault="00000000" w:rsidP="00754611">
      <w:pPr>
        <w:spacing w:line="240" w:lineRule="auto"/>
        <w:ind w:left="1640"/>
        <w:rPr>
          <w:rFonts w:ascii="Times New Roman" w:hAnsi="Times New Roman" w:cs="Times New Roman"/>
          <w:sz w:val="24"/>
          <w:szCs w:val="24"/>
          <w:lang w:val="en-GB"/>
        </w:rPr>
      </w:pPr>
      <w:r w:rsidRPr="006E23FF">
        <w:rPr>
          <w:rFonts w:ascii="Times New Roman" w:hAnsi="Times New Roman" w:cs="Times New Roman"/>
          <w:sz w:val="24"/>
          <w:szCs w:val="24"/>
        </w:rPr>
        <w:t xml:space="preserve">Table </w:t>
      </w:r>
      <w:r w:rsidR="00214DFB" w:rsidRPr="006E23FF">
        <w:rPr>
          <w:rFonts w:ascii="Times New Roman" w:hAnsi="Times New Roman" w:cs="Times New Roman"/>
          <w:sz w:val="24"/>
          <w:szCs w:val="24"/>
        </w:rPr>
        <w:t>1</w:t>
      </w:r>
      <w:r w:rsidR="007E6436">
        <w:rPr>
          <w:rFonts w:ascii="Times New Roman" w:hAnsi="Times New Roman" w:cs="Times New Roman"/>
          <w:sz w:val="24"/>
          <w:szCs w:val="24"/>
        </w:rPr>
        <w:t>4</w:t>
      </w:r>
      <w:r w:rsidRPr="006E23FF">
        <w:rPr>
          <w:rFonts w:ascii="Times New Roman" w:hAnsi="Times New Roman" w:cs="Times New Roman"/>
          <w:sz w:val="24"/>
          <w:szCs w:val="24"/>
        </w:rPr>
        <w:t>: VAR model results with two lags</w:t>
      </w:r>
      <w:r w:rsidR="006E0D71" w:rsidRPr="006E23FF">
        <w:rPr>
          <w:rFonts w:ascii="Times New Roman" w:hAnsi="Times New Roman" w:cs="Times New Roman"/>
          <w:sz w:val="24"/>
          <w:szCs w:val="24"/>
        </w:rPr>
        <w:t xml:space="preserve">. </w:t>
      </w:r>
      <w:r w:rsidRPr="006E23FF">
        <w:rPr>
          <w:rFonts w:ascii="Times New Roman" w:hAnsi="Times New Roman" w:cs="Times New Roman"/>
          <w:sz w:val="24"/>
          <w:szCs w:val="24"/>
          <w:lang w:val="en-GB"/>
        </w:rPr>
        <w:t>Standard errors in parentheses.</w:t>
      </w:r>
    </w:p>
    <w:p w14:paraId="13925E86" w14:textId="323C9BFC" w:rsidR="007E6436" w:rsidRDefault="00000000" w:rsidP="00754611">
      <w:pPr>
        <w:spacing w:line="240" w:lineRule="auto"/>
        <w:ind w:left="1640"/>
        <w:rPr>
          <w:rFonts w:ascii="Times New Roman" w:hAnsi="Times New Roman" w:cs="Times New Roman"/>
          <w:sz w:val="24"/>
          <w:szCs w:val="24"/>
          <w:lang w:val="en-GB"/>
        </w:rPr>
      </w:pPr>
      <w:r w:rsidRPr="006E23FF">
        <w:rPr>
          <w:rFonts w:ascii="Times New Roman" w:hAnsi="Times New Roman" w:cs="Times New Roman"/>
          <w:sz w:val="24"/>
          <w:szCs w:val="24"/>
          <w:lang w:val="en-GB"/>
        </w:rPr>
        <w:t>*** p&lt;0.01, ** p&lt;0.05, * p&lt;0.1</w:t>
      </w:r>
    </w:p>
    <w:p w14:paraId="5A38DD66" w14:textId="77777777" w:rsidR="00B112BF" w:rsidRPr="007E6436" w:rsidRDefault="00B112BF" w:rsidP="00B112BF">
      <w:pPr>
        <w:ind w:left="1640"/>
        <w:rPr>
          <w:rFonts w:ascii="Times New Roman" w:hAnsi="Times New Roman" w:cs="Times New Roman"/>
          <w:sz w:val="24"/>
          <w:szCs w:val="24"/>
          <w:lang w:val="en-GB"/>
        </w:rPr>
      </w:pPr>
    </w:p>
    <w:p w14:paraId="1B71136C" w14:textId="54F8B745" w:rsidR="00D95BCA" w:rsidRPr="006E23FF" w:rsidRDefault="00691287" w:rsidP="006E23FF">
      <w:pPr>
        <w:spacing w:line="480" w:lineRule="auto"/>
        <w:jc w:val="both"/>
        <w:rPr>
          <w:rFonts w:ascii="Times New Roman" w:hAnsi="Times New Roman" w:cs="Times New Roman"/>
          <w:sz w:val="24"/>
          <w:szCs w:val="24"/>
        </w:rPr>
      </w:pPr>
      <w:r>
        <w:rPr>
          <w:rFonts w:ascii="Times New Roman" w:hAnsi="Times New Roman" w:cs="Times New Roman"/>
          <w:sz w:val="24"/>
          <w:szCs w:val="24"/>
        </w:rPr>
        <w:t>As a main takeaway from Table 14, HDI</w:t>
      </w:r>
      <w:r w:rsidRPr="006E23FF">
        <w:rPr>
          <w:rFonts w:ascii="Times New Roman" w:hAnsi="Times New Roman" w:cs="Times New Roman"/>
          <w:sz w:val="24"/>
          <w:szCs w:val="24"/>
        </w:rPr>
        <w:t xml:space="preserve"> positively and significantly affects GDP </w:t>
      </w:r>
      <w:r w:rsidR="004D33E5" w:rsidRPr="006E23FF">
        <w:rPr>
          <w:rFonts w:ascii="Times New Roman" w:hAnsi="Times New Roman" w:cs="Times New Roman"/>
          <w:sz w:val="24"/>
          <w:szCs w:val="24"/>
        </w:rPr>
        <w:t>g</w:t>
      </w:r>
      <w:r w:rsidR="00730303" w:rsidRPr="006E23FF">
        <w:rPr>
          <w:rFonts w:ascii="Times New Roman" w:hAnsi="Times New Roman" w:cs="Times New Roman"/>
          <w:sz w:val="24"/>
          <w:szCs w:val="24"/>
        </w:rPr>
        <w:t xml:space="preserve">rowth </w:t>
      </w:r>
      <w:r w:rsidRPr="006E23FF">
        <w:rPr>
          <w:rFonts w:ascii="Times New Roman" w:hAnsi="Times New Roman" w:cs="Times New Roman"/>
          <w:sz w:val="24"/>
          <w:szCs w:val="24"/>
        </w:rPr>
        <w:t xml:space="preserve">but not the other way around. </w:t>
      </w:r>
      <w:r w:rsidR="00991C5F" w:rsidRPr="006E23FF">
        <w:rPr>
          <w:rFonts w:ascii="Times New Roman" w:hAnsi="Times New Roman" w:cs="Times New Roman"/>
          <w:sz w:val="24"/>
          <w:szCs w:val="24"/>
        </w:rPr>
        <w:t>In the next section, I explain</w:t>
      </w:r>
      <w:r w:rsidR="007E6436">
        <w:rPr>
          <w:rFonts w:ascii="Times New Roman" w:hAnsi="Times New Roman" w:cs="Times New Roman"/>
          <w:sz w:val="24"/>
          <w:szCs w:val="24"/>
        </w:rPr>
        <w:t xml:space="preserve"> possible</w:t>
      </w:r>
      <w:r w:rsidR="00991C5F" w:rsidRPr="006E23FF">
        <w:rPr>
          <w:rFonts w:ascii="Times New Roman" w:hAnsi="Times New Roman" w:cs="Times New Roman"/>
          <w:sz w:val="24"/>
          <w:szCs w:val="24"/>
        </w:rPr>
        <w:t xml:space="preserve"> reasons for this </w:t>
      </w:r>
      <w:r w:rsidR="004D33E5" w:rsidRPr="006E23FF">
        <w:rPr>
          <w:rFonts w:ascii="Times New Roman" w:hAnsi="Times New Roman" w:cs="Times New Roman"/>
          <w:sz w:val="24"/>
          <w:szCs w:val="24"/>
        </w:rPr>
        <w:t xml:space="preserve">long run, mostly </w:t>
      </w:r>
      <w:r w:rsidR="00991C5F" w:rsidRPr="006E23FF">
        <w:rPr>
          <w:rFonts w:ascii="Times New Roman" w:hAnsi="Times New Roman" w:cs="Times New Roman"/>
          <w:sz w:val="24"/>
          <w:szCs w:val="24"/>
        </w:rPr>
        <w:t>unidirectional, relationship, the limitations of this study and some implications for policy</w:t>
      </w:r>
      <w:r w:rsidR="007E6436">
        <w:rPr>
          <w:rFonts w:ascii="Times New Roman" w:hAnsi="Times New Roman" w:cs="Times New Roman"/>
          <w:sz w:val="24"/>
          <w:szCs w:val="24"/>
        </w:rPr>
        <w:t>.</w:t>
      </w:r>
    </w:p>
    <w:p w14:paraId="5C02DA31" w14:textId="14DEE8F1" w:rsidR="00A45815" w:rsidRPr="006E23FF" w:rsidRDefault="00000000" w:rsidP="006E23FF">
      <w:pPr>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rPr>
        <w:tab/>
      </w:r>
      <w:r w:rsidRPr="006E23FF">
        <w:rPr>
          <w:rFonts w:ascii="Times New Roman" w:hAnsi="Times New Roman" w:cs="Times New Roman"/>
          <w:sz w:val="24"/>
          <w:szCs w:val="24"/>
          <w:lang w:val="en-GB"/>
        </w:rPr>
        <w:t xml:space="preserve">After conducting </w:t>
      </w:r>
      <w:r w:rsidR="00691287">
        <w:rPr>
          <w:rFonts w:ascii="Times New Roman" w:hAnsi="Times New Roman" w:cs="Times New Roman"/>
          <w:sz w:val="24"/>
          <w:szCs w:val="24"/>
          <w:lang w:val="en-GB"/>
        </w:rPr>
        <w:t xml:space="preserve">the </w:t>
      </w:r>
      <w:r w:rsidRPr="006E23FF">
        <w:rPr>
          <w:rFonts w:ascii="Times New Roman" w:hAnsi="Times New Roman" w:cs="Times New Roman"/>
          <w:sz w:val="24"/>
          <w:szCs w:val="24"/>
          <w:lang w:val="en-GB"/>
        </w:rPr>
        <w:t xml:space="preserve">VAR analysis, I have conducted a Granger Causality test to determine if GDP growth and HDI Granger cause each other. </w:t>
      </w:r>
    </w:p>
    <w:p w14:paraId="74798056" w14:textId="77777777" w:rsidR="00A45815" w:rsidRPr="006E23FF" w:rsidRDefault="00000000" w:rsidP="006E23FF">
      <w:pPr>
        <w:spacing w:line="48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The null hypothesis of this test is as follows:</w:t>
      </w:r>
    </w:p>
    <w:p w14:paraId="743D4AB7" w14:textId="77777777" w:rsidR="00A45815" w:rsidRPr="006E23FF" w:rsidRDefault="00000000" w:rsidP="006E23FF">
      <w:pPr>
        <w:spacing w:line="24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H</w:t>
      </w:r>
      <w:r w:rsidRPr="000615D3">
        <w:rPr>
          <w:rFonts w:ascii="Times New Roman" w:hAnsi="Times New Roman" w:cs="Times New Roman"/>
          <w:sz w:val="24"/>
          <w:szCs w:val="24"/>
          <w:vertAlign w:val="subscript"/>
          <w:lang w:val="en-GB"/>
        </w:rPr>
        <w:t>0</w:t>
      </w:r>
      <w:r w:rsidRPr="006E23FF">
        <w:rPr>
          <w:rFonts w:ascii="Times New Roman" w:hAnsi="Times New Roman" w:cs="Times New Roman"/>
          <w:sz w:val="24"/>
          <w:szCs w:val="24"/>
          <w:lang w:val="en-GB"/>
        </w:rPr>
        <w:t xml:space="preserve">: the lagged independent variables </w:t>
      </w:r>
      <w:r w:rsidR="00B3609C" w:rsidRPr="006E23FF">
        <w:rPr>
          <w:rFonts w:ascii="Times New Roman" w:hAnsi="Times New Roman" w:cs="Times New Roman"/>
          <w:i/>
          <w:iCs/>
          <w:sz w:val="24"/>
          <w:szCs w:val="24"/>
          <w:lang w:val="en-GB"/>
        </w:rPr>
        <w:t>do</w:t>
      </w:r>
      <w:r w:rsidRPr="006E23FF">
        <w:rPr>
          <w:rFonts w:ascii="Times New Roman" w:hAnsi="Times New Roman" w:cs="Times New Roman"/>
          <w:i/>
          <w:iCs/>
          <w:sz w:val="24"/>
          <w:szCs w:val="24"/>
          <w:lang w:val="en-GB"/>
        </w:rPr>
        <w:t xml:space="preserve"> not</w:t>
      </w:r>
      <w:r w:rsidRPr="006E23FF">
        <w:rPr>
          <w:rFonts w:ascii="Times New Roman" w:hAnsi="Times New Roman" w:cs="Times New Roman"/>
          <w:sz w:val="24"/>
          <w:szCs w:val="24"/>
          <w:lang w:val="en-GB"/>
        </w:rPr>
        <w:t xml:space="preserve"> Granger cause the dependent variable.</w:t>
      </w:r>
    </w:p>
    <w:p w14:paraId="6E6848D6" w14:textId="77777777" w:rsidR="00324E41" w:rsidRPr="006E23FF" w:rsidRDefault="00000000" w:rsidP="006E23FF">
      <w:pPr>
        <w:spacing w:line="240" w:lineRule="auto"/>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H</w:t>
      </w:r>
      <w:r w:rsidRPr="000615D3">
        <w:rPr>
          <w:rFonts w:ascii="Times New Roman" w:hAnsi="Times New Roman" w:cs="Times New Roman"/>
          <w:sz w:val="24"/>
          <w:szCs w:val="24"/>
          <w:vertAlign w:val="subscript"/>
          <w:lang w:val="en-GB"/>
        </w:rPr>
        <w:t>a</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the lagged independent variables Granger cause the dependent variable.</w:t>
      </w:r>
    </w:p>
    <w:p w14:paraId="31BF2B69" w14:textId="77777777" w:rsidR="00B3609C" w:rsidRPr="006E23FF" w:rsidRDefault="00B3609C" w:rsidP="00B3609C">
      <w:pPr>
        <w:spacing w:line="240" w:lineRule="auto"/>
        <w:rPr>
          <w:rFonts w:ascii="Times New Roman" w:hAnsi="Times New Roman" w:cs="Times New Roman"/>
          <w:sz w:val="24"/>
          <w:szCs w:val="24"/>
          <w:lang w:val="en-GB"/>
        </w:rPr>
      </w:pPr>
    </w:p>
    <w:tbl>
      <w:tblPr>
        <w:tblpPr w:leftFromText="180" w:rightFromText="180" w:horzAnchor="margin" w:tblpXSpec="center" w:tblpY="-480"/>
        <w:tblW w:w="0" w:type="auto"/>
        <w:tblLayout w:type="fixed"/>
        <w:tblLook w:val="0000" w:firstRow="0" w:lastRow="0" w:firstColumn="0" w:lastColumn="0" w:noHBand="0" w:noVBand="0"/>
      </w:tblPr>
      <w:tblGrid>
        <w:gridCol w:w="1045"/>
        <w:gridCol w:w="1134"/>
        <w:gridCol w:w="2074"/>
        <w:gridCol w:w="955"/>
        <w:gridCol w:w="940"/>
        <w:gridCol w:w="1460"/>
      </w:tblGrid>
      <w:tr w:rsidR="007D2630" w14:paraId="4901A188" w14:textId="77777777" w:rsidTr="00F70574">
        <w:tc>
          <w:tcPr>
            <w:tcW w:w="1045" w:type="dxa"/>
            <w:tcBorders>
              <w:top w:val="single" w:sz="4" w:space="0" w:color="auto"/>
              <w:left w:val="nil"/>
              <w:bottom w:val="single" w:sz="10" w:space="0" w:color="auto"/>
              <w:right w:val="nil"/>
            </w:tcBorders>
          </w:tcPr>
          <w:p w14:paraId="0DF123C1" w14:textId="77777777" w:rsidR="00FA23A7" w:rsidRPr="006E23FF" w:rsidRDefault="00FA23A7" w:rsidP="0049716E">
            <w:pPr>
              <w:widowControl w:val="0"/>
              <w:autoSpaceDE w:val="0"/>
              <w:autoSpaceDN w:val="0"/>
              <w:adjustRightInd w:val="0"/>
              <w:spacing w:line="240" w:lineRule="auto"/>
              <w:rPr>
                <w:rFonts w:ascii="Times New Roman" w:hAnsi="Times New Roman" w:cs="Times New Roman"/>
                <w:sz w:val="24"/>
                <w:szCs w:val="24"/>
              </w:rPr>
            </w:pPr>
          </w:p>
        </w:tc>
        <w:tc>
          <w:tcPr>
            <w:tcW w:w="1134" w:type="dxa"/>
            <w:tcBorders>
              <w:top w:val="single" w:sz="4" w:space="0" w:color="auto"/>
              <w:left w:val="nil"/>
              <w:bottom w:val="single" w:sz="10" w:space="0" w:color="auto"/>
              <w:right w:val="nil"/>
            </w:tcBorders>
          </w:tcPr>
          <w:p w14:paraId="76F556F6"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Equation</w:t>
            </w:r>
          </w:p>
        </w:tc>
        <w:tc>
          <w:tcPr>
            <w:tcW w:w="2074" w:type="dxa"/>
            <w:tcBorders>
              <w:top w:val="single" w:sz="4" w:space="0" w:color="auto"/>
              <w:left w:val="nil"/>
              <w:bottom w:val="single" w:sz="10" w:space="0" w:color="auto"/>
              <w:right w:val="nil"/>
            </w:tcBorders>
          </w:tcPr>
          <w:p w14:paraId="3D160FE2"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Excluded</w:t>
            </w:r>
          </w:p>
        </w:tc>
        <w:tc>
          <w:tcPr>
            <w:tcW w:w="955" w:type="dxa"/>
            <w:tcBorders>
              <w:top w:val="single" w:sz="4" w:space="0" w:color="auto"/>
              <w:left w:val="nil"/>
              <w:bottom w:val="single" w:sz="10" w:space="0" w:color="auto"/>
              <w:right w:val="nil"/>
            </w:tcBorders>
          </w:tcPr>
          <w:p w14:paraId="126C15F7"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chi2</w:t>
            </w:r>
          </w:p>
        </w:tc>
        <w:tc>
          <w:tcPr>
            <w:tcW w:w="940" w:type="dxa"/>
            <w:tcBorders>
              <w:top w:val="single" w:sz="4" w:space="0" w:color="auto"/>
              <w:left w:val="nil"/>
              <w:bottom w:val="single" w:sz="10" w:space="0" w:color="auto"/>
              <w:right w:val="nil"/>
            </w:tcBorders>
          </w:tcPr>
          <w:p w14:paraId="5793556F"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df</w:t>
            </w:r>
          </w:p>
        </w:tc>
        <w:tc>
          <w:tcPr>
            <w:tcW w:w="1460" w:type="dxa"/>
            <w:tcBorders>
              <w:top w:val="single" w:sz="4" w:space="0" w:color="auto"/>
              <w:left w:val="nil"/>
              <w:bottom w:val="single" w:sz="10" w:space="0" w:color="auto"/>
              <w:right w:val="nil"/>
            </w:tcBorders>
          </w:tcPr>
          <w:p w14:paraId="4A415FB6" w14:textId="77777777" w:rsidR="00FA23A7" w:rsidRPr="006E23FF" w:rsidRDefault="00000000" w:rsidP="0049716E">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Prob&gt;Chi2</w:t>
            </w:r>
          </w:p>
        </w:tc>
      </w:tr>
    </w:tbl>
    <w:p w14:paraId="0BFD8451"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560"/>
        <w:gridCol w:w="1439"/>
        <w:gridCol w:w="1401"/>
        <w:gridCol w:w="1821"/>
        <w:gridCol w:w="910"/>
        <w:gridCol w:w="1011"/>
      </w:tblGrid>
      <w:tr w:rsidR="007D2630" w14:paraId="68A33145" w14:textId="77777777" w:rsidTr="0049716E">
        <w:trPr>
          <w:trHeight w:val="227"/>
        </w:trPr>
        <w:tc>
          <w:tcPr>
            <w:tcW w:w="1560" w:type="dxa"/>
            <w:tcBorders>
              <w:top w:val="nil"/>
              <w:left w:val="nil"/>
              <w:bottom w:val="nil"/>
              <w:right w:val="nil"/>
            </w:tcBorders>
          </w:tcPr>
          <w:p w14:paraId="17C9DE89"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439" w:type="dxa"/>
            <w:tcBorders>
              <w:top w:val="nil"/>
              <w:left w:val="nil"/>
              <w:bottom w:val="nil"/>
              <w:right w:val="nil"/>
            </w:tcBorders>
          </w:tcPr>
          <w:p w14:paraId="366AEFB5"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401" w:type="dxa"/>
            <w:tcBorders>
              <w:top w:val="nil"/>
              <w:left w:val="nil"/>
              <w:bottom w:val="nil"/>
              <w:right w:val="nil"/>
            </w:tcBorders>
          </w:tcPr>
          <w:p w14:paraId="3F7AC699"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821" w:type="dxa"/>
            <w:tcBorders>
              <w:top w:val="nil"/>
              <w:left w:val="nil"/>
              <w:bottom w:val="nil"/>
              <w:right w:val="nil"/>
            </w:tcBorders>
          </w:tcPr>
          <w:p w14:paraId="6421BF3C"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781.420</w:t>
            </w:r>
          </w:p>
        </w:tc>
        <w:tc>
          <w:tcPr>
            <w:tcW w:w="910" w:type="dxa"/>
            <w:tcBorders>
              <w:top w:val="nil"/>
              <w:left w:val="nil"/>
              <w:bottom w:val="nil"/>
              <w:right w:val="nil"/>
            </w:tcBorders>
          </w:tcPr>
          <w:p w14:paraId="7DB250F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011" w:type="dxa"/>
            <w:tcBorders>
              <w:top w:val="nil"/>
              <w:left w:val="nil"/>
              <w:bottom w:val="nil"/>
              <w:right w:val="nil"/>
            </w:tcBorders>
          </w:tcPr>
          <w:p w14:paraId="3CD8EA59"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0.000</w:t>
            </w:r>
          </w:p>
        </w:tc>
      </w:tr>
    </w:tbl>
    <w:p w14:paraId="57A61535"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560"/>
        <w:gridCol w:w="1454"/>
        <w:gridCol w:w="1288"/>
        <w:gridCol w:w="1937"/>
        <w:gridCol w:w="913"/>
        <w:gridCol w:w="1014"/>
      </w:tblGrid>
      <w:tr w:rsidR="007D2630" w14:paraId="0FF68C65" w14:textId="77777777" w:rsidTr="0049716E">
        <w:trPr>
          <w:trHeight w:val="271"/>
        </w:trPr>
        <w:tc>
          <w:tcPr>
            <w:tcW w:w="1560" w:type="dxa"/>
            <w:tcBorders>
              <w:top w:val="nil"/>
              <w:left w:val="nil"/>
              <w:bottom w:val="nil"/>
              <w:right w:val="nil"/>
            </w:tcBorders>
          </w:tcPr>
          <w:p w14:paraId="198876BC"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454" w:type="dxa"/>
            <w:tcBorders>
              <w:top w:val="nil"/>
              <w:left w:val="nil"/>
              <w:bottom w:val="nil"/>
              <w:right w:val="nil"/>
            </w:tcBorders>
          </w:tcPr>
          <w:p w14:paraId="233FD407"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288" w:type="dxa"/>
            <w:tcBorders>
              <w:top w:val="nil"/>
              <w:left w:val="nil"/>
              <w:bottom w:val="nil"/>
              <w:right w:val="nil"/>
            </w:tcBorders>
          </w:tcPr>
          <w:p w14:paraId="62B5E031"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ALL</w:t>
            </w:r>
          </w:p>
        </w:tc>
        <w:tc>
          <w:tcPr>
            <w:tcW w:w="1937" w:type="dxa"/>
            <w:tcBorders>
              <w:top w:val="nil"/>
              <w:left w:val="nil"/>
              <w:bottom w:val="nil"/>
              <w:right w:val="nil"/>
            </w:tcBorders>
          </w:tcPr>
          <w:p w14:paraId="766694DC"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781.420</w:t>
            </w:r>
          </w:p>
        </w:tc>
        <w:tc>
          <w:tcPr>
            <w:tcW w:w="913" w:type="dxa"/>
            <w:tcBorders>
              <w:top w:val="nil"/>
              <w:left w:val="nil"/>
              <w:bottom w:val="nil"/>
              <w:right w:val="nil"/>
            </w:tcBorders>
          </w:tcPr>
          <w:p w14:paraId="5869ACB0"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014" w:type="dxa"/>
            <w:tcBorders>
              <w:top w:val="nil"/>
              <w:left w:val="nil"/>
              <w:bottom w:val="nil"/>
              <w:right w:val="nil"/>
            </w:tcBorders>
          </w:tcPr>
          <w:p w14:paraId="6912C403"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0.000</w:t>
            </w:r>
          </w:p>
        </w:tc>
      </w:tr>
    </w:tbl>
    <w:p w14:paraId="1B36C704"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642"/>
        <w:gridCol w:w="1380"/>
        <w:gridCol w:w="1514"/>
        <w:gridCol w:w="1566"/>
        <w:gridCol w:w="1068"/>
        <w:gridCol w:w="1017"/>
      </w:tblGrid>
      <w:tr w:rsidR="007D2630" w14:paraId="6BE1F41F" w14:textId="77777777" w:rsidTr="0049716E">
        <w:trPr>
          <w:trHeight w:val="100"/>
        </w:trPr>
        <w:tc>
          <w:tcPr>
            <w:tcW w:w="1642" w:type="dxa"/>
            <w:tcBorders>
              <w:top w:val="nil"/>
              <w:left w:val="nil"/>
              <w:bottom w:val="nil"/>
              <w:right w:val="nil"/>
            </w:tcBorders>
          </w:tcPr>
          <w:p w14:paraId="1F7D9F46"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380" w:type="dxa"/>
            <w:tcBorders>
              <w:top w:val="nil"/>
              <w:left w:val="nil"/>
              <w:bottom w:val="nil"/>
              <w:right w:val="nil"/>
            </w:tcBorders>
          </w:tcPr>
          <w:p w14:paraId="315415F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514" w:type="dxa"/>
            <w:tcBorders>
              <w:top w:val="nil"/>
              <w:left w:val="nil"/>
              <w:bottom w:val="nil"/>
              <w:right w:val="nil"/>
            </w:tcBorders>
          </w:tcPr>
          <w:p w14:paraId="01DB522E"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GDP growth</w:t>
            </w:r>
          </w:p>
        </w:tc>
        <w:tc>
          <w:tcPr>
            <w:tcW w:w="1566" w:type="dxa"/>
            <w:tcBorders>
              <w:top w:val="nil"/>
              <w:left w:val="nil"/>
              <w:bottom w:val="nil"/>
              <w:right w:val="nil"/>
            </w:tcBorders>
          </w:tcPr>
          <w:p w14:paraId="55EC5556"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 2.977</w:t>
            </w:r>
          </w:p>
        </w:tc>
        <w:tc>
          <w:tcPr>
            <w:tcW w:w="1068" w:type="dxa"/>
            <w:tcBorders>
              <w:top w:val="nil"/>
              <w:left w:val="nil"/>
              <w:bottom w:val="nil"/>
              <w:right w:val="nil"/>
            </w:tcBorders>
          </w:tcPr>
          <w:p w14:paraId="6692A34A"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2</w:t>
            </w:r>
          </w:p>
        </w:tc>
        <w:tc>
          <w:tcPr>
            <w:tcW w:w="1017" w:type="dxa"/>
            <w:tcBorders>
              <w:top w:val="nil"/>
              <w:left w:val="nil"/>
              <w:bottom w:val="nil"/>
              <w:right w:val="nil"/>
            </w:tcBorders>
          </w:tcPr>
          <w:p w14:paraId="228F3B48"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0.226</w:t>
            </w:r>
          </w:p>
        </w:tc>
      </w:tr>
    </w:tbl>
    <w:p w14:paraId="565F4797"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bl>
      <w:tblPr>
        <w:tblW w:w="8324" w:type="dxa"/>
        <w:tblInd w:w="820" w:type="dxa"/>
        <w:tblBorders>
          <w:bottom w:val="single" w:sz="4" w:space="0" w:color="auto"/>
        </w:tblBorders>
        <w:tblLayout w:type="fixed"/>
        <w:tblLook w:val="0000" w:firstRow="0" w:lastRow="0" w:firstColumn="0" w:lastColumn="0" w:noHBand="0" w:noVBand="0"/>
      </w:tblPr>
      <w:tblGrid>
        <w:gridCol w:w="809"/>
        <w:gridCol w:w="1395"/>
        <w:gridCol w:w="1512"/>
        <w:gridCol w:w="1745"/>
        <w:gridCol w:w="931"/>
        <w:gridCol w:w="1932"/>
      </w:tblGrid>
      <w:tr w:rsidR="007D2630" w14:paraId="43916A58" w14:textId="77777777" w:rsidTr="00F70574">
        <w:trPr>
          <w:trHeight w:val="203"/>
        </w:trPr>
        <w:tc>
          <w:tcPr>
            <w:tcW w:w="809" w:type="dxa"/>
          </w:tcPr>
          <w:p w14:paraId="204A4F4A" w14:textId="77777777" w:rsidR="00FA23A7" w:rsidRPr="006E23FF" w:rsidRDefault="00FA23A7" w:rsidP="00754611">
            <w:pPr>
              <w:widowControl w:val="0"/>
              <w:autoSpaceDE w:val="0"/>
              <w:autoSpaceDN w:val="0"/>
              <w:adjustRightInd w:val="0"/>
              <w:spacing w:line="240" w:lineRule="auto"/>
              <w:rPr>
                <w:rFonts w:ascii="Times New Roman" w:hAnsi="Times New Roman" w:cs="Times New Roman"/>
                <w:sz w:val="24"/>
                <w:szCs w:val="24"/>
              </w:rPr>
            </w:pPr>
          </w:p>
        </w:tc>
        <w:tc>
          <w:tcPr>
            <w:tcW w:w="1395" w:type="dxa"/>
          </w:tcPr>
          <w:p w14:paraId="5DD07EC8"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HDI</w:t>
            </w:r>
          </w:p>
        </w:tc>
        <w:tc>
          <w:tcPr>
            <w:tcW w:w="1512" w:type="dxa"/>
          </w:tcPr>
          <w:p w14:paraId="229CA1A3"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ALL</w:t>
            </w:r>
          </w:p>
        </w:tc>
        <w:tc>
          <w:tcPr>
            <w:tcW w:w="1745" w:type="dxa"/>
          </w:tcPr>
          <w:p w14:paraId="6DF1C207"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w:t>
            </w:r>
            <w:r w:rsidR="00324E41" w:rsidRPr="006E23FF">
              <w:rPr>
                <w:rFonts w:ascii="Times New Roman" w:hAnsi="Times New Roman" w:cs="Times New Roman"/>
                <w:sz w:val="24"/>
                <w:szCs w:val="24"/>
              </w:rPr>
              <w:t xml:space="preserve">      </w:t>
            </w:r>
            <w:r w:rsidRPr="006E23FF">
              <w:rPr>
                <w:rFonts w:ascii="Times New Roman" w:hAnsi="Times New Roman" w:cs="Times New Roman"/>
                <w:sz w:val="24"/>
                <w:szCs w:val="24"/>
              </w:rPr>
              <w:t>2.977</w:t>
            </w:r>
          </w:p>
        </w:tc>
        <w:tc>
          <w:tcPr>
            <w:tcW w:w="931" w:type="dxa"/>
          </w:tcPr>
          <w:p w14:paraId="6EAD823F"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2</w:t>
            </w:r>
          </w:p>
        </w:tc>
        <w:tc>
          <w:tcPr>
            <w:tcW w:w="1932" w:type="dxa"/>
          </w:tcPr>
          <w:p w14:paraId="116AA6E5" w14:textId="77777777" w:rsidR="00FA23A7" w:rsidRPr="006E23FF" w:rsidRDefault="00000000" w:rsidP="00754611">
            <w:pPr>
              <w:widowControl w:val="0"/>
              <w:autoSpaceDE w:val="0"/>
              <w:autoSpaceDN w:val="0"/>
              <w:adjustRightInd w:val="0"/>
              <w:spacing w:line="240" w:lineRule="auto"/>
              <w:rPr>
                <w:rFonts w:ascii="Times New Roman" w:hAnsi="Times New Roman" w:cs="Times New Roman"/>
                <w:sz w:val="24"/>
                <w:szCs w:val="24"/>
              </w:rPr>
            </w:pPr>
            <w:r w:rsidRPr="006E23FF">
              <w:rPr>
                <w:rFonts w:ascii="Times New Roman" w:hAnsi="Times New Roman" w:cs="Times New Roman"/>
                <w:sz w:val="24"/>
                <w:szCs w:val="24"/>
              </w:rPr>
              <w:t xml:space="preserve">    0.226</w:t>
            </w:r>
          </w:p>
        </w:tc>
      </w:tr>
    </w:tbl>
    <w:p w14:paraId="3CA992ED" w14:textId="433E4B18" w:rsidR="003725B5" w:rsidRPr="006E23FF" w:rsidRDefault="00000000" w:rsidP="003725B5">
      <w:pPr>
        <w:spacing w:line="480" w:lineRule="auto"/>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              </w:t>
      </w:r>
      <w:r w:rsidR="00DD2554" w:rsidRPr="006E23FF">
        <w:rPr>
          <w:rFonts w:ascii="Times New Roman" w:hAnsi="Times New Roman" w:cs="Times New Roman"/>
          <w:sz w:val="24"/>
          <w:szCs w:val="24"/>
          <w:lang w:val="en-GB"/>
        </w:rPr>
        <w:t xml:space="preserve">Table </w:t>
      </w:r>
      <w:r w:rsidR="00A45815" w:rsidRPr="006E23FF">
        <w:rPr>
          <w:rFonts w:ascii="Times New Roman" w:hAnsi="Times New Roman" w:cs="Times New Roman"/>
          <w:sz w:val="24"/>
          <w:szCs w:val="24"/>
          <w:lang w:val="en-GB"/>
        </w:rPr>
        <w:t>1</w:t>
      </w:r>
      <w:r w:rsidR="00B112BF">
        <w:rPr>
          <w:rFonts w:ascii="Times New Roman" w:hAnsi="Times New Roman" w:cs="Times New Roman"/>
          <w:sz w:val="24"/>
          <w:szCs w:val="24"/>
          <w:lang w:val="en-GB"/>
        </w:rPr>
        <w:t>5</w:t>
      </w:r>
      <w:r w:rsidR="00DD2554" w:rsidRPr="006E23FF">
        <w:rPr>
          <w:rFonts w:ascii="Times New Roman" w:hAnsi="Times New Roman" w:cs="Times New Roman"/>
          <w:sz w:val="24"/>
          <w:szCs w:val="24"/>
          <w:lang w:val="en-GB"/>
        </w:rPr>
        <w:t xml:space="preserve">: Granger Causality </w:t>
      </w:r>
      <w:r w:rsidRPr="006E23FF">
        <w:rPr>
          <w:rFonts w:ascii="Times New Roman" w:hAnsi="Times New Roman" w:cs="Times New Roman"/>
          <w:sz w:val="24"/>
          <w:szCs w:val="24"/>
          <w:lang w:val="en-GB"/>
        </w:rPr>
        <w:t xml:space="preserve">Wald </w:t>
      </w:r>
      <w:r w:rsidR="00DD2554" w:rsidRPr="006E23FF">
        <w:rPr>
          <w:rFonts w:ascii="Times New Roman" w:hAnsi="Times New Roman" w:cs="Times New Roman"/>
          <w:sz w:val="24"/>
          <w:szCs w:val="24"/>
          <w:lang w:val="en-GB"/>
        </w:rPr>
        <w:t>test for GDP Growth and HDI</w:t>
      </w:r>
    </w:p>
    <w:p w14:paraId="50766996" w14:textId="48CC2C54" w:rsidR="00B3609C" w:rsidRDefault="00000000" w:rsidP="0049716E">
      <w:pPr>
        <w:spacing w:line="480" w:lineRule="auto"/>
        <w:ind w:firstLine="72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In Table </w:t>
      </w:r>
      <w:r w:rsidR="00A45815" w:rsidRPr="006E23FF">
        <w:rPr>
          <w:rFonts w:ascii="Times New Roman" w:hAnsi="Times New Roman" w:cs="Times New Roman"/>
          <w:sz w:val="24"/>
          <w:szCs w:val="24"/>
          <w:lang w:val="en-GB"/>
        </w:rPr>
        <w:t>1</w:t>
      </w:r>
      <w:r w:rsidR="00B112BF">
        <w:rPr>
          <w:rFonts w:ascii="Times New Roman" w:hAnsi="Times New Roman" w:cs="Times New Roman"/>
          <w:sz w:val="24"/>
          <w:szCs w:val="24"/>
          <w:lang w:val="en-GB"/>
        </w:rPr>
        <w:t>5</w:t>
      </w:r>
      <w:r w:rsidRPr="006E23FF">
        <w:rPr>
          <w:rFonts w:ascii="Times New Roman" w:hAnsi="Times New Roman" w:cs="Times New Roman"/>
          <w:sz w:val="24"/>
          <w:szCs w:val="24"/>
          <w:lang w:val="en-GB"/>
        </w:rPr>
        <w:t xml:space="preserve"> above, we can see that HDI does Granger </w:t>
      </w:r>
      <w:r w:rsidR="00CD1394" w:rsidRPr="006E23FF">
        <w:rPr>
          <w:rFonts w:ascii="Times New Roman" w:hAnsi="Times New Roman" w:cs="Times New Roman"/>
          <w:sz w:val="24"/>
          <w:szCs w:val="24"/>
          <w:lang w:val="en-GB"/>
        </w:rPr>
        <w:t>c</w:t>
      </w:r>
      <w:r w:rsidRPr="006E23FF">
        <w:rPr>
          <w:rFonts w:ascii="Times New Roman" w:hAnsi="Times New Roman" w:cs="Times New Roman"/>
          <w:sz w:val="24"/>
          <w:szCs w:val="24"/>
          <w:lang w:val="en-GB"/>
        </w:rPr>
        <w:t>ause GDP</w:t>
      </w:r>
      <w:r w:rsidR="00CD1394" w:rsidRPr="006E23FF">
        <w:rPr>
          <w:rFonts w:ascii="Times New Roman" w:hAnsi="Times New Roman" w:cs="Times New Roman"/>
          <w:sz w:val="24"/>
          <w:szCs w:val="24"/>
          <w:lang w:val="en-GB"/>
        </w:rPr>
        <w:t xml:space="preserve"> g</w:t>
      </w:r>
      <w:r w:rsidRPr="006E23FF">
        <w:rPr>
          <w:rFonts w:ascii="Times New Roman" w:hAnsi="Times New Roman" w:cs="Times New Roman"/>
          <w:sz w:val="24"/>
          <w:szCs w:val="24"/>
          <w:lang w:val="en-GB"/>
        </w:rPr>
        <w:t>rowth as the null is rejected at the</w:t>
      </w:r>
      <w:r w:rsidR="00FF21AC">
        <w:rPr>
          <w:rFonts w:ascii="Times New Roman" w:hAnsi="Times New Roman" w:cs="Times New Roman"/>
          <w:sz w:val="24"/>
          <w:szCs w:val="24"/>
          <w:lang w:val="en-GB"/>
        </w:rPr>
        <w:t xml:space="preserve"> 1</w:t>
      </w:r>
      <w:r w:rsidRPr="006E23FF">
        <w:rPr>
          <w:rFonts w:ascii="Times New Roman" w:hAnsi="Times New Roman" w:cs="Times New Roman"/>
          <w:sz w:val="24"/>
          <w:szCs w:val="24"/>
          <w:lang w:val="en-GB"/>
        </w:rPr>
        <w:t xml:space="preserve"> percent significance level. However, on the other hand, GDP </w:t>
      </w:r>
      <w:r w:rsidR="00CD1394" w:rsidRPr="006E23FF">
        <w:rPr>
          <w:rFonts w:ascii="Times New Roman" w:hAnsi="Times New Roman" w:cs="Times New Roman"/>
          <w:sz w:val="24"/>
          <w:szCs w:val="24"/>
          <w:lang w:val="en-GB"/>
        </w:rPr>
        <w:t>g</w:t>
      </w:r>
      <w:r w:rsidRPr="006E23FF">
        <w:rPr>
          <w:rFonts w:ascii="Times New Roman" w:hAnsi="Times New Roman" w:cs="Times New Roman"/>
          <w:sz w:val="24"/>
          <w:szCs w:val="24"/>
          <w:lang w:val="en-GB"/>
        </w:rPr>
        <w:t xml:space="preserve">rowth does not Granger cause HDI. </w:t>
      </w:r>
      <w:r w:rsidR="00D80FAF" w:rsidRPr="006E23FF">
        <w:rPr>
          <w:rFonts w:ascii="Times New Roman" w:hAnsi="Times New Roman" w:cs="Times New Roman"/>
          <w:sz w:val="24"/>
          <w:szCs w:val="24"/>
          <w:lang w:val="en-GB"/>
        </w:rPr>
        <w:t>Even though this result was</w:t>
      </w:r>
      <w:r w:rsidRPr="006E23FF">
        <w:rPr>
          <w:rFonts w:ascii="Times New Roman" w:hAnsi="Times New Roman" w:cs="Times New Roman"/>
          <w:sz w:val="24"/>
          <w:szCs w:val="24"/>
          <w:lang w:val="en-GB"/>
        </w:rPr>
        <w:t xml:space="preserve"> expected</w:t>
      </w:r>
      <w:r w:rsidR="00D80FAF" w:rsidRPr="006E23FF">
        <w:rPr>
          <w:rFonts w:ascii="Times New Roman" w:hAnsi="Times New Roman" w:cs="Times New Roman"/>
          <w:sz w:val="24"/>
          <w:szCs w:val="24"/>
          <w:lang w:val="en-GB"/>
        </w:rPr>
        <w:t>, it is worthy of further discussion and investigation. The expectation is based on the observation that</w:t>
      </w:r>
      <w:r w:rsidRPr="006E23FF">
        <w:rPr>
          <w:rFonts w:ascii="Times New Roman" w:hAnsi="Times New Roman" w:cs="Times New Roman"/>
          <w:sz w:val="24"/>
          <w:szCs w:val="24"/>
          <w:lang w:val="en-GB"/>
        </w:rPr>
        <w:t xml:space="preserve"> HDI had not increased </w:t>
      </w:r>
      <w:r w:rsidR="00D80FAF" w:rsidRPr="006E23FF">
        <w:rPr>
          <w:rFonts w:ascii="Times New Roman" w:hAnsi="Times New Roman" w:cs="Times New Roman"/>
          <w:sz w:val="24"/>
          <w:szCs w:val="24"/>
          <w:lang w:val="en-GB"/>
        </w:rPr>
        <w:t xml:space="preserve">significantly </w:t>
      </w:r>
      <w:r w:rsidRPr="006E23FF">
        <w:rPr>
          <w:rFonts w:ascii="Times New Roman" w:hAnsi="Times New Roman" w:cs="Times New Roman"/>
          <w:sz w:val="24"/>
          <w:szCs w:val="24"/>
          <w:lang w:val="en-GB"/>
        </w:rPr>
        <w:t>throughout the 2</w:t>
      </w:r>
      <w:r w:rsidR="00D80FAF" w:rsidRPr="006E23FF">
        <w:rPr>
          <w:rFonts w:ascii="Times New Roman" w:hAnsi="Times New Roman" w:cs="Times New Roman"/>
          <w:sz w:val="24"/>
          <w:szCs w:val="24"/>
          <w:lang w:val="en-GB"/>
        </w:rPr>
        <w:t>1</w:t>
      </w:r>
      <w:r w:rsidRPr="006E23FF">
        <w:rPr>
          <w:rFonts w:ascii="Times New Roman" w:hAnsi="Times New Roman" w:cs="Times New Roman"/>
          <w:sz w:val="24"/>
          <w:szCs w:val="24"/>
          <w:lang w:val="en-GB"/>
        </w:rPr>
        <w:t xml:space="preserve"> years studied in this thesis, even when GDP growth was constantly on the rise</w:t>
      </w:r>
      <w:r w:rsidR="00FF21AC">
        <w:rPr>
          <w:rFonts w:ascii="Times New Roman" w:hAnsi="Times New Roman" w:cs="Times New Roman"/>
          <w:sz w:val="24"/>
          <w:szCs w:val="24"/>
          <w:lang w:val="en-GB"/>
        </w:rPr>
        <w:t xml:space="preserve">, and on the previous results obtained from the VAR model. </w:t>
      </w:r>
      <w:r w:rsidRPr="006E23FF">
        <w:rPr>
          <w:rFonts w:ascii="Times New Roman" w:hAnsi="Times New Roman" w:cs="Times New Roman"/>
          <w:sz w:val="24"/>
          <w:szCs w:val="24"/>
          <w:lang w:val="en-GB"/>
        </w:rPr>
        <w:t xml:space="preserve"> </w:t>
      </w:r>
    </w:p>
    <w:p w14:paraId="5BCD6529" w14:textId="460F0C6E" w:rsidR="00A13262" w:rsidRPr="0049716E" w:rsidRDefault="00A13262" w:rsidP="0049716E">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en-GB"/>
        </w:rPr>
        <w:t xml:space="preserve">Additionally, </w:t>
      </w:r>
      <w:r w:rsidR="0049716E">
        <w:rPr>
          <w:rFonts w:ascii="Times New Roman" w:hAnsi="Times New Roman" w:cs="Times New Roman"/>
          <w:sz w:val="24"/>
          <w:szCs w:val="24"/>
          <w:lang w:val="en-GB"/>
        </w:rPr>
        <w:t xml:space="preserve">to consider external shocks to the United States economy and if these directly affect HD in Aruba, I regress the dummies for the two crises, 2001 terrorist attack and 2008 global financial crisis, on HDI. </w:t>
      </w:r>
      <w:r w:rsidR="0049716E">
        <w:rPr>
          <w:rFonts w:ascii="Times New Roman" w:hAnsi="Times New Roman" w:cs="Times New Roman"/>
          <w:color w:val="000000" w:themeColor="text1"/>
          <w:sz w:val="24"/>
          <w:szCs w:val="24"/>
        </w:rPr>
        <w:t>What I find is that</w:t>
      </w:r>
      <w:r w:rsidR="0049716E" w:rsidRPr="006E23FF">
        <w:rPr>
          <w:rFonts w:ascii="Times New Roman" w:hAnsi="Times New Roman" w:cs="Times New Roman"/>
          <w:color w:val="000000" w:themeColor="text1"/>
          <w:sz w:val="24"/>
          <w:szCs w:val="24"/>
        </w:rPr>
        <w:t xml:space="preserve"> the effects </w:t>
      </w:r>
      <w:r w:rsidR="0049716E">
        <w:rPr>
          <w:rFonts w:ascii="Times New Roman" w:hAnsi="Times New Roman" w:cs="Times New Roman"/>
          <w:color w:val="000000" w:themeColor="text1"/>
          <w:sz w:val="24"/>
          <w:szCs w:val="24"/>
        </w:rPr>
        <w:t>are</w:t>
      </w:r>
      <w:r w:rsidR="0049716E" w:rsidRPr="006E23FF">
        <w:rPr>
          <w:rFonts w:ascii="Times New Roman" w:hAnsi="Times New Roman" w:cs="Times New Roman"/>
          <w:color w:val="000000" w:themeColor="text1"/>
          <w:sz w:val="24"/>
          <w:szCs w:val="24"/>
        </w:rPr>
        <w:t xml:space="preserve"> minor</w:t>
      </w:r>
      <w:r w:rsidR="0049716E">
        <w:rPr>
          <w:rFonts w:ascii="Times New Roman" w:hAnsi="Times New Roman" w:cs="Times New Roman"/>
          <w:color w:val="000000" w:themeColor="text1"/>
          <w:sz w:val="24"/>
          <w:szCs w:val="24"/>
        </w:rPr>
        <w:t xml:space="preserve"> and in</w:t>
      </w:r>
      <w:r w:rsidR="0049716E" w:rsidRPr="006E23FF">
        <w:rPr>
          <w:rFonts w:ascii="Times New Roman" w:hAnsi="Times New Roman" w:cs="Times New Roman"/>
          <w:color w:val="000000" w:themeColor="text1"/>
          <w:sz w:val="24"/>
          <w:szCs w:val="24"/>
        </w:rPr>
        <w:t>significant. See Table 1</w:t>
      </w:r>
      <w:r w:rsidR="0049716E">
        <w:rPr>
          <w:rFonts w:ascii="Times New Roman" w:hAnsi="Times New Roman" w:cs="Times New Roman"/>
          <w:color w:val="000000" w:themeColor="text1"/>
          <w:sz w:val="24"/>
          <w:szCs w:val="24"/>
        </w:rPr>
        <w:t>1</w:t>
      </w:r>
      <w:r w:rsidR="0049716E" w:rsidRPr="006E23FF">
        <w:rPr>
          <w:rFonts w:ascii="Times New Roman" w:hAnsi="Times New Roman" w:cs="Times New Roman"/>
          <w:color w:val="000000" w:themeColor="text1"/>
          <w:sz w:val="24"/>
          <w:szCs w:val="24"/>
        </w:rPr>
        <w:t xml:space="preserve"> </w:t>
      </w:r>
      <w:r w:rsidR="0049716E">
        <w:rPr>
          <w:rFonts w:ascii="Times New Roman" w:hAnsi="Times New Roman" w:cs="Times New Roman"/>
          <w:color w:val="000000" w:themeColor="text1"/>
          <w:sz w:val="24"/>
          <w:szCs w:val="24"/>
        </w:rPr>
        <w:t xml:space="preserve">in </w:t>
      </w:r>
      <w:r w:rsidR="0049716E" w:rsidRPr="006E23FF">
        <w:rPr>
          <w:rFonts w:ascii="Times New Roman" w:hAnsi="Times New Roman" w:cs="Times New Roman"/>
          <w:color w:val="000000" w:themeColor="text1"/>
          <w:sz w:val="24"/>
          <w:szCs w:val="24"/>
        </w:rPr>
        <w:t>Appendix A.</w:t>
      </w:r>
    </w:p>
    <w:p w14:paraId="69BD7103" w14:textId="4A8BABCA" w:rsidR="00730303" w:rsidRPr="006E23FF" w:rsidRDefault="00000000" w:rsidP="006E23FF">
      <w:pPr>
        <w:spacing w:line="480" w:lineRule="auto"/>
        <w:ind w:firstLine="360"/>
        <w:jc w:val="both"/>
        <w:rPr>
          <w:rFonts w:ascii="Times New Roman" w:hAnsi="Times New Roman" w:cs="Times New Roman"/>
          <w:sz w:val="24"/>
          <w:szCs w:val="24"/>
          <w:lang w:val="en-GB"/>
        </w:rPr>
      </w:pPr>
      <w:r w:rsidRPr="006E23FF">
        <w:rPr>
          <w:rFonts w:ascii="Times New Roman" w:hAnsi="Times New Roman" w:cs="Times New Roman"/>
          <w:sz w:val="24"/>
          <w:szCs w:val="24"/>
          <w:lang w:val="en-GB"/>
        </w:rPr>
        <w:t xml:space="preserve">These results </w:t>
      </w:r>
      <w:r w:rsidR="00B3609C" w:rsidRPr="006E23FF">
        <w:rPr>
          <w:rFonts w:ascii="Times New Roman" w:hAnsi="Times New Roman" w:cs="Times New Roman"/>
          <w:sz w:val="24"/>
          <w:szCs w:val="24"/>
          <w:lang w:val="en-GB"/>
        </w:rPr>
        <w:t>support</w:t>
      </w:r>
      <w:r w:rsidRPr="006E23FF">
        <w:rPr>
          <w:rFonts w:ascii="Times New Roman" w:hAnsi="Times New Roman" w:cs="Times New Roman"/>
          <w:sz w:val="24"/>
          <w:szCs w:val="24"/>
          <w:lang w:val="en-GB"/>
        </w:rPr>
        <w:t xml:space="preserve"> hypothesis </w:t>
      </w:r>
      <w:r w:rsidR="00B3609C" w:rsidRPr="006E23FF">
        <w:rPr>
          <w:rFonts w:ascii="Times New Roman" w:hAnsi="Times New Roman" w:cs="Times New Roman"/>
          <w:sz w:val="24"/>
          <w:szCs w:val="24"/>
          <w:lang w:val="en-GB"/>
        </w:rPr>
        <w:t>I</w:t>
      </w:r>
      <w:r w:rsidR="00511D5B">
        <w:rPr>
          <w:rFonts w:ascii="Times New Roman" w:hAnsi="Times New Roman" w:cs="Times New Roman"/>
          <w:sz w:val="24"/>
          <w:szCs w:val="24"/>
          <w:lang w:val="en-GB"/>
        </w:rPr>
        <w:t>,</w:t>
      </w:r>
      <w:r w:rsidR="00FF21AC">
        <w:rPr>
          <w:rFonts w:ascii="Times New Roman" w:hAnsi="Times New Roman" w:cs="Times New Roman"/>
          <w:sz w:val="24"/>
          <w:szCs w:val="24"/>
          <w:lang w:val="en-GB"/>
        </w:rPr>
        <w:t xml:space="preserve"> do not fully</w:t>
      </w:r>
      <w:r w:rsidR="002662B4" w:rsidRPr="006E23FF">
        <w:rPr>
          <w:rFonts w:ascii="Times New Roman" w:hAnsi="Times New Roman" w:cs="Times New Roman"/>
          <w:sz w:val="24"/>
          <w:szCs w:val="24"/>
          <w:lang w:val="en-GB"/>
        </w:rPr>
        <w:t xml:space="preserve"> support hypothesis II </w:t>
      </w:r>
      <w:r w:rsidR="00FF21AC">
        <w:rPr>
          <w:rFonts w:ascii="Times New Roman" w:hAnsi="Times New Roman" w:cs="Times New Roman"/>
          <w:sz w:val="24"/>
          <w:szCs w:val="24"/>
          <w:lang w:val="en-GB"/>
        </w:rPr>
        <w:t>and</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are inconsistent</w:t>
      </w:r>
      <w:r w:rsidRPr="006E23FF">
        <w:rPr>
          <w:rFonts w:ascii="Times New Roman" w:hAnsi="Times New Roman" w:cs="Times New Roman"/>
          <w:sz w:val="24"/>
          <w:szCs w:val="24"/>
          <w:lang w:val="en-GB"/>
        </w:rPr>
        <w:t xml:space="preserve"> with hypothesis </w:t>
      </w:r>
      <w:r w:rsidR="00B3609C" w:rsidRPr="006E23FF">
        <w:rPr>
          <w:rFonts w:ascii="Times New Roman" w:hAnsi="Times New Roman" w:cs="Times New Roman"/>
          <w:sz w:val="24"/>
          <w:szCs w:val="24"/>
          <w:lang w:val="en-GB"/>
        </w:rPr>
        <w:t>III</w:t>
      </w:r>
      <w:r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The results are evidence</w:t>
      </w:r>
      <w:r w:rsidR="00E27D93" w:rsidRPr="006E23FF">
        <w:rPr>
          <w:rFonts w:ascii="Times New Roman" w:hAnsi="Times New Roman" w:cs="Times New Roman"/>
          <w:sz w:val="24"/>
          <w:szCs w:val="24"/>
          <w:lang w:val="en-GB"/>
        </w:rPr>
        <w:t xml:space="preserve"> </w:t>
      </w:r>
      <w:r w:rsidR="00B3609C" w:rsidRPr="006E23FF">
        <w:rPr>
          <w:rFonts w:ascii="Times New Roman" w:hAnsi="Times New Roman" w:cs="Times New Roman"/>
          <w:sz w:val="24"/>
          <w:szCs w:val="24"/>
          <w:lang w:val="en-GB"/>
        </w:rPr>
        <w:t xml:space="preserve">of a </w:t>
      </w:r>
      <w:r w:rsidR="002662B4" w:rsidRPr="006E23FF">
        <w:rPr>
          <w:rFonts w:ascii="Times New Roman" w:hAnsi="Times New Roman" w:cs="Times New Roman"/>
          <w:sz w:val="24"/>
          <w:szCs w:val="24"/>
          <w:lang w:val="en-GB"/>
        </w:rPr>
        <w:t xml:space="preserve">strong flow from HD to EG (hypothesis I) and a </w:t>
      </w:r>
      <w:r w:rsidR="00B3609C" w:rsidRPr="006E23FF">
        <w:rPr>
          <w:rFonts w:ascii="Times New Roman" w:hAnsi="Times New Roman" w:cs="Times New Roman"/>
          <w:sz w:val="24"/>
          <w:szCs w:val="24"/>
          <w:lang w:val="en-GB"/>
        </w:rPr>
        <w:t xml:space="preserve">weak link </w:t>
      </w:r>
      <w:r w:rsidR="00E27D93" w:rsidRPr="006E23FF">
        <w:rPr>
          <w:rFonts w:ascii="Times New Roman" w:hAnsi="Times New Roman" w:cs="Times New Roman"/>
          <w:sz w:val="24"/>
          <w:szCs w:val="24"/>
          <w:lang w:val="en-GB"/>
        </w:rPr>
        <w:t>existing in the flow from EG to HD</w:t>
      </w:r>
      <w:r w:rsidR="002662B4" w:rsidRPr="006E23FF">
        <w:rPr>
          <w:rFonts w:ascii="Times New Roman" w:hAnsi="Times New Roman" w:cs="Times New Roman"/>
          <w:sz w:val="24"/>
          <w:szCs w:val="24"/>
          <w:lang w:val="en-GB"/>
        </w:rPr>
        <w:t xml:space="preserve"> (hypothesis II)</w:t>
      </w:r>
      <w:r w:rsidR="00E27D93" w:rsidRPr="006E23FF">
        <w:rPr>
          <w:rFonts w:ascii="Times New Roman" w:hAnsi="Times New Roman" w:cs="Times New Roman"/>
          <w:sz w:val="24"/>
          <w:szCs w:val="24"/>
          <w:lang w:val="en-GB"/>
        </w:rPr>
        <w:t xml:space="preserve">. </w:t>
      </w:r>
      <w:r w:rsidR="002662B4" w:rsidRPr="006E23FF">
        <w:rPr>
          <w:rFonts w:ascii="Times New Roman" w:hAnsi="Times New Roman" w:cs="Times New Roman"/>
          <w:sz w:val="24"/>
          <w:szCs w:val="24"/>
          <w:lang w:val="en-GB"/>
        </w:rPr>
        <w:t>Finally, e</w:t>
      </w:r>
      <w:r w:rsidR="00643335" w:rsidRPr="006E23FF">
        <w:rPr>
          <w:rFonts w:ascii="Times New Roman" w:hAnsi="Times New Roman" w:cs="Times New Roman"/>
          <w:sz w:val="24"/>
          <w:szCs w:val="24"/>
          <w:lang w:val="en-GB"/>
        </w:rPr>
        <w:t>ven though</w:t>
      </w:r>
      <w:r w:rsidR="00E27D93" w:rsidRPr="006E23FF">
        <w:rPr>
          <w:rFonts w:ascii="Times New Roman" w:hAnsi="Times New Roman" w:cs="Times New Roman"/>
          <w:sz w:val="24"/>
          <w:szCs w:val="24"/>
          <w:lang w:val="en-GB"/>
        </w:rPr>
        <w:t xml:space="preserve"> the </w:t>
      </w:r>
      <w:r w:rsidR="002662B4" w:rsidRPr="006E23FF">
        <w:rPr>
          <w:rFonts w:ascii="Times New Roman" w:hAnsi="Times New Roman" w:cs="Times New Roman"/>
          <w:sz w:val="24"/>
          <w:szCs w:val="24"/>
          <w:lang w:val="en-GB"/>
        </w:rPr>
        <w:t>cris</w:t>
      </w:r>
      <w:r w:rsidR="00511D5B">
        <w:rPr>
          <w:rFonts w:ascii="Times New Roman" w:hAnsi="Times New Roman" w:cs="Times New Roman"/>
          <w:sz w:val="24"/>
          <w:szCs w:val="24"/>
          <w:lang w:val="en-GB"/>
        </w:rPr>
        <w:t>e</w:t>
      </w:r>
      <w:r w:rsidR="002662B4" w:rsidRPr="006E23FF">
        <w:rPr>
          <w:rFonts w:ascii="Times New Roman" w:hAnsi="Times New Roman" w:cs="Times New Roman"/>
          <w:sz w:val="24"/>
          <w:szCs w:val="24"/>
          <w:lang w:val="en-GB"/>
        </w:rPr>
        <w:t>s</w:t>
      </w:r>
      <w:r w:rsidR="00E27D93" w:rsidRPr="006E23FF">
        <w:rPr>
          <w:rFonts w:ascii="Times New Roman" w:hAnsi="Times New Roman" w:cs="Times New Roman"/>
          <w:sz w:val="24"/>
          <w:szCs w:val="24"/>
          <w:lang w:val="en-GB"/>
        </w:rPr>
        <w:t xml:space="preserve"> </w:t>
      </w:r>
      <w:r w:rsidR="002662B4" w:rsidRPr="006E23FF">
        <w:rPr>
          <w:rFonts w:ascii="Times New Roman" w:hAnsi="Times New Roman" w:cs="Times New Roman"/>
          <w:sz w:val="24"/>
          <w:szCs w:val="24"/>
          <w:lang w:val="en-GB"/>
        </w:rPr>
        <w:t>affect</w:t>
      </w:r>
      <w:r w:rsidR="00E27D93" w:rsidRPr="006E23FF">
        <w:rPr>
          <w:rFonts w:ascii="Times New Roman" w:hAnsi="Times New Roman" w:cs="Times New Roman"/>
          <w:sz w:val="24"/>
          <w:szCs w:val="24"/>
          <w:lang w:val="en-GB"/>
        </w:rPr>
        <w:t xml:space="preserve"> EG</w:t>
      </w:r>
      <w:r w:rsidR="002662B4" w:rsidRPr="006E23FF">
        <w:rPr>
          <w:rFonts w:ascii="Times New Roman" w:hAnsi="Times New Roman" w:cs="Times New Roman"/>
          <w:sz w:val="24"/>
          <w:szCs w:val="24"/>
          <w:lang w:val="en-GB"/>
        </w:rPr>
        <w:t xml:space="preserve"> in the form of shocks</w:t>
      </w:r>
      <w:r w:rsidR="00E27D93" w:rsidRPr="006E23FF">
        <w:rPr>
          <w:rFonts w:ascii="Times New Roman" w:hAnsi="Times New Roman" w:cs="Times New Roman"/>
          <w:sz w:val="24"/>
          <w:szCs w:val="24"/>
          <w:lang w:val="en-GB"/>
        </w:rPr>
        <w:t xml:space="preserve">, they are not translated to HD </w:t>
      </w:r>
      <w:r w:rsidR="001B6BC0" w:rsidRPr="006E23FF">
        <w:rPr>
          <w:rFonts w:ascii="Times New Roman" w:hAnsi="Times New Roman" w:cs="Times New Roman"/>
          <w:sz w:val="24"/>
          <w:szCs w:val="24"/>
          <w:lang w:val="en-GB"/>
        </w:rPr>
        <w:t>(hypothesis III)</w:t>
      </w:r>
      <w:r w:rsidR="000E2D89" w:rsidRPr="006E23FF">
        <w:rPr>
          <w:rFonts w:ascii="Times New Roman" w:hAnsi="Times New Roman" w:cs="Times New Roman"/>
          <w:sz w:val="24"/>
          <w:szCs w:val="24"/>
          <w:lang w:val="en-GB"/>
        </w:rPr>
        <w:t xml:space="preserve">, and this </w:t>
      </w:r>
      <w:r w:rsidR="00511D5B">
        <w:rPr>
          <w:rFonts w:ascii="Times New Roman" w:hAnsi="Times New Roman" w:cs="Times New Roman"/>
          <w:sz w:val="24"/>
          <w:szCs w:val="24"/>
          <w:lang w:val="en-GB"/>
        </w:rPr>
        <w:t>is possibly</w:t>
      </w:r>
      <w:r w:rsidR="001B6BC0" w:rsidRPr="006E23FF">
        <w:rPr>
          <w:rFonts w:ascii="Times New Roman" w:hAnsi="Times New Roman" w:cs="Times New Roman"/>
          <w:sz w:val="24"/>
          <w:szCs w:val="24"/>
          <w:lang w:val="en-GB"/>
        </w:rPr>
        <w:t xml:space="preserve"> </w:t>
      </w:r>
      <w:r w:rsidR="00E27D93" w:rsidRPr="006E23FF">
        <w:rPr>
          <w:rFonts w:ascii="Times New Roman" w:hAnsi="Times New Roman" w:cs="Times New Roman"/>
          <w:sz w:val="24"/>
          <w:szCs w:val="24"/>
          <w:lang w:val="en-GB"/>
        </w:rPr>
        <w:t xml:space="preserve">due to the weak link </w:t>
      </w:r>
      <w:r w:rsidR="00643335" w:rsidRPr="006E23FF">
        <w:rPr>
          <w:rFonts w:ascii="Times New Roman" w:hAnsi="Times New Roman" w:cs="Times New Roman"/>
          <w:sz w:val="24"/>
          <w:szCs w:val="24"/>
          <w:lang w:val="en-GB"/>
        </w:rPr>
        <w:t xml:space="preserve">between EG and HD. An exploration of the possible reasons </w:t>
      </w:r>
      <w:r w:rsidR="001B6BC0" w:rsidRPr="006E23FF">
        <w:rPr>
          <w:rFonts w:ascii="Times New Roman" w:hAnsi="Times New Roman" w:cs="Times New Roman"/>
          <w:sz w:val="24"/>
          <w:szCs w:val="24"/>
          <w:lang w:val="en-GB"/>
        </w:rPr>
        <w:t xml:space="preserve">for these results </w:t>
      </w:r>
      <w:r w:rsidR="00F31E3C">
        <w:rPr>
          <w:rFonts w:ascii="Times New Roman" w:hAnsi="Times New Roman" w:cs="Times New Roman"/>
          <w:sz w:val="24"/>
          <w:szCs w:val="24"/>
          <w:lang w:val="en-GB"/>
        </w:rPr>
        <w:t>follows</w:t>
      </w:r>
      <w:r w:rsidR="00643335" w:rsidRPr="006E23FF">
        <w:rPr>
          <w:rFonts w:ascii="Times New Roman" w:hAnsi="Times New Roman" w:cs="Times New Roman"/>
          <w:sz w:val="24"/>
          <w:szCs w:val="24"/>
          <w:lang w:val="en-GB"/>
        </w:rPr>
        <w:t xml:space="preserve"> in Section VI.</w:t>
      </w:r>
    </w:p>
    <w:p w14:paraId="23A571E8" w14:textId="77777777" w:rsidR="003B5271" w:rsidRPr="006E23FF" w:rsidRDefault="00000000" w:rsidP="00E458F1">
      <w:pPr>
        <w:pStyle w:val="Heading1"/>
        <w:numPr>
          <w:ilvl w:val="0"/>
          <w:numId w:val="11"/>
        </w:numPr>
        <w:spacing w:line="480" w:lineRule="auto"/>
        <w:rPr>
          <w:sz w:val="24"/>
          <w:szCs w:val="24"/>
        </w:rPr>
      </w:pPr>
      <w:bookmarkStart w:id="18" w:name="_Toc107305302"/>
      <w:r w:rsidRPr="006E23FF">
        <w:rPr>
          <w:sz w:val="24"/>
          <w:szCs w:val="24"/>
        </w:rPr>
        <w:lastRenderedPageBreak/>
        <w:t>DISCUSSION, POLICY IMPLICATIONS</w:t>
      </w:r>
      <w:r w:rsidR="004D33E5" w:rsidRPr="006E23FF">
        <w:rPr>
          <w:sz w:val="24"/>
          <w:szCs w:val="24"/>
        </w:rPr>
        <w:t>, AND LIMITATIONS</w:t>
      </w:r>
      <w:bookmarkEnd w:id="18"/>
    </w:p>
    <w:p w14:paraId="1D0FA7C0" w14:textId="77777777" w:rsidR="00CE01D1" w:rsidRPr="006E23FF" w:rsidRDefault="00000000" w:rsidP="00E458F1">
      <w:pPr>
        <w:pStyle w:val="Heading2"/>
        <w:numPr>
          <w:ilvl w:val="0"/>
          <w:numId w:val="18"/>
        </w:numPr>
        <w:spacing w:line="480" w:lineRule="auto"/>
        <w:rPr>
          <w:szCs w:val="24"/>
        </w:rPr>
      </w:pPr>
      <w:bookmarkStart w:id="19" w:name="_Toc107305303"/>
      <w:r w:rsidRPr="006E23FF">
        <w:rPr>
          <w:szCs w:val="24"/>
        </w:rPr>
        <w:t>DISCUSSION AND POLICY IMPLICATIONS</w:t>
      </w:r>
      <w:bookmarkEnd w:id="19"/>
    </w:p>
    <w:p w14:paraId="4A027486" w14:textId="38B30A50" w:rsidR="00AF5867" w:rsidRDefault="00000000" w:rsidP="00E458F1">
      <w:pPr>
        <w:spacing w:line="480" w:lineRule="auto"/>
        <w:jc w:val="both"/>
        <w:rPr>
          <w:rFonts w:ascii="Times New Roman" w:hAnsi="Times New Roman" w:cs="Times New Roman"/>
          <w:color w:val="000000" w:themeColor="text1"/>
          <w:sz w:val="24"/>
          <w:szCs w:val="24"/>
        </w:rPr>
      </w:pPr>
      <w:r w:rsidRPr="005A5D3A">
        <w:rPr>
          <w:rFonts w:ascii="Times New Roman" w:hAnsi="Times New Roman" w:cs="Times New Roman"/>
          <w:color w:val="000000" w:themeColor="text1"/>
          <w:sz w:val="24"/>
          <w:szCs w:val="24"/>
        </w:rPr>
        <w:t xml:space="preserve">The results above demonstrate that HD </w:t>
      </w:r>
      <w:r w:rsidR="00E71F60">
        <w:rPr>
          <w:rFonts w:ascii="Times New Roman" w:hAnsi="Times New Roman" w:cs="Times New Roman"/>
          <w:color w:val="000000" w:themeColor="text1"/>
          <w:sz w:val="24"/>
          <w:szCs w:val="24"/>
        </w:rPr>
        <w:t>has a significant effect on</w:t>
      </w:r>
      <w:r w:rsidRPr="005A5D3A">
        <w:rPr>
          <w:rFonts w:ascii="Times New Roman" w:hAnsi="Times New Roman" w:cs="Times New Roman"/>
          <w:color w:val="000000" w:themeColor="text1"/>
          <w:sz w:val="24"/>
          <w:szCs w:val="24"/>
        </w:rPr>
        <w:t xml:space="preserve"> </w:t>
      </w:r>
      <w:r w:rsidR="004B42FE" w:rsidRPr="005A5D3A">
        <w:rPr>
          <w:rFonts w:ascii="Times New Roman" w:hAnsi="Times New Roman" w:cs="Times New Roman"/>
          <w:color w:val="000000" w:themeColor="text1"/>
          <w:sz w:val="24"/>
          <w:szCs w:val="24"/>
        </w:rPr>
        <w:t>EG but</w:t>
      </w:r>
      <w:r w:rsidRPr="005A5D3A">
        <w:rPr>
          <w:rFonts w:ascii="Times New Roman" w:hAnsi="Times New Roman" w:cs="Times New Roman"/>
          <w:color w:val="000000" w:themeColor="text1"/>
          <w:sz w:val="24"/>
          <w:szCs w:val="24"/>
        </w:rPr>
        <w:t xml:space="preserve"> </w:t>
      </w:r>
      <w:r w:rsidR="004B42FE" w:rsidRPr="005A5D3A">
        <w:rPr>
          <w:rFonts w:ascii="Times New Roman" w:hAnsi="Times New Roman" w:cs="Times New Roman"/>
          <w:color w:val="000000" w:themeColor="text1"/>
          <w:sz w:val="24"/>
          <w:szCs w:val="24"/>
        </w:rPr>
        <w:t xml:space="preserve">denies that the opposite is true. </w:t>
      </w:r>
      <w:r w:rsidR="00CF364A">
        <w:rPr>
          <w:rFonts w:ascii="Times New Roman" w:hAnsi="Times New Roman" w:cs="Times New Roman"/>
          <w:color w:val="000000" w:themeColor="text1"/>
          <w:sz w:val="24"/>
          <w:szCs w:val="24"/>
        </w:rPr>
        <w:t>This is critical because</w:t>
      </w:r>
      <w:r w:rsidR="00FF77C6">
        <w:rPr>
          <w:rFonts w:ascii="Times New Roman" w:hAnsi="Times New Roman" w:cs="Times New Roman"/>
          <w:color w:val="000000" w:themeColor="text1"/>
          <w:sz w:val="24"/>
          <w:szCs w:val="24"/>
        </w:rPr>
        <w:t xml:space="preserve"> of the positive effects </w:t>
      </w:r>
      <w:r w:rsidR="009A7109">
        <w:rPr>
          <w:rFonts w:ascii="Times New Roman" w:hAnsi="Times New Roman" w:cs="Times New Roman"/>
          <w:color w:val="000000" w:themeColor="text1"/>
          <w:sz w:val="24"/>
          <w:szCs w:val="24"/>
        </w:rPr>
        <w:t xml:space="preserve">of the bidirectional relationship </w:t>
      </w:r>
      <w:r w:rsidR="00FF77C6">
        <w:rPr>
          <w:rFonts w:ascii="Times New Roman" w:hAnsi="Times New Roman" w:cs="Times New Roman"/>
          <w:color w:val="000000" w:themeColor="text1"/>
          <w:sz w:val="24"/>
          <w:szCs w:val="24"/>
        </w:rPr>
        <w:t xml:space="preserve">demonstrated by </w:t>
      </w:r>
      <w:r w:rsidR="00FF77C6">
        <w:rPr>
          <w:rFonts w:ascii="Times New Roman" w:hAnsi="Times New Roman" w:cs="Times New Roman"/>
          <w:color w:val="000000" w:themeColor="text1"/>
          <w:sz w:val="24"/>
          <w:szCs w:val="24"/>
        </w:rPr>
        <w:fldChar w:fldCharType="begin"/>
      </w:r>
      <w:r w:rsidR="009D160D">
        <w:rPr>
          <w:rFonts w:ascii="Times New Roman" w:hAnsi="Times New Roman" w:cs="Times New Roman"/>
          <w:color w:val="000000" w:themeColor="text1"/>
          <w:sz w:val="24"/>
          <w:szCs w:val="24"/>
        </w:rPr>
        <w:instrText xml:space="preserve"> ADDIN ZOTERO_ITEM CSL_CITATION {"citationID":"bgTGizKZ","properties":{"formattedCitation":"(Ranis et al., 2000)","plainCitation":"(Ranis et al., 2000)","dontUpdate":true,"noteIndex":0},"citationItems":[{"id":12,"uris":["http://zotero.org/users/local/4HmZG4mg/items/IC2MWP4E"],"itemData":{"id":12,"type":"article-journal","container-title":"World Development","issue":"2","page":"197-219","title":"Economic Growth and Human Development","volume":"28","author":[{"family":"Ranis","given":"Gustav"},{"family":"Stewart","given":"Frances"},{"family":"Ramirez","given":"Alejandro"}],"issued":{"date-parts":[["2000"]]}}}],"schema":"https://github.com/citation-style-language/schema/raw/master/csl-citation.json"} </w:instrText>
      </w:r>
      <w:r w:rsidR="00FF77C6">
        <w:rPr>
          <w:rFonts w:ascii="Times New Roman" w:hAnsi="Times New Roman" w:cs="Times New Roman"/>
          <w:color w:val="000000" w:themeColor="text1"/>
          <w:sz w:val="24"/>
          <w:szCs w:val="24"/>
        </w:rPr>
        <w:fldChar w:fldCharType="separate"/>
      </w:r>
      <w:r w:rsidR="002455E7">
        <w:rPr>
          <w:rFonts w:ascii="Times New Roman" w:hAnsi="Times New Roman" w:cs="Times New Roman"/>
          <w:noProof/>
          <w:color w:val="000000" w:themeColor="text1"/>
          <w:sz w:val="24"/>
          <w:szCs w:val="24"/>
        </w:rPr>
        <w:t>Suri</w:t>
      </w:r>
      <w:r w:rsidR="00FF77C6">
        <w:rPr>
          <w:rFonts w:ascii="Times New Roman" w:hAnsi="Times New Roman" w:cs="Times New Roman"/>
          <w:noProof/>
          <w:color w:val="000000" w:themeColor="text1"/>
          <w:sz w:val="24"/>
          <w:szCs w:val="24"/>
        </w:rPr>
        <w:t xml:space="preserve"> et al. (20</w:t>
      </w:r>
      <w:r w:rsidR="002455E7">
        <w:rPr>
          <w:rFonts w:ascii="Times New Roman" w:hAnsi="Times New Roman" w:cs="Times New Roman"/>
          <w:noProof/>
          <w:color w:val="000000" w:themeColor="text1"/>
          <w:sz w:val="24"/>
          <w:szCs w:val="24"/>
        </w:rPr>
        <w:t>11</w:t>
      </w:r>
      <w:r w:rsidR="00FF77C6">
        <w:rPr>
          <w:rFonts w:ascii="Times New Roman" w:hAnsi="Times New Roman" w:cs="Times New Roman"/>
          <w:noProof/>
          <w:color w:val="000000" w:themeColor="text1"/>
          <w:sz w:val="24"/>
          <w:szCs w:val="24"/>
        </w:rPr>
        <w:t>)</w:t>
      </w:r>
      <w:r w:rsidR="00FF77C6">
        <w:rPr>
          <w:rFonts w:ascii="Times New Roman" w:hAnsi="Times New Roman" w:cs="Times New Roman"/>
          <w:color w:val="000000" w:themeColor="text1"/>
          <w:sz w:val="24"/>
          <w:szCs w:val="24"/>
        </w:rPr>
        <w:fldChar w:fldCharType="end"/>
      </w:r>
      <w:r w:rsidR="00FF77C6">
        <w:rPr>
          <w:rFonts w:ascii="Times New Roman" w:hAnsi="Times New Roman" w:cs="Times New Roman"/>
          <w:color w:val="000000" w:themeColor="text1"/>
          <w:sz w:val="24"/>
          <w:szCs w:val="24"/>
        </w:rPr>
        <w:t>, in which EG provides the resources for further HD, and HD, in turn,  contribute</w:t>
      </w:r>
      <w:r w:rsidR="00BE579C">
        <w:rPr>
          <w:rFonts w:ascii="Times New Roman" w:hAnsi="Times New Roman" w:cs="Times New Roman"/>
          <w:color w:val="000000" w:themeColor="text1"/>
          <w:sz w:val="24"/>
          <w:szCs w:val="24"/>
        </w:rPr>
        <w:t>s</w:t>
      </w:r>
      <w:r w:rsidR="00FF77C6">
        <w:rPr>
          <w:rFonts w:ascii="Times New Roman" w:hAnsi="Times New Roman" w:cs="Times New Roman"/>
          <w:color w:val="000000" w:themeColor="text1"/>
          <w:sz w:val="24"/>
          <w:szCs w:val="24"/>
        </w:rPr>
        <w:t xml:space="preserve"> to EG. </w:t>
      </w:r>
      <w:r w:rsidR="009A7109">
        <w:rPr>
          <w:rFonts w:ascii="Times New Roman" w:hAnsi="Times New Roman" w:cs="Times New Roman"/>
          <w:color w:val="000000" w:themeColor="text1"/>
          <w:sz w:val="24"/>
          <w:szCs w:val="24"/>
        </w:rPr>
        <w:t xml:space="preserve">This </w:t>
      </w:r>
      <w:r w:rsidR="00BE579C">
        <w:rPr>
          <w:rFonts w:ascii="Times New Roman" w:hAnsi="Times New Roman" w:cs="Times New Roman"/>
          <w:color w:val="000000" w:themeColor="text1"/>
          <w:sz w:val="24"/>
          <w:szCs w:val="24"/>
        </w:rPr>
        <w:t>consistent</w:t>
      </w:r>
      <w:r w:rsidR="009A7109">
        <w:rPr>
          <w:rFonts w:ascii="Times New Roman" w:hAnsi="Times New Roman" w:cs="Times New Roman"/>
          <w:color w:val="000000" w:themeColor="text1"/>
          <w:sz w:val="24"/>
          <w:szCs w:val="24"/>
        </w:rPr>
        <w:t xml:space="preserve"> feedback loop is important </w:t>
      </w:r>
      <w:r w:rsidR="002455E7">
        <w:rPr>
          <w:rFonts w:ascii="Times New Roman" w:hAnsi="Times New Roman" w:cs="Times New Roman"/>
          <w:color w:val="000000" w:themeColor="text1"/>
          <w:sz w:val="24"/>
          <w:szCs w:val="24"/>
        </w:rPr>
        <w:t>for</w:t>
      </w:r>
      <w:r w:rsidR="009A7109">
        <w:rPr>
          <w:rFonts w:ascii="Times New Roman" w:hAnsi="Times New Roman" w:cs="Times New Roman"/>
          <w:color w:val="000000" w:themeColor="text1"/>
          <w:sz w:val="24"/>
          <w:szCs w:val="24"/>
        </w:rPr>
        <w:t xml:space="preserve"> sustained growth and development</w:t>
      </w:r>
      <w:r w:rsidR="002455E7">
        <w:rPr>
          <w:rFonts w:ascii="Times New Roman" w:hAnsi="Times New Roman" w:cs="Times New Roman"/>
          <w:color w:val="000000" w:themeColor="text1"/>
          <w:sz w:val="24"/>
          <w:szCs w:val="24"/>
        </w:rPr>
        <w:t xml:space="preserve"> </w:t>
      </w:r>
      <w:r w:rsidR="002455E7">
        <w:rPr>
          <w:rFonts w:ascii="Times New Roman" w:hAnsi="Times New Roman" w:cs="Times New Roman"/>
          <w:color w:val="000000" w:themeColor="text1"/>
          <w:sz w:val="24"/>
          <w:szCs w:val="24"/>
        </w:rPr>
        <w:fldChar w:fldCharType="begin"/>
      </w:r>
      <w:r w:rsidR="002455E7">
        <w:rPr>
          <w:rFonts w:ascii="Times New Roman" w:hAnsi="Times New Roman" w:cs="Times New Roman"/>
          <w:color w:val="000000" w:themeColor="text1"/>
          <w:sz w:val="24"/>
          <w:szCs w:val="24"/>
        </w:rPr>
        <w:instrText xml:space="preserve"> ADDIN ZOTERO_ITEM CSL_CITATION {"citationID":"oxP4zoLM","properties":{"formattedCitation":"(Suri et al., 2011)","plainCitation":"(Suri et al., 2011)","noteIndex":0},"citationItems":[{"id":10,"uris":["http://zotero.org/users/local/4HmZG4mg/items/C2G93LM5"],"itemData":{"id":10,"type":"article-journal","container-title":"World Development","DOI":"10.1016/j.worlddev.2010.08.020","ISSN":"0305750X","issue":"4","journalAbbreviation":"World Development","language":"en","page":"506-522","source":"DOI.org (Crossref)","title":"Paths to Success: The Relationship Between Human Development and Economic Growth","title-short":"Paths to Success","volume":"39","author":[{"family":"Suri","given":"Tavneet"},{"family":"Boozer","given":"Michael A."},{"family":"Ranis","given":"Gustav"},{"family":"Stewart","given":"Frances"}],"issued":{"date-parts":[["2011",4]]}}}],"schema":"https://github.com/citation-style-language/schema/raw/master/csl-citation.json"} </w:instrText>
      </w:r>
      <w:r w:rsidR="002455E7">
        <w:rPr>
          <w:rFonts w:ascii="Times New Roman" w:hAnsi="Times New Roman" w:cs="Times New Roman"/>
          <w:color w:val="000000" w:themeColor="text1"/>
          <w:sz w:val="24"/>
          <w:szCs w:val="24"/>
        </w:rPr>
        <w:fldChar w:fldCharType="separate"/>
      </w:r>
      <w:r w:rsidR="002455E7">
        <w:rPr>
          <w:rFonts w:ascii="Times New Roman" w:hAnsi="Times New Roman" w:cs="Times New Roman"/>
          <w:noProof/>
          <w:color w:val="000000" w:themeColor="text1"/>
          <w:sz w:val="24"/>
          <w:szCs w:val="24"/>
        </w:rPr>
        <w:t>(Suri et al., 2011)</w:t>
      </w:r>
      <w:r w:rsidR="002455E7">
        <w:rPr>
          <w:rFonts w:ascii="Times New Roman" w:hAnsi="Times New Roman" w:cs="Times New Roman"/>
          <w:color w:val="000000" w:themeColor="text1"/>
          <w:sz w:val="24"/>
          <w:szCs w:val="24"/>
        </w:rPr>
        <w:fldChar w:fldCharType="end"/>
      </w:r>
      <w:r w:rsidR="002455E7">
        <w:rPr>
          <w:rFonts w:ascii="Times New Roman" w:hAnsi="Times New Roman" w:cs="Times New Roman"/>
          <w:color w:val="000000" w:themeColor="text1"/>
          <w:sz w:val="24"/>
          <w:szCs w:val="24"/>
        </w:rPr>
        <w:t xml:space="preserve">. </w:t>
      </w:r>
      <w:r w:rsidR="00B86FE3">
        <w:rPr>
          <w:rFonts w:ascii="Times New Roman" w:hAnsi="Times New Roman" w:cs="Times New Roman"/>
          <w:color w:val="000000" w:themeColor="text1"/>
          <w:sz w:val="24"/>
          <w:szCs w:val="24"/>
        </w:rPr>
        <w:t>As</w:t>
      </w:r>
      <w:r w:rsidR="00E71F60">
        <w:rPr>
          <w:rFonts w:ascii="Times New Roman" w:hAnsi="Times New Roman" w:cs="Times New Roman"/>
          <w:color w:val="000000" w:themeColor="text1"/>
          <w:sz w:val="24"/>
          <w:szCs w:val="24"/>
        </w:rPr>
        <w:t xml:space="preserve"> for its</w:t>
      </w:r>
      <w:r w:rsidR="009D160D">
        <w:rPr>
          <w:rFonts w:ascii="Times New Roman" w:hAnsi="Times New Roman" w:cs="Times New Roman"/>
          <w:color w:val="000000" w:themeColor="text1"/>
          <w:sz w:val="24"/>
          <w:szCs w:val="24"/>
        </w:rPr>
        <w:t xml:space="preserve"> position in the existing literature, th</w:t>
      </w:r>
      <w:r w:rsidR="00240685">
        <w:rPr>
          <w:rFonts w:ascii="Times New Roman" w:hAnsi="Times New Roman" w:cs="Times New Roman"/>
          <w:color w:val="000000" w:themeColor="text1"/>
          <w:sz w:val="24"/>
          <w:szCs w:val="24"/>
        </w:rPr>
        <w:t>e results</w:t>
      </w:r>
      <w:r w:rsidR="00B86FE3">
        <w:rPr>
          <w:rFonts w:ascii="Times New Roman" w:hAnsi="Times New Roman" w:cs="Times New Roman"/>
          <w:color w:val="000000" w:themeColor="text1"/>
          <w:sz w:val="24"/>
          <w:szCs w:val="24"/>
        </w:rPr>
        <w:t xml:space="preserve"> of a one</w:t>
      </w:r>
      <w:r w:rsidR="00240685">
        <w:rPr>
          <w:rFonts w:ascii="Times New Roman" w:hAnsi="Times New Roman" w:cs="Times New Roman"/>
          <w:color w:val="000000" w:themeColor="text1"/>
          <w:sz w:val="24"/>
          <w:szCs w:val="24"/>
        </w:rPr>
        <w:t xml:space="preserve"> way relationship</w:t>
      </w:r>
      <w:r w:rsidR="00B86FE3">
        <w:rPr>
          <w:rFonts w:ascii="Times New Roman" w:hAnsi="Times New Roman" w:cs="Times New Roman"/>
          <w:color w:val="000000" w:themeColor="text1"/>
          <w:sz w:val="24"/>
          <w:szCs w:val="24"/>
        </w:rPr>
        <w:t xml:space="preserve"> are </w:t>
      </w:r>
      <w:r w:rsidR="00240685">
        <w:rPr>
          <w:rFonts w:ascii="Times New Roman" w:hAnsi="Times New Roman" w:cs="Times New Roman"/>
          <w:color w:val="000000" w:themeColor="text1"/>
          <w:sz w:val="24"/>
          <w:szCs w:val="24"/>
        </w:rPr>
        <w:t xml:space="preserve">similar to </w:t>
      </w:r>
      <w:r w:rsidR="00B86FE3">
        <w:rPr>
          <w:rFonts w:ascii="Times New Roman" w:hAnsi="Times New Roman" w:cs="Times New Roman"/>
          <w:color w:val="000000" w:themeColor="text1"/>
          <w:sz w:val="24"/>
          <w:szCs w:val="24"/>
        </w:rPr>
        <w:t>the various</w:t>
      </w:r>
      <w:r w:rsidR="00240685">
        <w:rPr>
          <w:rFonts w:ascii="Times New Roman" w:hAnsi="Times New Roman" w:cs="Times New Roman"/>
          <w:color w:val="000000" w:themeColor="text1"/>
          <w:sz w:val="24"/>
          <w:szCs w:val="24"/>
        </w:rPr>
        <w:t xml:space="preserve"> </w:t>
      </w:r>
      <w:r w:rsidR="009D160D">
        <w:rPr>
          <w:rFonts w:ascii="Times New Roman" w:hAnsi="Times New Roman" w:cs="Times New Roman"/>
          <w:color w:val="000000" w:themeColor="text1"/>
          <w:sz w:val="24"/>
          <w:szCs w:val="24"/>
        </w:rPr>
        <w:t>country studies</w:t>
      </w:r>
      <w:r w:rsidR="00240685">
        <w:rPr>
          <w:rFonts w:ascii="Times New Roman" w:hAnsi="Times New Roman" w:cs="Times New Roman"/>
          <w:color w:val="000000" w:themeColor="text1"/>
          <w:sz w:val="24"/>
          <w:szCs w:val="24"/>
        </w:rPr>
        <w:t xml:space="preserve">, </w:t>
      </w:r>
      <w:r w:rsidR="00B86FE3">
        <w:rPr>
          <w:rFonts w:ascii="Times New Roman" w:hAnsi="Times New Roman" w:cs="Times New Roman"/>
          <w:color w:val="000000" w:themeColor="text1"/>
          <w:sz w:val="24"/>
          <w:szCs w:val="24"/>
        </w:rPr>
        <w:t xml:space="preserve">even though the directions vary </w:t>
      </w:r>
      <w:r w:rsidR="009D160D">
        <w:rPr>
          <w:rFonts w:ascii="Times New Roman" w:hAnsi="Times New Roman" w:cs="Times New Roman"/>
          <w:color w:val="000000" w:themeColor="text1"/>
          <w:sz w:val="24"/>
          <w:szCs w:val="24"/>
        </w:rPr>
        <w:fldChar w:fldCharType="begin"/>
      </w:r>
      <w:r w:rsidR="009D160D">
        <w:rPr>
          <w:rFonts w:ascii="Times New Roman" w:hAnsi="Times New Roman" w:cs="Times New Roman"/>
          <w:color w:val="000000" w:themeColor="text1"/>
          <w:sz w:val="24"/>
          <w:szCs w:val="24"/>
        </w:rPr>
        <w:instrText xml:space="preserve"> ADDIN ZOTERO_ITEM CSL_CITATION {"citationID":"6iyPjMJE","properties":{"formattedCitation":"(Abraham &amp; Ahmed, 2011; Chikalipah &amp; Makina, 2019; \\uc0\\u214{}zt\\uc0\\u252{}rk &amp; Suluk, 2020)","plainCitation":"(Abraham &amp; Ahmed, 2011; Chikalipah &amp; Makina, 2019; Öztürk &amp; Suluk, 2020)","noteIndex":0},"citationItems":[{"id":13,"uris":["http://zotero.org/users/local/4HmZG4mg/items/IIM2RNCU"],"itemData":{"id":13,"type":"article-journal","container-title":"ResearchGate","title":"Economic Growth and Human Development Index in Nigeria: An Error Correction Model Approach","author":[{"family":"Abraham","given":"Terfa"},{"family":"Ahmed","given":"Umar"}],"issued":{"date-parts":[["2011",3]]}}},{"id":97,"uris":["http://zotero.org/users/local/4HmZG4mg/items/M7LAVI8W"],"itemData":{"id":97,"type":"article-journal","container-title":"Sustainable Development","DOI":"10.1002/sd.1953","ISSN":"0968-0802, 1099-1719","issue":"6","journalAbbreviation":"Sustainable Development","language":"en","page":"1023-1033","source":"DOI.org (Crossref)","title":"Economic growth and human development: Evidence from Zambia","title-short":"Economic growth and human development","volume":"27","author":[{"family":"Chikalipah","given":"Sydney"},{"family":"Makina","given":"Daniel"}],"issued":{"date-parts":[["2019",11]]}}},{"id":19,"uris":["http://zotero.org/users/local/4HmZG4mg/items/6N8R72DN"],"itemData":{"id":19,"type":"article-journal","container-title":"International Journal of Research in Business and Social Science","ISSN":"2147-4478","issue":"6","journalAbbreviation":"IJRBS","title":"The granger causality relationship between human development and economic growth: The case of Norway","volume":"9","author":[{"family":"Öztürk","given":"Serdar"},{"family":"Suluk","given":"Seher"}],"issued":{"date-parts":[["2020",10]]}}}],"schema":"https://github.com/citation-style-language/schema/raw/master/csl-citation.json"} </w:instrText>
      </w:r>
      <w:r w:rsidR="009D160D">
        <w:rPr>
          <w:rFonts w:ascii="Times New Roman" w:hAnsi="Times New Roman" w:cs="Times New Roman"/>
          <w:color w:val="000000" w:themeColor="text1"/>
          <w:sz w:val="24"/>
          <w:szCs w:val="24"/>
        </w:rPr>
        <w:fldChar w:fldCharType="separate"/>
      </w:r>
      <w:r w:rsidR="009D160D" w:rsidRPr="009D160D">
        <w:rPr>
          <w:rFonts w:ascii="Times New Roman" w:hAnsi="Times New Roman" w:cs="Times New Roman"/>
          <w:color w:val="000000"/>
          <w:sz w:val="24"/>
          <w:lang w:val="en-GB"/>
        </w:rPr>
        <w:t>(Abraham &amp; Ahmed, 2011; Chikalipah &amp; Makina, 2019; Öztürk &amp; Suluk, 2020)</w:t>
      </w:r>
      <w:r w:rsidR="009D160D">
        <w:rPr>
          <w:rFonts w:ascii="Times New Roman" w:hAnsi="Times New Roman" w:cs="Times New Roman"/>
          <w:color w:val="000000" w:themeColor="text1"/>
          <w:sz w:val="24"/>
          <w:szCs w:val="24"/>
        </w:rPr>
        <w:fldChar w:fldCharType="end"/>
      </w:r>
      <w:r w:rsidR="009D160D">
        <w:rPr>
          <w:rFonts w:ascii="Times New Roman" w:hAnsi="Times New Roman" w:cs="Times New Roman"/>
          <w:color w:val="000000" w:themeColor="text1"/>
          <w:sz w:val="24"/>
          <w:szCs w:val="24"/>
        </w:rPr>
        <w:t xml:space="preserve">. </w:t>
      </w:r>
    </w:p>
    <w:p w14:paraId="7CA33BC0" w14:textId="5FC567BA" w:rsidR="005A5D3A" w:rsidRDefault="00505BA9" w:rsidP="00AF5867">
      <w:pPr>
        <w:spacing w:line="480" w:lineRule="auto"/>
        <w:ind w:firstLine="360"/>
        <w:jc w:val="both"/>
        <w:rPr>
          <w:rFonts w:ascii="Times New Roman" w:hAnsi="Times New Roman" w:cs="Times New Roman"/>
          <w:color w:val="000000" w:themeColor="text1"/>
          <w:sz w:val="24"/>
          <w:szCs w:val="24"/>
        </w:rPr>
      </w:pPr>
      <w:r w:rsidRPr="005A5D3A">
        <w:rPr>
          <w:rFonts w:ascii="Times New Roman" w:hAnsi="Times New Roman" w:cs="Times New Roman"/>
          <w:color w:val="000000" w:themeColor="text1"/>
          <w:sz w:val="24"/>
          <w:szCs w:val="24"/>
        </w:rPr>
        <w:t xml:space="preserve">While a detailed analysis of the reasons for these results is beyond </w:t>
      </w:r>
      <w:r w:rsidR="007A2C7C" w:rsidRPr="005A5D3A">
        <w:rPr>
          <w:rFonts w:ascii="Times New Roman" w:hAnsi="Times New Roman" w:cs="Times New Roman"/>
          <w:color w:val="000000" w:themeColor="text1"/>
          <w:sz w:val="24"/>
          <w:szCs w:val="24"/>
        </w:rPr>
        <w:t>the scope of this thesis, I provide some insights on certain areas that might</w:t>
      </w:r>
      <w:r w:rsidR="00AF5867">
        <w:rPr>
          <w:rFonts w:ascii="Times New Roman" w:hAnsi="Times New Roman" w:cs="Times New Roman"/>
          <w:color w:val="000000" w:themeColor="text1"/>
          <w:sz w:val="24"/>
          <w:szCs w:val="24"/>
        </w:rPr>
        <w:t xml:space="preserve"> </w:t>
      </w:r>
      <w:r w:rsidR="007A2C7C" w:rsidRPr="005A5D3A">
        <w:rPr>
          <w:rFonts w:ascii="Times New Roman" w:hAnsi="Times New Roman" w:cs="Times New Roman"/>
          <w:color w:val="000000" w:themeColor="text1"/>
          <w:sz w:val="24"/>
          <w:szCs w:val="24"/>
        </w:rPr>
        <w:t>impact</w:t>
      </w:r>
      <w:r w:rsidR="00AF5867">
        <w:rPr>
          <w:rFonts w:ascii="Times New Roman" w:hAnsi="Times New Roman" w:cs="Times New Roman"/>
          <w:color w:val="000000" w:themeColor="text1"/>
          <w:sz w:val="24"/>
          <w:szCs w:val="24"/>
        </w:rPr>
        <w:t xml:space="preserve"> </w:t>
      </w:r>
      <w:r w:rsidR="007A2C7C" w:rsidRPr="005A5D3A">
        <w:rPr>
          <w:rFonts w:ascii="Times New Roman" w:hAnsi="Times New Roman" w:cs="Times New Roman"/>
          <w:color w:val="000000" w:themeColor="text1"/>
          <w:sz w:val="24"/>
          <w:szCs w:val="24"/>
        </w:rPr>
        <w:t xml:space="preserve">the results. </w:t>
      </w:r>
      <w:r w:rsidR="007A2C7C" w:rsidRPr="002455E7">
        <w:rPr>
          <w:rFonts w:ascii="Times New Roman" w:hAnsi="Times New Roman" w:cs="Times New Roman"/>
          <w:color w:val="000000" w:themeColor="text1"/>
          <w:sz w:val="24"/>
          <w:szCs w:val="24"/>
        </w:rPr>
        <w:t xml:space="preserve">In particular, the areas covered </w:t>
      </w:r>
      <w:r w:rsidRPr="002455E7">
        <w:rPr>
          <w:rFonts w:ascii="Times New Roman" w:hAnsi="Times New Roman" w:cs="Times New Roman"/>
          <w:color w:val="000000" w:themeColor="text1"/>
          <w:sz w:val="24"/>
          <w:szCs w:val="24"/>
        </w:rPr>
        <w:t>relate to</w:t>
      </w:r>
      <w:r w:rsidR="007A2C7C" w:rsidRPr="002455E7">
        <w:rPr>
          <w:rFonts w:ascii="Times New Roman" w:hAnsi="Times New Roman" w:cs="Times New Roman"/>
          <w:color w:val="000000" w:themeColor="text1"/>
          <w:sz w:val="24"/>
          <w:szCs w:val="24"/>
        </w:rPr>
        <w:t xml:space="preserve"> </w:t>
      </w:r>
      <w:r w:rsidRPr="002455E7">
        <w:rPr>
          <w:rFonts w:ascii="Times New Roman" w:hAnsi="Times New Roman" w:cs="Times New Roman"/>
          <w:color w:val="000000" w:themeColor="text1"/>
          <w:sz w:val="24"/>
          <w:szCs w:val="24"/>
        </w:rPr>
        <w:t xml:space="preserve">the low-performing education dimension in </w:t>
      </w:r>
      <w:r w:rsidR="00B86FE3" w:rsidRPr="002455E7">
        <w:rPr>
          <w:rFonts w:ascii="Times New Roman" w:hAnsi="Times New Roman" w:cs="Times New Roman"/>
          <w:color w:val="000000" w:themeColor="text1"/>
          <w:sz w:val="24"/>
          <w:szCs w:val="24"/>
        </w:rPr>
        <w:t>HDI</w:t>
      </w:r>
      <w:r w:rsidR="00B86FE3">
        <w:rPr>
          <w:rFonts w:ascii="Times New Roman" w:hAnsi="Times New Roman" w:cs="Times New Roman"/>
          <w:color w:val="000000" w:themeColor="text1"/>
          <w:sz w:val="24"/>
          <w:szCs w:val="24"/>
        </w:rPr>
        <w:t xml:space="preserve"> and</w:t>
      </w:r>
      <w:r w:rsidRPr="002455E7">
        <w:rPr>
          <w:rFonts w:ascii="Times New Roman" w:hAnsi="Times New Roman" w:cs="Times New Roman"/>
          <w:color w:val="000000" w:themeColor="text1"/>
          <w:sz w:val="24"/>
          <w:szCs w:val="24"/>
        </w:rPr>
        <w:t xml:space="preserve"> include labor market characteristics and </w:t>
      </w:r>
      <w:r w:rsidR="00BE579C">
        <w:rPr>
          <w:rFonts w:ascii="Times New Roman" w:hAnsi="Times New Roman" w:cs="Times New Roman"/>
          <w:color w:val="000000" w:themeColor="text1"/>
          <w:sz w:val="24"/>
          <w:szCs w:val="24"/>
        </w:rPr>
        <w:t xml:space="preserve">the </w:t>
      </w:r>
      <w:r w:rsidRPr="002455E7">
        <w:rPr>
          <w:rFonts w:ascii="Times New Roman" w:hAnsi="Times New Roman" w:cs="Times New Roman"/>
          <w:color w:val="000000" w:themeColor="text1"/>
          <w:sz w:val="24"/>
          <w:szCs w:val="24"/>
        </w:rPr>
        <w:t>dependency on a service-based economy.</w:t>
      </w:r>
    </w:p>
    <w:p w14:paraId="1D382E23" w14:textId="66701DB3" w:rsidR="00F6447D" w:rsidRPr="006E23FF" w:rsidRDefault="00000000" w:rsidP="005A5D3A">
      <w:pPr>
        <w:spacing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503D0">
        <w:rPr>
          <w:rFonts w:ascii="Times New Roman" w:hAnsi="Times New Roman" w:cs="Times New Roman"/>
          <w:color w:val="000000" w:themeColor="text1"/>
          <w:sz w:val="24"/>
          <w:szCs w:val="24"/>
        </w:rPr>
        <w:t>W</w:t>
      </w:r>
      <w:r w:rsidR="004B42FE" w:rsidRPr="006E23FF">
        <w:rPr>
          <w:rFonts w:ascii="Times New Roman" w:hAnsi="Times New Roman" w:cs="Times New Roman"/>
          <w:color w:val="000000" w:themeColor="text1"/>
          <w:sz w:val="24"/>
          <w:szCs w:val="24"/>
        </w:rPr>
        <w:t>hen considering why EG does not translate into HD, it is important to look at the different dimension</w:t>
      </w:r>
      <w:r w:rsidR="00CD1394" w:rsidRPr="006E23FF">
        <w:rPr>
          <w:rFonts w:ascii="Times New Roman" w:hAnsi="Times New Roman" w:cs="Times New Roman"/>
          <w:color w:val="000000" w:themeColor="text1"/>
          <w:sz w:val="24"/>
          <w:szCs w:val="24"/>
        </w:rPr>
        <w:t>s</w:t>
      </w:r>
      <w:r w:rsidR="004B42FE" w:rsidRPr="006E23FF">
        <w:rPr>
          <w:rFonts w:ascii="Times New Roman" w:hAnsi="Times New Roman" w:cs="Times New Roman"/>
          <w:color w:val="000000" w:themeColor="text1"/>
          <w:sz w:val="24"/>
          <w:szCs w:val="24"/>
        </w:rPr>
        <w:t xml:space="preserve"> of the HD prox</w:t>
      </w:r>
      <w:r w:rsidR="00CD1394" w:rsidRPr="006E23FF">
        <w:rPr>
          <w:rFonts w:ascii="Times New Roman" w:hAnsi="Times New Roman" w:cs="Times New Roman"/>
          <w:color w:val="000000" w:themeColor="text1"/>
          <w:sz w:val="24"/>
          <w:szCs w:val="24"/>
        </w:rPr>
        <w:t>y</w:t>
      </w:r>
      <w:r w:rsidR="004B42FE"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h</w:t>
      </w:r>
      <w:r w:rsidR="004B42FE" w:rsidRPr="006E23FF">
        <w:rPr>
          <w:rFonts w:ascii="Times New Roman" w:hAnsi="Times New Roman" w:cs="Times New Roman"/>
          <w:color w:val="000000" w:themeColor="text1"/>
          <w:sz w:val="24"/>
          <w:szCs w:val="24"/>
        </w:rPr>
        <w:t xml:space="preserve">ealth, </w:t>
      </w:r>
      <w:r w:rsidR="00333C4C" w:rsidRPr="006E23FF">
        <w:rPr>
          <w:rFonts w:ascii="Times New Roman" w:hAnsi="Times New Roman" w:cs="Times New Roman"/>
          <w:color w:val="000000" w:themeColor="text1"/>
          <w:sz w:val="24"/>
          <w:szCs w:val="24"/>
        </w:rPr>
        <w:t>e</w:t>
      </w:r>
      <w:r w:rsidR="004B42FE" w:rsidRPr="006E23FF">
        <w:rPr>
          <w:rFonts w:ascii="Times New Roman" w:hAnsi="Times New Roman" w:cs="Times New Roman"/>
          <w:color w:val="000000" w:themeColor="text1"/>
          <w:sz w:val="24"/>
          <w:szCs w:val="24"/>
        </w:rPr>
        <w:t xml:space="preserve">ducation, and </w:t>
      </w:r>
      <w:r w:rsidR="00333C4C" w:rsidRPr="006E23FF">
        <w:rPr>
          <w:rFonts w:ascii="Times New Roman" w:hAnsi="Times New Roman" w:cs="Times New Roman"/>
          <w:color w:val="000000" w:themeColor="text1"/>
          <w:sz w:val="24"/>
          <w:szCs w:val="24"/>
        </w:rPr>
        <w:t>i</w:t>
      </w:r>
      <w:r w:rsidR="004B42FE" w:rsidRPr="006E23FF">
        <w:rPr>
          <w:rFonts w:ascii="Times New Roman" w:hAnsi="Times New Roman" w:cs="Times New Roman"/>
          <w:color w:val="000000" w:themeColor="text1"/>
          <w:sz w:val="24"/>
          <w:szCs w:val="24"/>
        </w:rPr>
        <w:t xml:space="preserve">ncome. In the </w:t>
      </w:r>
      <w:r w:rsidR="00333C4C" w:rsidRPr="006E23FF">
        <w:rPr>
          <w:rFonts w:ascii="Times New Roman" w:hAnsi="Times New Roman" w:cs="Times New Roman"/>
          <w:color w:val="000000" w:themeColor="text1"/>
          <w:sz w:val="24"/>
          <w:szCs w:val="24"/>
        </w:rPr>
        <w:t>he</w:t>
      </w:r>
      <w:r w:rsidR="004B42FE" w:rsidRPr="006E23FF">
        <w:rPr>
          <w:rFonts w:ascii="Times New Roman" w:hAnsi="Times New Roman" w:cs="Times New Roman"/>
          <w:color w:val="000000" w:themeColor="text1"/>
          <w:sz w:val="24"/>
          <w:szCs w:val="24"/>
        </w:rPr>
        <w:t xml:space="preserve">alth and </w:t>
      </w:r>
      <w:r w:rsidR="00333C4C" w:rsidRPr="006E23FF">
        <w:rPr>
          <w:rFonts w:ascii="Times New Roman" w:hAnsi="Times New Roman" w:cs="Times New Roman"/>
          <w:color w:val="000000" w:themeColor="text1"/>
          <w:sz w:val="24"/>
          <w:szCs w:val="24"/>
        </w:rPr>
        <w:t>i</w:t>
      </w:r>
      <w:r w:rsidR="004B42FE" w:rsidRPr="006E23FF">
        <w:rPr>
          <w:rFonts w:ascii="Times New Roman" w:hAnsi="Times New Roman" w:cs="Times New Roman"/>
          <w:color w:val="000000" w:themeColor="text1"/>
          <w:sz w:val="24"/>
          <w:szCs w:val="24"/>
        </w:rPr>
        <w:t>ncome dimension</w:t>
      </w:r>
      <w:r w:rsidR="007276BB" w:rsidRPr="006E23FF">
        <w:rPr>
          <w:rFonts w:ascii="Times New Roman" w:hAnsi="Times New Roman" w:cs="Times New Roman"/>
          <w:color w:val="000000" w:themeColor="text1"/>
          <w:sz w:val="24"/>
          <w:szCs w:val="24"/>
        </w:rPr>
        <w:t>s</w:t>
      </w:r>
      <w:r w:rsidR="004B42FE" w:rsidRPr="006E23FF">
        <w:rPr>
          <w:rFonts w:ascii="Times New Roman" w:hAnsi="Times New Roman" w:cs="Times New Roman"/>
          <w:color w:val="000000" w:themeColor="text1"/>
          <w:sz w:val="24"/>
          <w:szCs w:val="24"/>
        </w:rPr>
        <w:t xml:space="preserve">, Aruba ranks among the high-income countries. </w:t>
      </w:r>
      <w:r w:rsidR="00333C4C" w:rsidRPr="006E23FF">
        <w:rPr>
          <w:rFonts w:ascii="Times New Roman" w:hAnsi="Times New Roman" w:cs="Times New Roman"/>
          <w:color w:val="000000" w:themeColor="text1"/>
          <w:sz w:val="24"/>
          <w:szCs w:val="24"/>
        </w:rPr>
        <w:t>Conversely</w:t>
      </w:r>
      <w:r w:rsidR="004B42FE" w:rsidRPr="006E23FF">
        <w:rPr>
          <w:rFonts w:ascii="Times New Roman" w:hAnsi="Times New Roman" w:cs="Times New Roman"/>
          <w:color w:val="000000" w:themeColor="text1"/>
          <w:sz w:val="24"/>
          <w:szCs w:val="24"/>
        </w:rPr>
        <w:t xml:space="preserve">, the </w:t>
      </w:r>
      <w:r w:rsidR="00333C4C" w:rsidRPr="006E23FF">
        <w:rPr>
          <w:rFonts w:ascii="Times New Roman" w:hAnsi="Times New Roman" w:cs="Times New Roman"/>
          <w:color w:val="000000" w:themeColor="text1"/>
          <w:sz w:val="24"/>
          <w:szCs w:val="24"/>
        </w:rPr>
        <w:t>e</w:t>
      </w:r>
      <w:r w:rsidR="004B42FE" w:rsidRPr="006E23FF">
        <w:rPr>
          <w:rFonts w:ascii="Times New Roman" w:hAnsi="Times New Roman" w:cs="Times New Roman"/>
          <w:color w:val="000000" w:themeColor="text1"/>
          <w:sz w:val="24"/>
          <w:szCs w:val="24"/>
        </w:rPr>
        <w:t xml:space="preserve">ducation dimension </w:t>
      </w:r>
      <w:r w:rsidR="007276BB" w:rsidRPr="006E23FF">
        <w:rPr>
          <w:rFonts w:ascii="Times New Roman" w:hAnsi="Times New Roman" w:cs="Times New Roman"/>
          <w:color w:val="000000" w:themeColor="text1"/>
          <w:sz w:val="24"/>
          <w:szCs w:val="24"/>
        </w:rPr>
        <w:t>lags behind</w:t>
      </w:r>
      <w:r w:rsidR="004B42FE" w:rsidRPr="006E23FF">
        <w:rPr>
          <w:rFonts w:ascii="Times New Roman" w:hAnsi="Times New Roman" w:cs="Times New Roman"/>
          <w:color w:val="000000" w:themeColor="text1"/>
          <w:sz w:val="24"/>
          <w:szCs w:val="24"/>
        </w:rPr>
        <w:t>.</w:t>
      </w:r>
      <w:r w:rsidR="007276BB"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From the economic indicators </w:t>
      </w:r>
      <w:r w:rsidR="007000E8">
        <w:rPr>
          <w:rFonts w:ascii="Times New Roman" w:hAnsi="Times New Roman" w:cs="Times New Roman"/>
          <w:color w:val="000000" w:themeColor="text1"/>
          <w:sz w:val="24"/>
          <w:szCs w:val="24"/>
        </w:rPr>
        <w:t xml:space="preserve">(Table 1) </w:t>
      </w:r>
      <w:r w:rsidRPr="006E23FF">
        <w:rPr>
          <w:rFonts w:ascii="Times New Roman" w:hAnsi="Times New Roman" w:cs="Times New Roman"/>
          <w:color w:val="000000" w:themeColor="text1"/>
          <w:sz w:val="24"/>
          <w:szCs w:val="24"/>
        </w:rPr>
        <w:t>and preliminary results</w:t>
      </w:r>
      <w:r w:rsidR="007000E8">
        <w:rPr>
          <w:rFonts w:ascii="Times New Roman" w:hAnsi="Times New Roman" w:cs="Times New Roman"/>
          <w:color w:val="000000" w:themeColor="text1"/>
          <w:sz w:val="24"/>
          <w:szCs w:val="24"/>
        </w:rPr>
        <w:t xml:space="preserve"> (Table 13)</w:t>
      </w:r>
      <w:r w:rsidRPr="006E23FF">
        <w:rPr>
          <w:rFonts w:ascii="Times New Roman" w:hAnsi="Times New Roman" w:cs="Times New Roman"/>
          <w:color w:val="000000" w:themeColor="text1"/>
          <w:sz w:val="24"/>
          <w:szCs w:val="24"/>
        </w:rPr>
        <w:t xml:space="preserve">, we see that this lag is not due to </w:t>
      </w:r>
      <w:r w:rsidR="008A2CDE" w:rsidRPr="006E23FF">
        <w:rPr>
          <w:rFonts w:ascii="Times New Roman" w:hAnsi="Times New Roman" w:cs="Times New Roman"/>
          <w:color w:val="000000" w:themeColor="text1"/>
          <w:sz w:val="24"/>
          <w:szCs w:val="24"/>
        </w:rPr>
        <w:t>a</w:t>
      </w:r>
      <w:r w:rsidRPr="006E23FF">
        <w:rPr>
          <w:rFonts w:ascii="Times New Roman" w:hAnsi="Times New Roman" w:cs="Times New Roman"/>
          <w:color w:val="000000" w:themeColor="text1"/>
          <w:sz w:val="24"/>
          <w:szCs w:val="24"/>
        </w:rPr>
        <w:t xml:space="preserve"> lack of expenditure on education but rather due to a disconnect between spending and outcomes. </w:t>
      </w:r>
      <w:r w:rsidR="007276BB" w:rsidRPr="006E23FF">
        <w:rPr>
          <w:rFonts w:ascii="Times New Roman" w:hAnsi="Times New Roman" w:cs="Times New Roman"/>
          <w:color w:val="000000" w:themeColor="text1"/>
          <w:sz w:val="24"/>
          <w:szCs w:val="24"/>
        </w:rPr>
        <w:t xml:space="preserve">This </w:t>
      </w:r>
      <w:r w:rsidR="00947E5D" w:rsidRPr="006E23FF">
        <w:rPr>
          <w:rFonts w:ascii="Times New Roman" w:hAnsi="Times New Roman" w:cs="Times New Roman"/>
          <w:color w:val="000000" w:themeColor="text1"/>
          <w:sz w:val="24"/>
          <w:szCs w:val="24"/>
        </w:rPr>
        <w:t>underperforming dimension</w:t>
      </w:r>
      <w:r w:rsidR="007276BB" w:rsidRPr="006E23FF">
        <w:rPr>
          <w:rFonts w:ascii="Times New Roman" w:hAnsi="Times New Roman" w:cs="Times New Roman"/>
          <w:color w:val="000000" w:themeColor="text1"/>
          <w:sz w:val="24"/>
          <w:szCs w:val="24"/>
        </w:rPr>
        <w:t xml:space="preserve"> is a critical component </w:t>
      </w:r>
      <w:r w:rsidRPr="006E23FF">
        <w:rPr>
          <w:rFonts w:ascii="Times New Roman" w:hAnsi="Times New Roman" w:cs="Times New Roman"/>
          <w:color w:val="000000" w:themeColor="text1"/>
          <w:sz w:val="24"/>
          <w:szCs w:val="24"/>
        </w:rPr>
        <w:t xml:space="preserve">to </w:t>
      </w:r>
      <w:r w:rsidR="00121FF3" w:rsidRPr="006E23FF">
        <w:rPr>
          <w:rFonts w:ascii="Times New Roman" w:hAnsi="Times New Roman" w:cs="Times New Roman"/>
          <w:color w:val="000000" w:themeColor="text1"/>
          <w:sz w:val="24"/>
          <w:szCs w:val="24"/>
        </w:rPr>
        <w:t>understand and</w:t>
      </w:r>
      <w:r w:rsidR="007276BB" w:rsidRPr="006E23FF">
        <w:rPr>
          <w:rFonts w:ascii="Times New Roman" w:hAnsi="Times New Roman" w:cs="Times New Roman"/>
          <w:color w:val="000000" w:themeColor="text1"/>
          <w:sz w:val="24"/>
          <w:szCs w:val="24"/>
        </w:rPr>
        <w:t xml:space="preserve"> should be a focus area for policymakers aiming to develop the Aruban population further. </w:t>
      </w:r>
    </w:p>
    <w:p w14:paraId="0F4EB216" w14:textId="42989360" w:rsidR="00A96792" w:rsidRPr="006E23FF" w:rsidRDefault="00000000" w:rsidP="006E23FF">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Firstly, Aruba, and many other SID</w:t>
      </w:r>
      <w:r w:rsidR="00717719" w:rsidRPr="006E23FF">
        <w:rPr>
          <w:rFonts w:ascii="Times New Roman" w:hAnsi="Times New Roman" w:cs="Times New Roman"/>
          <w:color w:val="000000" w:themeColor="text1"/>
          <w:sz w:val="24"/>
          <w:szCs w:val="24"/>
        </w:rPr>
        <w:t>S</w:t>
      </w:r>
      <w:r w:rsidRPr="006E23FF">
        <w:rPr>
          <w:rFonts w:ascii="Times New Roman" w:hAnsi="Times New Roman" w:cs="Times New Roman"/>
          <w:color w:val="000000" w:themeColor="text1"/>
          <w:sz w:val="24"/>
          <w:szCs w:val="24"/>
        </w:rPr>
        <w:t>, find themselves in the LAC region. The Caribbean, in particular, has for many years struggled with the challenges associated with brain drain in their population</w:t>
      </w:r>
      <w:r w:rsidR="007D71A8" w:rsidRPr="006E23FF">
        <w:rPr>
          <w:rFonts w:ascii="Times New Roman" w:hAnsi="Times New Roman" w:cs="Times New Roman"/>
          <w:color w:val="000000" w:themeColor="text1"/>
          <w:sz w:val="24"/>
          <w:szCs w:val="24"/>
        </w:rPr>
        <w:t xml:space="preserve"> </w:t>
      </w:r>
      <w:r w:rsidR="007D71A8" w:rsidRPr="006E23FF">
        <w:rPr>
          <w:rFonts w:ascii="Times New Roman" w:hAnsi="Times New Roman" w:cs="Times New Roman"/>
          <w:color w:val="000000" w:themeColor="text1"/>
          <w:sz w:val="24"/>
          <w:szCs w:val="24"/>
        </w:rPr>
        <w:fldChar w:fldCharType="begin"/>
      </w:r>
      <w:r w:rsidR="007D71A8" w:rsidRPr="006E23FF">
        <w:rPr>
          <w:rFonts w:ascii="Times New Roman" w:hAnsi="Times New Roman" w:cs="Times New Roman"/>
          <w:color w:val="000000" w:themeColor="text1"/>
          <w:sz w:val="24"/>
          <w:szCs w:val="24"/>
        </w:rPr>
        <w:instrText xml:space="preserve"> ADDIN ZOTERO_ITEM CSL_CITATION {"citationID":"znMW6CIV","properties":{"formattedCitation":"(Docquier et al., 2007; Mishra, 2006)","plainCitation":"(Docquier et al., 2007; Mishra, 2006)","noteIndex":0},"citationItems":[{"id":205,"uris":["http://zotero.org/users/local/4HmZG4mg/items/J88I2WWI"],"itemData":{"id":205,"type":"article-journal","container-title":"The World Bank Economic Review","issue":"2","note":"ISBN: 1564-698X\npublisher: Oxford University Press","page":"193-218","title":"Brain drain in developing countries","volume":"21","author":[{"family":"Docquier","given":"Frédéric"},{"family":"Lohest","given":"Olivier"},{"family":"Marfouk","given":"Abdeslam"}],"issued":{"date-parts":[["2007"]]}}},{"id":206,"uris":["http://zotero.org/users/local/4HmZG4mg/items/KK2YEBRT"],"itemData":{"id":206,"type":"article-journal","container-title":"Available at SSRN 888170","title":"Emigration and brain drain: Evidence from the Caribbean","author":[{"family":"Mishra","given":"Prachi"}],"issued":{"date-parts":[["2006"]]}}}],"schema":"https://github.com/citation-style-language/schema/raw/master/csl-citation.json"} </w:instrText>
      </w:r>
      <w:r w:rsidR="007D71A8" w:rsidRPr="006E23FF">
        <w:rPr>
          <w:rFonts w:ascii="Times New Roman" w:hAnsi="Times New Roman" w:cs="Times New Roman"/>
          <w:color w:val="000000" w:themeColor="text1"/>
          <w:sz w:val="24"/>
          <w:szCs w:val="24"/>
        </w:rPr>
        <w:fldChar w:fldCharType="separate"/>
      </w:r>
      <w:r w:rsidR="007D71A8" w:rsidRPr="006E23FF">
        <w:rPr>
          <w:rFonts w:ascii="Times New Roman" w:hAnsi="Times New Roman" w:cs="Times New Roman"/>
          <w:noProof/>
          <w:color w:val="000000" w:themeColor="text1"/>
          <w:sz w:val="24"/>
          <w:szCs w:val="24"/>
        </w:rPr>
        <w:t>(Docquier et al., 2007; Mishra, 2006)</w:t>
      </w:r>
      <w:r w:rsidR="007D71A8"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00E87E48" w:rsidRPr="006E23FF">
        <w:rPr>
          <w:rFonts w:ascii="Times New Roman" w:hAnsi="Times New Roman" w:cs="Times New Roman"/>
          <w:color w:val="000000" w:themeColor="text1"/>
          <w:sz w:val="24"/>
          <w:szCs w:val="24"/>
        </w:rPr>
        <w:t xml:space="preserve">While it has been shown that a modest </w:t>
      </w:r>
      <w:r w:rsidR="00E87E48" w:rsidRPr="006E23FF">
        <w:rPr>
          <w:rFonts w:ascii="Times New Roman" w:hAnsi="Times New Roman" w:cs="Times New Roman"/>
          <w:color w:val="000000" w:themeColor="text1"/>
          <w:sz w:val="24"/>
          <w:szCs w:val="24"/>
        </w:rPr>
        <w:lastRenderedPageBreak/>
        <w:t>(5</w:t>
      </w:r>
      <w:r w:rsidR="0008477A" w:rsidRPr="006E23FF">
        <w:rPr>
          <w:rFonts w:ascii="Times New Roman" w:hAnsi="Times New Roman" w:cs="Times New Roman"/>
          <w:color w:val="000000" w:themeColor="text1"/>
          <w:sz w:val="24"/>
          <w:szCs w:val="24"/>
        </w:rPr>
        <w:t xml:space="preserve"> to </w:t>
      </w:r>
      <w:r w:rsidR="00E87E48" w:rsidRPr="006E23FF">
        <w:rPr>
          <w:rFonts w:ascii="Times New Roman" w:hAnsi="Times New Roman" w:cs="Times New Roman"/>
          <w:color w:val="000000" w:themeColor="text1"/>
          <w:sz w:val="24"/>
          <w:szCs w:val="24"/>
        </w:rPr>
        <w:t>10 percent) rate of skilled migration could be beneficial</w:t>
      </w:r>
      <w:r w:rsidR="00CD323E" w:rsidRPr="006E23FF">
        <w:rPr>
          <w:rFonts w:ascii="Times New Roman" w:hAnsi="Times New Roman" w:cs="Times New Roman"/>
          <w:color w:val="000000" w:themeColor="text1"/>
          <w:sz w:val="24"/>
          <w:szCs w:val="24"/>
        </w:rPr>
        <w:t xml:space="preserve"> </w:t>
      </w:r>
      <w:r w:rsidR="00F6447D" w:rsidRPr="006E23FF">
        <w:rPr>
          <w:rFonts w:ascii="Times New Roman" w:hAnsi="Times New Roman" w:cs="Times New Roman"/>
          <w:color w:val="000000" w:themeColor="text1"/>
          <w:sz w:val="24"/>
          <w:szCs w:val="24"/>
        </w:rPr>
        <w:t>to the sending and receiving countries</w:t>
      </w:r>
      <w:r w:rsidR="00190740" w:rsidRPr="006E23FF">
        <w:rPr>
          <w:rFonts w:ascii="Times New Roman" w:hAnsi="Times New Roman" w:cs="Times New Roman"/>
          <w:color w:val="000000" w:themeColor="text1"/>
          <w:sz w:val="24"/>
          <w:szCs w:val="24"/>
        </w:rPr>
        <w:t xml:space="preserve"> </w:t>
      </w:r>
      <w:r w:rsidR="00E87E48" w:rsidRPr="006E23FF">
        <w:rPr>
          <w:rFonts w:ascii="Times New Roman" w:hAnsi="Times New Roman" w:cs="Times New Roman"/>
          <w:color w:val="000000" w:themeColor="text1"/>
          <w:sz w:val="24"/>
          <w:szCs w:val="24"/>
        </w:rPr>
        <w:fldChar w:fldCharType="begin"/>
      </w:r>
      <w:r w:rsidR="00E87E48" w:rsidRPr="006E23FF">
        <w:rPr>
          <w:rFonts w:ascii="Times New Roman" w:hAnsi="Times New Roman" w:cs="Times New Roman"/>
          <w:color w:val="000000" w:themeColor="text1"/>
          <w:sz w:val="24"/>
          <w:szCs w:val="24"/>
        </w:rPr>
        <w:instrText xml:space="preserve"> ADDIN ZOTERO_ITEM CSL_CITATION {"citationID":"KJsXk16V","properties":{"formattedCitation":"(Docquier, 2006)","plainCitation":"(Docquier, 2006)","noteIndex":0},"citationItems":[{"id":204,"uris":["http://zotero.org/users/local/4HmZG4mg/items/B4ARXMH4"],"itemData":{"id":204,"type":"article-journal","note":"publisher: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E87E48" w:rsidRPr="006E23FF">
        <w:rPr>
          <w:rFonts w:ascii="Times New Roman" w:hAnsi="Times New Roman" w:cs="Times New Roman"/>
          <w:color w:val="000000" w:themeColor="text1"/>
          <w:sz w:val="24"/>
          <w:szCs w:val="24"/>
        </w:rPr>
        <w:fldChar w:fldCharType="separate"/>
      </w:r>
      <w:r w:rsidR="00E87E48" w:rsidRPr="006E23FF">
        <w:rPr>
          <w:rFonts w:ascii="Times New Roman" w:hAnsi="Times New Roman" w:cs="Times New Roman"/>
          <w:noProof/>
          <w:color w:val="000000" w:themeColor="text1"/>
          <w:sz w:val="24"/>
          <w:szCs w:val="24"/>
        </w:rPr>
        <w:t>(Docquier, 2006)</w:t>
      </w:r>
      <w:r w:rsidR="00E87E48" w:rsidRPr="006E23FF">
        <w:rPr>
          <w:rFonts w:ascii="Times New Roman" w:hAnsi="Times New Roman" w:cs="Times New Roman"/>
          <w:color w:val="000000" w:themeColor="text1"/>
          <w:sz w:val="24"/>
          <w:szCs w:val="24"/>
        </w:rPr>
        <w:fldChar w:fldCharType="end"/>
      </w:r>
      <w:r w:rsidR="00E87E48" w:rsidRPr="006E23FF">
        <w:rPr>
          <w:rFonts w:ascii="Times New Roman" w:hAnsi="Times New Roman" w:cs="Times New Roman"/>
          <w:color w:val="000000" w:themeColor="text1"/>
          <w:sz w:val="24"/>
          <w:szCs w:val="24"/>
        </w:rPr>
        <w:t>, a</w:t>
      </w:r>
      <w:r w:rsidR="007D71A8" w:rsidRPr="006E23FF">
        <w:rPr>
          <w:rFonts w:ascii="Times New Roman" w:hAnsi="Times New Roman" w:cs="Times New Roman"/>
          <w:color w:val="000000" w:themeColor="text1"/>
          <w:sz w:val="24"/>
          <w:szCs w:val="24"/>
        </w:rPr>
        <w:t>ccording to Mishra (2006), countries from the Caribbean have los</w:t>
      </w:r>
      <w:r w:rsidR="00BE579C">
        <w:rPr>
          <w:rFonts w:ascii="Times New Roman" w:hAnsi="Times New Roman" w:cs="Times New Roman"/>
          <w:color w:val="000000" w:themeColor="text1"/>
          <w:sz w:val="24"/>
          <w:szCs w:val="24"/>
        </w:rPr>
        <w:t xml:space="preserve">t </w:t>
      </w:r>
      <w:r w:rsidR="007D71A8" w:rsidRPr="006E23FF">
        <w:rPr>
          <w:rFonts w:ascii="Times New Roman" w:hAnsi="Times New Roman" w:cs="Times New Roman"/>
          <w:color w:val="000000" w:themeColor="text1"/>
          <w:sz w:val="24"/>
          <w:szCs w:val="24"/>
        </w:rPr>
        <w:t>an estimated 10 to 40 percent of their working labor forces due to emigration</w:t>
      </w:r>
      <w:r w:rsidR="00864027" w:rsidRPr="006E23FF">
        <w:rPr>
          <w:rFonts w:ascii="Times New Roman" w:hAnsi="Times New Roman" w:cs="Times New Roman"/>
          <w:color w:val="000000" w:themeColor="text1"/>
          <w:sz w:val="24"/>
          <w:szCs w:val="24"/>
        </w:rPr>
        <w:t xml:space="preserve"> of their most skilled</w:t>
      </w:r>
      <w:r w:rsidR="007D71A8" w:rsidRPr="006E23FF">
        <w:rPr>
          <w:rFonts w:ascii="Times New Roman" w:hAnsi="Times New Roman" w:cs="Times New Roman"/>
          <w:color w:val="000000" w:themeColor="text1"/>
          <w:sz w:val="24"/>
          <w:szCs w:val="24"/>
        </w:rPr>
        <w:t>.</w:t>
      </w:r>
      <w:r w:rsidR="00864027" w:rsidRPr="006E23FF">
        <w:rPr>
          <w:rFonts w:ascii="Times New Roman" w:hAnsi="Times New Roman" w:cs="Times New Roman"/>
          <w:color w:val="000000" w:themeColor="text1"/>
          <w:sz w:val="24"/>
          <w:szCs w:val="24"/>
        </w:rPr>
        <w:t xml:space="preserve"> If we consider that one of these islands' distinctive characteristics is the scarcity of resource</w:t>
      </w:r>
      <w:r w:rsidR="00FE4DD9">
        <w:rPr>
          <w:rFonts w:ascii="Times New Roman" w:hAnsi="Times New Roman" w:cs="Times New Roman"/>
          <w:color w:val="000000" w:themeColor="text1"/>
          <w:sz w:val="24"/>
          <w:szCs w:val="24"/>
        </w:rPr>
        <w:t>, t</w:t>
      </w:r>
      <w:r w:rsidR="00864027" w:rsidRPr="006E23FF">
        <w:rPr>
          <w:rFonts w:ascii="Times New Roman" w:hAnsi="Times New Roman" w:cs="Times New Roman"/>
          <w:color w:val="000000" w:themeColor="text1"/>
          <w:sz w:val="24"/>
          <w:szCs w:val="24"/>
        </w:rPr>
        <w:t xml:space="preserve">he emigration of skilled workers towards developed countries is </w:t>
      </w:r>
      <w:r w:rsidR="00190740" w:rsidRPr="006E23FF">
        <w:rPr>
          <w:rFonts w:ascii="Times New Roman" w:hAnsi="Times New Roman" w:cs="Times New Roman"/>
          <w:color w:val="000000" w:themeColor="text1"/>
          <w:sz w:val="24"/>
          <w:szCs w:val="24"/>
        </w:rPr>
        <w:t xml:space="preserve">even more problematic as it </w:t>
      </w:r>
      <w:r w:rsidR="00864027" w:rsidRPr="006E23FF">
        <w:rPr>
          <w:rFonts w:ascii="Times New Roman" w:hAnsi="Times New Roman" w:cs="Times New Roman"/>
          <w:color w:val="000000" w:themeColor="text1"/>
          <w:sz w:val="24"/>
          <w:szCs w:val="24"/>
        </w:rPr>
        <w:t>deplet</w:t>
      </w:r>
      <w:r w:rsidR="00190740" w:rsidRPr="006E23FF">
        <w:rPr>
          <w:rFonts w:ascii="Times New Roman" w:hAnsi="Times New Roman" w:cs="Times New Roman"/>
          <w:color w:val="000000" w:themeColor="text1"/>
          <w:sz w:val="24"/>
          <w:szCs w:val="24"/>
        </w:rPr>
        <w:t>es</w:t>
      </w:r>
      <w:r w:rsidR="00864027" w:rsidRPr="006E23FF">
        <w:rPr>
          <w:rFonts w:ascii="Times New Roman" w:hAnsi="Times New Roman" w:cs="Times New Roman"/>
          <w:color w:val="000000" w:themeColor="text1"/>
          <w:sz w:val="24"/>
          <w:szCs w:val="24"/>
        </w:rPr>
        <w:t xml:space="preserve"> these countries of “one of their scarcest resources, human capital”</w:t>
      </w:r>
      <w:r w:rsidR="00DE41A7" w:rsidRPr="006E23FF">
        <w:rPr>
          <w:rFonts w:ascii="Times New Roman" w:hAnsi="Times New Roman" w:cs="Times New Roman"/>
          <w:color w:val="000000" w:themeColor="text1"/>
          <w:sz w:val="24"/>
          <w:szCs w:val="24"/>
        </w:rPr>
        <w:t xml:space="preserve"> </w:t>
      </w:r>
      <w:r w:rsidR="00864027" w:rsidRPr="006E23FF">
        <w:rPr>
          <w:rFonts w:ascii="Times New Roman" w:hAnsi="Times New Roman" w:cs="Times New Roman"/>
          <w:color w:val="000000" w:themeColor="text1"/>
          <w:sz w:val="24"/>
          <w:szCs w:val="24"/>
        </w:rPr>
        <w:fldChar w:fldCharType="begin"/>
      </w:r>
      <w:r w:rsidR="0082784D" w:rsidRPr="006E23FF">
        <w:rPr>
          <w:rFonts w:ascii="Times New Roman" w:hAnsi="Times New Roman" w:cs="Times New Roman"/>
          <w:color w:val="000000" w:themeColor="text1"/>
          <w:sz w:val="24"/>
          <w:szCs w:val="24"/>
        </w:rPr>
        <w:instrText xml:space="preserve"> ADDIN ZOTERO_ITEM CSL_CITATION {"citationID":"TYHVSYZs","properties":{"formattedCitation":"(Docquier, 2006)","plainCitation":"(Docquier, 2006)","dontUpdate":true,"noteIndex":0},"citationItems":[{"id":204,"uris":["http://zotero.org/users/local/4HmZG4mg/items/B4ARXMH4"],"itemData":{"id":204,"type":"article-journal","note":"publisher: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864027" w:rsidRPr="006E23FF">
        <w:rPr>
          <w:rFonts w:ascii="Times New Roman" w:hAnsi="Times New Roman" w:cs="Times New Roman"/>
          <w:color w:val="000000" w:themeColor="text1"/>
          <w:sz w:val="24"/>
          <w:szCs w:val="24"/>
        </w:rPr>
        <w:fldChar w:fldCharType="separate"/>
      </w:r>
      <w:r w:rsidR="00DE41A7" w:rsidRPr="006E23FF">
        <w:rPr>
          <w:rFonts w:ascii="Times New Roman" w:hAnsi="Times New Roman" w:cs="Times New Roman"/>
          <w:noProof/>
          <w:color w:val="000000" w:themeColor="text1"/>
          <w:sz w:val="24"/>
          <w:szCs w:val="24"/>
        </w:rPr>
        <w:t>(Docquier, 2006, p.2)</w:t>
      </w:r>
      <w:r w:rsidR="00864027" w:rsidRPr="006E23FF">
        <w:rPr>
          <w:rFonts w:ascii="Times New Roman" w:hAnsi="Times New Roman" w:cs="Times New Roman"/>
          <w:color w:val="000000" w:themeColor="text1"/>
          <w:sz w:val="24"/>
          <w:szCs w:val="24"/>
        </w:rPr>
        <w:fldChar w:fldCharType="end"/>
      </w:r>
      <w:r w:rsidR="00DE41A7" w:rsidRPr="006E23FF">
        <w:rPr>
          <w:rFonts w:ascii="Times New Roman" w:hAnsi="Times New Roman" w:cs="Times New Roman"/>
          <w:color w:val="000000" w:themeColor="text1"/>
          <w:sz w:val="24"/>
          <w:szCs w:val="24"/>
        </w:rPr>
        <w:t>.</w:t>
      </w:r>
      <w:r w:rsidR="00E87E48"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Nevertheless</w:t>
      </w:r>
      <w:r w:rsidR="00E87E48"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determinants of emigration, including the size of the country, socio-political situation</w:t>
      </w:r>
      <w:r w:rsidR="00CD323E"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level of development </w:t>
      </w:r>
      <w:r w:rsidR="00CD323E" w:rsidRPr="006E23FF">
        <w:rPr>
          <w:rFonts w:ascii="Times New Roman" w:hAnsi="Times New Roman" w:cs="Times New Roman"/>
          <w:color w:val="000000" w:themeColor="text1"/>
          <w:sz w:val="24"/>
          <w:szCs w:val="24"/>
        </w:rPr>
        <w:t>and proximity to OECD countries</w:t>
      </w:r>
      <w:r w:rsidRPr="006E23FF">
        <w:rPr>
          <w:rFonts w:ascii="Times New Roman" w:hAnsi="Times New Roman" w:cs="Times New Roman"/>
          <w:color w:val="000000" w:themeColor="text1"/>
          <w:sz w:val="24"/>
          <w:szCs w:val="24"/>
        </w:rPr>
        <w:t>, explain why brain drain is a challenge for the Caribbean region</w:t>
      </w:r>
      <w:r w:rsidR="00CD323E" w:rsidRPr="006E23FF">
        <w:rPr>
          <w:rFonts w:ascii="Times New Roman" w:hAnsi="Times New Roman" w:cs="Times New Roman"/>
          <w:color w:val="000000" w:themeColor="text1"/>
          <w:sz w:val="24"/>
          <w:szCs w:val="24"/>
        </w:rPr>
        <w:t xml:space="preserve"> </w:t>
      </w:r>
      <w:r w:rsidR="00CD323E" w:rsidRPr="006E23FF">
        <w:rPr>
          <w:rFonts w:ascii="Times New Roman" w:hAnsi="Times New Roman" w:cs="Times New Roman"/>
          <w:color w:val="000000" w:themeColor="text1"/>
          <w:sz w:val="24"/>
          <w:szCs w:val="24"/>
        </w:rPr>
        <w:fldChar w:fldCharType="begin"/>
      </w:r>
      <w:r w:rsidR="00CD323E" w:rsidRPr="006E23FF">
        <w:rPr>
          <w:rFonts w:ascii="Times New Roman" w:hAnsi="Times New Roman" w:cs="Times New Roman"/>
          <w:color w:val="000000" w:themeColor="text1"/>
          <w:sz w:val="24"/>
          <w:szCs w:val="24"/>
        </w:rPr>
        <w:instrText xml:space="preserve"> ADDIN ZOTERO_ITEM CSL_CITATION {"citationID":"bJbeZ5qC","properties":{"formattedCitation":"(Docquier, 2006)","plainCitation":"(Docquier, 2006)","noteIndex":0},"citationItems":[{"id":204,"uris":["http://zotero.org/users/local/4HmZG4mg/items/B4ARXMH4"],"itemData":{"id":204,"type":"article-journal","note":"publisher: IZA Discussion paper","title":"Brain drain and inequality across nations","author":[{"family":"Docquier","given":"Frédéric"}],"issued":{"date-parts":[["2006"]]}}}],"schema":"https://github.com/citation-style-language/schema/raw/master/csl-citation.json"} </w:instrText>
      </w:r>
      <w:r w:rsidR="00CD323E" w:rsidRPr="006E23FF">
        <w:rPr>
          <w:rFonts w:ascii="Times New Roman" w:hAnsi="Times New Roman" w:cs="Times New Roman"/>
          <w:color w:val="000000" w:themeColor="text1"/>
          <w:sz w:val="24"/>
          <w:szCs w:val="24"/>
        </w:rPr>
        <w:fldChar w:fldCharType="separate"/>
      </w:r>
      <w:r w:rsidR="00CD323E" w:rsidRPr="006E23FF">
        <w:rPr>
          <w:rFonts w:ascii="Times New Roman" w:hAnsi="Times New Roman" w:cs="Times New Roman"/>
          <w:noProof/>
          <w:color w:val="000000" w:themeColor="text1"/>
          <w:sz w:val="24"/>
          <w:szCs w:val="24"/>
        </w:rPr>
        <w:t>(Docquier, 2006)</w:t>
      </w:r>
      <w:r w:rsidR="00CD323E" w:rsidRPr="006E23FF">
        <w:rPr>
          <w:rFonts w:ascii="Times New Roman" w:hAnsi="Times New Roman" w:cs="Times New Roman"/>
          <w:color w:val="000000" w:themeColor="text1"/>
          <w:sz w:val="24"/>
          <w:szCs w:val="24"/>
        </w:rPr>
        <w:fldChar w:fldCharType="end"/>
      </w:r>
      <w:r w:rsidRPr="006E23FF">
        <w:rPr>
          <w:rFonts w:ascii="Times New Roman" w:hAnsi="Times New Roman" w:cs="Times New Roman"/>
          <w:color w:val="000000" w:themeColor="text1"/>
          <w:sz w:val="24"/>
          <w:szCs w:val="24"/>
        </w:rPr>
        <w:t xml:space="preserve">. </w:t>
      </w:r>
      <w:r w:rsidR="00190740" w:rsidRPr="006E23FF">
        <w:rPr>
          <w:rFonts w:ascii="Times New Roman" w:hAnsi="Times New Roman" w:cs="Times New Roman"/>
          <w:color w:val="000000" w:themeColor="text1"/>
          <w:sz w:val="24"/>
          <w:szCs w:val="24"/>
        </w:rPr>
        <w:t xml:space="preserve">It is up to the Caribbean islands to create an environment </w:t>
      </w:r>
      <w:r w:rsidR="00844700">
        <w:rPr>
          <w:rFonts w:ascii="Times New Roman" w:hAnsi="Times New Roman" w:cs="Times New Roman"/>
          <w:color w:val="000000" w:themeColor="text1"/>
          <w:sz w:val="24"/>
          <w:szCs w:val="24"/>
        </w:rPr>
        <w:t>which is</w:t>
      </w:r>
      <w:r w:rsidR="00190740" w:rsidRPr="006E23FF">
        <w:rPr>
          <w:rFonts w:ascii="Times New Roman" w:hAnsi="Times New Roman" w:cs="Times New Roman"/>
          <w:color w:val="000000" w:themeColor="text1"/>
          <w:sz w:val="24"/>
          <w:szCs w:val="24"/>
        </w:rPr>
        <w:t xml:space="preserve"> </w:t>
      </w:r>
      <w:r w:rsidR="00844700" w:rsidRPr="006E23FF">
        <w:rPr>
          <w:rFonts w:ascii="Times New Roman" w:hAnsi="Times New Roman" w:cs="Times New Roman"/>
          <w:color w:val="000000" w:themeColor="text1"/>
          <w:sz w:val="24"/>
          <w:szCs w:val="24"/>
        </w:rPr>
        <w:t>favorable</w:t>
      </w:r>
      <w:r w:rsidR="00190740" w:rsidRPr="006E23FF">
        <w:rPr>
          <w:rFonts w:ascii="Times New Roman" w:hAnsi="Times New Roman" w:cs="Times New Roman"/>
          <w:color w:val="000000" w:themeColor="text1"/>
          <w:sz w:val="24"/>
          <w:szCs w:val="24"/>
        </w:rPr>
        <w:t xml:space="preserve"> for highly skilled professionals to return t</w:t>
      </w:r>
      <w:r w:rsidR="00844700">
        <w:rPr>
          <w:rFonts w:ascii="Times New Roman" w:hAnsi="Times New Roman" w:cs="Times New Roman"/>
          <w:color w:val="000000" w:themeColor="text1"/>
          <w:sz w:val="24"/>
          <w:szCs w:val="24"/>
        </w:rPr>
        <w:t>o</w:t>
      </w:r>
      <w:r w:rsidR="00190740" w:rsidRPr="006E23FF">
        <w:rPr>
          <w:rFonts w:ascii="Times New Roman" w:hAnsi="Times New Roman" w:cs="Times New Roman"/>
          <w:color w:val="000000" w:themeColor="text1"/>
          <w:sz w:val="24"/>
          <w:szCs w:val="24"/>
        </w:rPr>
        <w:t xml:space="preserve">. </w:t>
      </w:r>
    </w:p>
    <w:p w14:paraId="5912A067" w14:textId="725AA6DC" w:rsidR="00947E5D" w:rsidRPr="006E23FF" w:rsidRDefault="00000000" w:rsidP="006E23FF">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Furthermore, f</w:t>
      </w:r>
      <w:r w:rsidR="00A96792" w:rsidRPr="006E23FF">
        <w:rPr>
          <w:rFonts w:ascii="Times New Roman" w:hAnsi="Times New Roman" w:cs="Times New Roman"/>
          <w:color w:val="000000" w:themeColor="text1"/>
          <w:sz w:val="24"/>
          <w:szCs w:val="24"/>
        </w:rPr>
        <w:t xml:space="preserve">or Aruba in particular, </w:t>
      </w:r>
      <w:r w:rsidR="00F1626E" w:rsidRPr="006E23FF">
        <w:rPr>
          <w:rFonts w:ascii="Times New Roman" w:hAnsi="Times New Roman" w:cs="Times New Roman"/>
          <w:color w:val="000000" w:themeColor="text1"/>
          <w:sz w:val="24"/>
          <w:szCs w:val="24"/>
        </w:rPr>
        <w:t>one of</w:t>
      </w:r>
      <w:r w:rsidR="00CD323E" w:rsidRPr="006E23FF">
        <w:rPr>
          <w:rFonts w:ascii="Times New Roman" w:hAnsi="Times New Roman" w:cs="Times New Roman"/>
          <w:color w:val="000000" w:themeColor="text1"/>
          <w:sz w:val="24"/>
          <w:szCs w:val="24"/>
        </w:rPr>
        <w:t xml:space="preserve"> the major investments in education is ‘Arubalening', namely the government student loans pro</w:t>
      </w:r>
      <w:r w:rsidR="00E50916" w:rsidRPr="006E23FF">
        <w:rPr>
          <w:rFonts w:ascii="Times New Roman" w:hAnsi="Times New Roman" w:cs="Times New Roman"/>
          <w:color w:val="000000" w:themeColor="text1"/>
          <w:sz w:val="24"/>
          <w:szCs w:val="24"/>
        </w:rPr>
        <w:t>gr</w:t>
      </w:r>
      <w:r w:rsidR="00CD323E" w:rsidRPr="006E23FF">
        <w:rPr>
          <w:rFonts w:ascii="Times New Roman" w:hAnsi="Times New Roman" w:cs="Times New Roman"/>
          <w:color w:val="000000" w:themeColor="text1"/>
          <w:sz w:val="24"/>
          <w:szCs w:val="24"/>
        </w:rPr>
        <w:t>am</w:t>
      </w:r>
      <w:r w:rsidR="00190740" w:rsidRPr="006E23FF">
        <w:rPr>
          <w:rFonts w:ascii="Times New Roman" w:hAnsi="Times New Roman" w:cs="Times New Roman"/>
          <w:color w:val="000000" w:themeColor="text1"/>
          <w:sz w:val="24"/>
          <w:szCs w:val="24"/>
        </w:rPr>
        <w:t>.</w:t>
      </w:r>
      <w:r w:rsidR="00CD323E" w:rsidRPr="006E23FF">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With the limited number of tertiary education institutions on the island, the government provides student loan programs</w:t>
      </w:r>
      <w:r w:rsidR="00CD323E" w:rsidRPr="006E23FF">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 xml:space="preserve">(at </w:t>
      </w:r>
      <w:r w:rsidR="00CD323E" w:rsidRPr="006E23FF">
        <w:rPr>
          <w:rFonts w:ascii="Times New Roman" w:hAnsi="Times New Roman" w:cs="Times New Roman"/>
          <w:color w:val="000000" w:themeColor="text1"/>
          <w:sz w:val="24"/>
          <w:szCs w:val="24"/>
        </w:rPr>
        <w:t xml:space="preserve">0 percent </w:t>
      </w:r>
      <w:r w:rsidR="00E50916" w:rsidRPr="006E23FF">
        <w:rPr>
          <w:rFonts w:ascii="Times New Roman" w:hAnsi="Times New Roman" w:cs="Times New Roman"/>
          <w:color w:val="000000" w:themeColor="text1"/>
          <w:sz w:val="24"/>
          <w:szCs w:val="24"/>
        </w:rPr>
        <w:t>interest</w:t>
      </w:r>
      <w:r w:rsidR="002A5B6A" w:rsidRPr="006E23FF">
        <w:rPr>
          <w:rFonts w:ascii="Times New Roman" w:hAnsi="Times New Roman" w:cs="Times New Roman"/>
          <w:color w:val="000000" w:themeColor="text1"/>
          <w:sz w:val="24"/>
          <w:szCs w:val="24"/>
        </w:rPr>
        <w:t xml:space="preserve"> since 2017</w:t>
      </w:r>
      <w:r w:rsidR="00E50916" w:rsidRPr="006E23FF">
        <w:rPr>
          <w:rFonts w:ascii="Times New Roman" w:hAnsi="Times New Roman" w:cs="Times New Roman"/>
          <w:color w:val="000000" w:themeColor="text1"/>
          <w:sz w:val="24"/>
          <w:szCs w:val="24"/>
        </w:rPr>
        <w:t>)</w:t>
      </w:r>
      <w:r w:rsidR="00F1626E" w:rsidRPr="006E23FF">
        <w:rPr>
          <w:rFonts w:ascii="Times New Roman" w:hAnsi="Times New Roman" w:cs="Times New Roman"/>
          <w:color w:val="000000" w:themeColor="text1"/>
          <w:sz w:val="24"/>
          <w:szCs w:val="24"/>
        </w:rPr>
        <w:t xml:space="preserve"> </w:t>
      </w:r>
      <w:r w:rsidR="00E50916" w:rsidRPr="006E23FF">
        <w:rPr>
          <w:rFonts w:ascii="Times New Roman" w:hAnsi="Times New Roman" w:cs="Times New Roman"/>
          <w:color w:val="000000" w:themeColor="text1"/>
          <w:sz w:val="24"/>
          <w:szCs w:val="24"/>
        </w:rPr>
        <w:t>to</w:t>
      </w:r>
      <w:r w:rsidR="00F1626E" w:rsidRPr="006E23FF">
        <w:rPr>
          <w:rFonts w:ascii="Times New Roman" w:hAnsi="Times New Roman" w:cs="Times New Roman"/>
          <w:color w:val="000000" w:themeColor="text1"/>
          <w:sz w:val="24"/>
          <w:szCs w:val="24"/>
        </w:rPr>
        <w:t xml:space="preserve"> encourage t</w:t>
      </w:r>
      <w:r w:rsidR="00BF47D8">
        <w:rPr>
          <w:rFonts w:ascii="Times New Roman" w:hAnsi="Times New Roman" w:cs="Times New Roman"/>
          <w:color w:val="000000" w:themeColor="text1"/>
          <w:sz w:val="24"/>
          <w:szCs w:val="24"/>
        </w:rPr>
        <w:t xml:space="preserve">ertiary </w:t>
      </w:r>
      <w:r w:rsidR="00F1626E" w:rsidRPr="006E23FF">
        <w:rPr>
          <w:rFonts w:ascii="Times New Roman" w:hAnsi="Times New Roman" w:cs="Times New Roman"/>
          <w:color w:val="000000" w:themeColor="text1"/>
          <w:sz w:val="24"/>
          <w:szCs w:val="24"/>
        </w:rPr>
        <w:t>education</w:t>
      </w:r>
      <w:r w:rsidR="00BF47D8">
        <w:rPr>
          <w:rFonts w:ascii="Times New Roman" w:hAnsi="Times New Roman" w:cs="Times New Roman"/>
          <w:color w:val="000000" w:themeColor="text1"/>
          <w:sz w:val="24"/>
          <w:szCs w:val="24"/>
        </w:rPr>
        <w:t xml:space="preserve">, </w:t>
      </w:r>
      <w:r w:rsidR="00F1626E" w:rsidRPr="006E23FF">
        <w:rPr>
          <w:rFonts w:ascii="Times New Roman" w:hAnsi="Times New Roman" w:cs="Times New Roman"/>
          <w:color w:val="000000" w:themeColor="text1"/>
          <w:sz w:val="24"/>
          <w:szCs w:val="24"/>
        </w:rPr>
        <w:t xml:space="preserve">regardless of </w:t>
      </w:r>
      <w:r w:rsidR="00BF47D8">
        <w:rPr>
          <w:rFonts w:ascii="Times New Roman" w:hAnsi="Times New Roman" w:cs="Times New Roman"/>
          <w:color w:val="000000" w:themeColor="text1"/>
          <w:sz w:val="24"/>
          <w:szCs w:val="24"/>
        </w:rPr>
        <w:t>household</w:t>
      </w:r>
      <w:r w:rsidR="00F1626E" w:rsidRPr="006E23FF">
        <w:rPr>
          <w:rFonts w:ascii="Times New Roman" w:hAnsi="Times New Roman" w:cs="Times New Roman"/>
          <w:color w:val="000000" w:themeColor="text1"/>
          <w:sz w:val="24"/>
          <w:szCs w:val="24"/>
        </w:rPr>
        <w:t xml:space="preserve"> income. Since 2011, the government </w:t>
      </w:r>
      <w:r w:rsidR="00190740" w:rsidRPr="006E23FF">
        <w:rPr>
          <w:rFonts w:ascii="Times New Roman" w:hAnsi="Times New Roman" w:cs="Times New Roman"/>
          <w:color w:val="000000" w:themeColor="text1"/>
          <w:sz w:val="24"/>
          <w:szCs w:val="24"/>
        </w:rPr>
        <w:t xml:space="preserve">has also </w:t>
      </w:r>
      <w:r w:rsidR="00F1626E" w:rsidRPr="006E23FF">
        <w:rPr>
          <w:rFonts w:ascii="Times New Roman" w:hAnsi="Times New Roman" w:cs="Times New Roman"/>
          <w:color w:val="000000" w:themeColor="text1"/>
          <w:sz w:val="24"/>
          <w:szCs w:val="24"/>
        </w:rPr>
        <w:t xml:space="preserve">set </w:t>
      </w:r>
      <w:r w:rsidR="00190740" w:rsidRPr="006E23FF">
        <w:rPr>
          <w:rFonts w:ascii="Times New Roman" w:hAnsi="Times New Roman" w:cs="Times New Roman"/>
          <w:color w:val="000000" w:themeColor="text1"/>
          <w:sz w:val="24"/>
          <w:szCs w:val="24"/>
        </w:rPr>
        <w:t xml:space="preserve">an </w:t>
      </w:r>
      <w:r w:rsidR="00603D92" w:rsidRPr="006E23FF">
        <w:rPr>
          <w:rFonts w:ascii="Times New Roman" w:hAnsi="Times New Roman" w:cs="Times New Roman"/>
          <w:color w:val="000000" w:themeColor="text1"/>
          <w:sz w:val="24"/>
          <w:szCs w:val="24"/>
        </w:rPr>
        <w:t>incentive</w:t>
      </w:r>
      <w:r w:rsidR="00190740" w:rsidRPr="006E23FF">
        <w:rPr>
          <w:rFonts w:ascii="Times New Roman" w:hAnsi="Times New Roman" w:cs="Times New Roman"/>
          <w:color w:val="000000" w:themeColor="text1"/>
          <w:sz w:val="24"/>
          <w:szCs w:val="24"/>
        </w:rPr>
        <w:t xml:space="preserve"> for graduated students to return, which incorporates</w:t>
      </w:r>
      <w:r w:rsidR="002A5B6A" w:rsidRPr="006E23FF">
        <w:rPr>
          <w:rFonts w:ascii="Times New Roman" w:hAnsi="Times New Roman" w:cs="Times New Roman"/>
          <w:color w:val="000000" w:themeColor="text1"/>
          <w:sz w:val="24"/>
          <w:szCs w:val="24"/>
        </w:rPr>
        <w:t xml:space="preserve"> forgiveness</w:t>
      </w:r>
      <w:r w:rsidR="00190740" w:rsidRPr="006E23FF">
        <w:rPr>
          <w:rFonts w:ascii="Times New Roman" w:hAnsi="Times New Roman" w:cs="Times New Roman"/>
          <w:color w:val="000000" w:themeColor="text1"/>
          <w:sz w:val="24"/>
          <w:szCs w:val="24"/>
        </w:rPr>
        <w:t xml:space="preserve"> of </w:t>
      </w:r>
      <w:r w:rsidR="00F1626E" w:rsidRPr="006E23FF">
        <w:rPr>
          <w:rFonts w:ascii="Times New Roman" w:hAnsi="Times New Roman" w:cs="Times New Roman"/>
          <w:color w:val="000000" w:themeColor="text1"/>
          <w:sz w:val="24"/>
          <w:szCs w:val="24"/>
        </w:rPr>
        <w:t>3</w:t>
      </w:r>
      <w:r w:rsidR="00DB5945">
        <w:rPr>
          <w:rFonts w:ascii="Times New Roman" w:hAnsi="Times New Roman" w:cs="Times New Roman"/>
          <w:color w:val="000000" w:themeColor="text1"/>
          <w:sz w:val="24"/>
          <w:szCs w:val="24"/>
        </w:rPr>
        <w:t xml:space="preserve">0 </w:t>
      </w:r>
      <w:r w:rsidR="00DB5945" w:rsidRPr="006E23FF">
        <w:rPr>
          <w:rFonts w:ascii="Times New Roman" w:hAnsi="Times New Roman" w:cs="Times New Roman"/>
          <w:color w:val="000000" w:themeColor="text1"/>
          <w:sz w:val="24"/>
          <w:szCs w:val="24"/>
        </w:rPr>
        <w:t>percent</w:t>
      </w:r>
      <w:r w:rsidR="00DB5945">
        <w:rPr>
          <w:rFonts w:ascii="Times New Roman" w:hAnsi="Times New Roman" w:cs="Times New Roman"/>
          <w:color w:val="000000" w:themeColor="text1"/>
          <w:sz w:val="24"/>
          <w:szCs w:val="24"/>
        </w:rPr>
        <w:t xml:space="preserve"> (amended to 35 percent in 2017)</w:t>
      </w:r>
      <w:r w:rsidR="00F1626E" w:rsidRPr="006E23FF">
        <w:rPr>
          <w:rFonts w:ascii="Times New Roman" w:hAnsi="Times New Roman" w:cs="Times New Roman"/>
          <w:color w:val="000000" w:themeColor="text1"/>
          <w:sz w:val="24"/>
          <w:szCs w:val="24"/>
        </w:rPr>
        <w:t xml:space="preserve"> of total </w:t>
      </w:r>
      <w:r w:rsidR="00DF695A" w:rsidRPr="006E23FF">
        <w:rPr>
          <w:rFonts w:ascii="Times New Roman" w:hAnsi="Times New Roman" w:cs="Times New Roman"/>
          <w:color w:val="000000" w:themeColor="text1"/>
          <w:sz w:val="24"/>
          <w:szCs w:val="24"/>
        </w:rPr>
        <w:t xml:space="preserve">loans </w:t>
      </w:r>
      <w:r w:rsidR="00BF47D8">
        <w:rPr>
          <w:rFonts w:ascii="Times New Roman" w:hAnsi="Times New Roman" w:cs="Times New Roman"/>
          <w:color w:val="000000" w:themeColor="text1"/>
          <w:sz w:val="24"/>
          <w:szCs w:val="24"/>
        </w:rPr>
        <w:t>upon</w:t>
      </w:r>
      <w:r w:rsidR="00190740" w:rsidRPr="006E23FF">
        <w:rPr>
          <w:rFonts w:ascii="Times New Roman" w:hAnsi="Times New Roman" w:cs="Times New Roman"/>
          <w:color w:val="000000" w:themeColor="text1"/>
          <w:sz w:val="24"/>
          <w:szCs w:val="24"/>
        </w:rPr>
        <w:t xml:space="preserve"> </w:t>
      </w:r>
      <w:r w:rsidR="00BF47D8">
        <w:rPr>
          <w:rFonts w:ascii="Times New Roman" w:hAnsi="Times New Roman" w:cs="Times New Roman"/>
          <w:color w:val="000000" w:themeColor="text1"/>
          <w:sz w:val="24"/>
          <w:szCs w:val="24"/>
        </w:rPr>
        <w:t>joining</w:t>
      </w:r>
      <w:r w:rsidR="00190740" w:rsidRPr="006E23FF">
        <w:rPr>
          <w:rFonts w:ascii="Times New Roman" w:hAnsi="Times New Roman" w:cs="Times New Roman"/>
          <w:color w:val="000000" w:themeColor="text1"/>
          <w:sz w:val="24"/>
          <w:szCs w:val="24"/>
        </w:rPr>
        <w:t xml:space="preserve"> the </w:t>
      </w:r>
      <w:r w:rsidR="00BF47D8">
        <w:rPr>
          <w:rFonts w:ascii="Times New Roman" w:hAnsi="Times New Roman" w:cs="Times New Roman"/>
          <w:color w:val="000000" w:themeColor="text1"/>
          <w:sz w:val="24"/>
          <w:szCs w:val="24"/>
        </w:rPr>
        <w:t xml:space="preserve">Aruban </w:t>
      </w:r>
      <w:r w:rsidR="00190740" w:rsidRPr="006E23FF">
        <w:rPr>
          <w:rFonts w:ascii="Times New Roman" w:hAnsi="Times New Roman" w:cs="Times New Roman"/>
          <w:color w:val="000000" w:themeColor="text1"/>
          <w:sz w:val="24"/>
          <w:szCs w:val="24"/>
        </w:rPr>
        <w:t xml:space="preserve">labor market </w:t>
      </w:r>
      <w:r w:rsidR="00F1626E" w:rsidRPr="006E23FF">
        <w:rPr>
          <w:rFonts w:ascii="Times New Roman" w:hAnsi="Times New Roman" w:cs="Times New Roman"/>
          <w:color w:val="000000" w:themeColor="text1"/>
          <w:sz w:val="24"/>
          <w:szCs w:val="24"/>
        </w:rPr>
        <w:t xml:space="preserve">within </w:t>
      </w:r>
      <w:r w:rsidR="00E50916" w:rsidRPr="006E23FF">
        <w:rPr>
          <w:rFonts w:ascii="Times New Roman" w:hAnsi="Times New Roman" w:cs="Times New Roman"/>
          <w:color w:val="000000" w:themeColor="text1"/>
          <w:sz w:val="24"/>
          <w:szCs w:val="24"/>
        </w:rPr>
        <w:t>three</w:t>
      </w:r>
      <w:r w:rsidR="00F1626E" w:rsidRPr="006E23FF">
        <w:rPr>
          <w:rFonts w:ascii="Times New Roman" w:hAnsi="Times New Roman" w:cs="Times New Roman"/>
          <w:color w:val="000000" w:themeColor="text1"/>
          <w:sz w:val="24"/>
          <w:szCs w:val="24"/>
        </w:rPr>
        <w:t xml:space="preserve"> years of</w:t>
      </w:r>
      <w:r w:rsidR="00BF47D8">
        <w:rPr>
          <w:rFonts w:ascii="Times New Roman" w:hAnsi="Times New Roman" w:cs="Times New Roman"/>
          <w:color w:val="000000" w:themeColor="text1"/>
          <w:sz w:val="24"/>
          <w:szCs w:val="24"/>
        </w:rPr>
        <w:t xml:space="preserve"> graduation</w:t>
      </w:r>
      <w:r w:rsidR="00844700">
        <w:rPr>
          <w:rFonts w:ascii="Times New Roman" w:hAnsi="Times New Roman" w:cs="Times New Roman"/>
          <w:color w:val="000000" w:themeColor="text1"/>
          <w:sz w:val="24"/>
          <w:szCs w:val="24"/>
        </w:rPr>
        <w:t xml:space="preserve"> </w:t>
      </w:r>
      <w:r w:rsidR="00DB5945">
        <w:rPr>
          <w:rFonts w:ascii="Times New Roman" w:hAnsi="Times New Roman" w:cs="Times New Roman"/>
          <w:color w:val="000000" w:themeColor="text1"/>
          <w:sz w:val="24"/>
          <w:szCs w:val="24"/>
        </w:rPr>
        <w:fldChar w:fldCharType="begin"/>
      </w:r>
      <w:r w:rsidR="00DB5945">
        <w:rPr>
          <w:rFonts w:ascii="Times New Roman" w:hAnsi="Times New Roman" w:cs="Times New Roman"/>
          <w:color w:val="000000" w:themeColor="text1"/>
          <w:sz w:val="24"/>
          <w:szCs w:val="24"/>
        </w:rPr>
        <w:instrText xml:space="preserve"> ADDIN ZOTERO_ITEM CSL_CITATION {"citationID":"hIcAFJbZ","properties":{"formattedCitation":"(Wijziging van de Landsverordening, 2017)","plainCitation":"(Wijziging van de Landsverordening, 2017)","noteIndex":0},"citationItems":[{"id":211,"uris":["http://zotero.org/users/local/4HmZG4mg/items/8GMW4WG3"],"itemData":{"id":211,"type":"legislation","abstract":"Amendment to AB 2011 no. 70","language":"Dutch","number":"2017 no.47","title":"Wijziging van de Landsverordening","issued":{"date-parts":[["2017",7,14]]}}}],"schema":"https://github.com/citation-style-language/schema/raw/master/csl-citation.json"} </w:instrText>
      </w:r>
      <w:r w:rsidR="00DB5945">
        <w:rPr>
          <w:rFonts w:ascii="Times New Roman" w:hAnsi="Times New Roman" w:cs="Times New Roman"/>
          <w:color w:val="000000" w:themeColor="text1"/>
          <w:sz w:val="24"/>
          <w:szCs w:val="24"/>
        </w:rPr>
        <w:fldChar w:fldCharType="separate"/>
      </w:r>
      <w:r w:rsidR="00DB5945">
        <w:rPr>
          <w:rFonts w:ascii="Times New Roman" w:hAnsi="Times New Roman" w:cs="Times New Roman"/>
          <w:noProof/>
          <w:color w:val="000000" w:themeColor="text1"/>
          <w:sz w:val="24"/>
          <w:szCs w:val="24"/>
        </w:rPr>
        <w:t>(Wijziging van de Landsverordening, 2017)</w:t>
      </w:r>
      <w:r w:rsidR="00DB5945">
        <w:rPr>
          <w:rFonts w:ascii="Times New Roman" w:hAnsi="Times New Roman" w:cs="Times New Roman"/>
          <w:color w:val="000000" w:themeColor="text1"/>
          <w:sz w:val="24"/>
          <w:szCs w:val="24"/>
        </w:rPr>
        <w:fldChar w:fldCharType="end"/>
      </w:r>
      <w:r w:rsidR="00F1626E" w:rsidRPr="006E23FF">
        <w:rPr>
          <w:rFonts w:ascii="Times New Roman" w:hAnsi="Times New Roman" w:cs="Times New Roman"/>
          <w:color w:val="000000" w:themeColor="text1"/>
          <w:sz w:val="24"/>
          <w:szCs w:val="24"/>
        </w:rPr>
        <w:t xml:space="preserve">. This is an attempt to </w:t>
      </w:r>
      <w:r w:rsidR="00BF47D8">
        <w:rPr>
          <w:rFonts w:ascii="Times New Roman" w:hAnsi="Times New Roman" w:cs="Times New Roman"/>
          <w:color w:val="000000" w:themeColor="text1"/>
          <w:sz w:val="24"/>
          <w:szCs w:val="24"/>
        </w:rPr>
        <w:t xml:space="preserve">increase educational outcomes, </w:t>
      </w:r>
      <w:r w:rsidR="00613219" w:rsidRPr="006E23FF">
        <w:rPr>
          <w:rFonts w:ascii="Times New Roman" w:hAnsi="Times New Roman" w:cs="Times New Roman"/>
          <w:color w:val="000000" w:themeColor="text1"/>
          <w:sz w:val="24"/>
          <w:szCs w:val="24"/>
        </w:rPr>
        <w:t>reduce brain</w:t>
      </w:r>
      <w:r w:rsidR="00F1626E" w:rsidRPr="006E23FF">
        <w:rPr>
          <w:rFonts w:ascii="Times New Roman" w:hAnsi="Times New Roman" w:cs="Times New Roman"/>
          <w:color w:val="000000" w:themeColor="text1"/>
          <w:sz w:val="24"/>
          <w:szCs w:val="24"/>
        </w:rPr>
        <w:t xml:space="preserve"> drain, and stimulate the Aruban economy. However, </w:t>
      </w:r>
      <w:r w:rsidR="00E50916" w:rsidRPr="006E23FF">
        <w:rPr>
          <w:rFonts w:ascii="Times New Roman" w:hAnsi="Times New Roman" w:cs="Times New Roman"/>
          <w:color w:val="000000" w:themeColor="text1"/>
          <w:sz w:val="24"/>
          <w:szCs w:val="24"/>
        </w:rPr>
        <w:t xml:space="preserve">this has not brought about drastic change in the last ten years. </w:t>
      </w:r>
    </w:p>
    <w:p w14:paraId="3AA061EA" w14:textId="0C253A1D" w:rsidR="00395B47" w:rsidRDefault="00000000" w:rsidP="00E02187">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While this incentive could have </w:t>
      </w:r>
      <w:r w:rsidR="002A5B6A" w:rsidRPr="006E23FF">
        <w:rPr>
          <w:rFonts w:ascii="Times New Roman" w:hAnsi="Times New Roman" w:cs="Times New Roman"/>
          <w:color w:val="000000" w:themeColor="text1"/>
          <w:sz w:val="24"/>
          <w:szCs w:val="24"/>
        </w:rPr>
        <w:t>expected</w:t>
      </w:r>
      <w:r w:rsidRPr="006E23FF">
        <w:rPr>
          <w:rFonts w:ascii="Times New Roman" w:hAnsi="Times New Roman" w:cs="Times New Roman"/>
          <w:color w:val="000000" w:themeColor="text1"/>
          <w:sz w:val="24"/>
          <w:szCs w:val="24"/>
        </w:rPr>
        <w:t xml:space="preserve"> </w:t>
      </w:r>
      <w:r w:rsidR="00844700">
        <w:rPr>
          <w:rFonts w:ascii="Times New Roman" w:hAnsi="Times New Roman" w:cs="Times New Roman"/>
          <w:color w:val="000000" w:themeColor="text1"/>
          <w:sz w:val="24"/>
          <w:szCs w:val="24"/>
        </w:rPr>
        <w:t>to</w:t>
      </w:r>
      <w:r w:rsidR="00B11116">
        <w:rPr>
          <w:rFonts w:ascii="Times New Roman" w:hAnsi="Times New Roman" w:cs="Times New Roman"/>
          <w:color w:val="000000" w:themeColor="text1"/>
          <w:sz w:val="24"/>
          <w:szCs w:val="24"/>
        </w:rPr>
        <w:t xml:space="preserve"> have</w:t>
      </w:r>
      <w:r w:rsidR="00844700">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 xml:space="preserve">a positive effect, this policy initiative could not take away several </w:t>
      </w:r>
      <w:r w:rsidR="00AE322C" w:rsidRPr="006E23FF">
        <w:rPr>
          <w:rFonts w:ascii="Times New Roman" w:hAnsi="Times New Roman" w:cs="Times New Roman"/>
          <w:color w:val="000000" w:themeColor="text1"/>
          <w:sz w:val="24"/>
          <w:szCs w:val="24"/>
        </w:rPr>
        <w:t>labor</w:t>
      </w:r>
      <w:r w:rsidRPr="006E23FF">
        <w:rPr>
          <w:rFonts w:ascii="Times New Roman" w:hAnsi="Times New Roman" w:cs="Times New Roman"/>
          <w:color w:val="000000" w:themeColor="text1"/>
          <w:sz w:val="24"/>
          <w:szCs w:val="24"/>
        </w:rPr>
        <w:t xml:space="preserve"> market challenges associated with the Caribbean islands. </w:t>
      </w:r>
      <w:r w:rsidR="00940798" w:rsidRPr="006E23FF">
        <w:rPr>
          <w:rFonts w:ascii="Times New Roman" w:hAnsi="Times New Roman" w:cs="Times New Roman"/>
          <w:color w:val="000000" w:themeColor="text1"/>
          <w:sz w:val="24"/>
          <w:szCs w:val="24"/>
        </w:rPr>
        <w:fldChar w:fldCharType="begin"/>
      </w:r>
      <w:r w:rsidR="0082784D" w:rsidRPr="006E23FF">
        <w:rPr>
          <w:rFonts w:ascii="Times New Roman" w:hAnsi="Times New Roman" w:cs="Times New Roman"/>
          <w:color w:val="000000" w:themeColor="text1"/>
          <w:sz w:val="24"/>
          <w:szCs w:val="24"/>
        </w:rPr>
        <w:instrText xml:space="preserve"> ADDIN ZOTERO_ITEM CSL_CITATION {"citationID":"P3oxzg0o","properties":{"formattedCitation":"(Downes, 2006)","plainCitation":"(Downes, 2006)","dontUpdate":true,"noteIndex":0},"citationItems":[{"id":208,"uris":["http://zotero.org/users/local/4HmZG4mg/items/UJF9CD9I"],"itemData":{"id":208,"type":"book","ISBN":"92-1-121584-6","publisher":"ECLAC","title":"Caribbean labour market challenges and policies","author":[{"family":"Downes","given":"Andrew S."}],"issued":{"date-parts":[["2006"]]}}}],"schema":"https://github.com/citation-style-language/schema/raw/master/csl-citation.json"} </w:instrText>
      </w:r>
      <w:r w:rsidR="00940798" w:rsidRPr="006E23FF">
        <w:rPr>
          <w:rFonts w:ascii="Times New Roman" w:hAnsi="Times New Roman" w:cs="Times New Roman"/>
          <w:color w:val="000000" w:themeColor="text1"/>
          <w:sz w:val="24"/>
          <w:szCs w:val="24"/>
        </w:rPr>
        <w:fldChar w:fldCharType="separate"/>
      </w:r>
      <w:r w:rsidR="00940798" w:rsidRPr="006E23FF">
        <w:rPr>
          <w:rFonts w:ascii="Times New Roman" w:hAnsi="Times New Roman" w:cs="Times New Roman"/>
          <w:noProof/>
          <w:color w:val="000000" w:themeColor="text1"/>
          <w:sz w:val="24"/>
          <w:szCs w:val="24"/>
        </w:rPr>
        <w:t>Downes (2006)</w:t>
      </w:r>
      <w:r w:rsidR="00940798" w:rsidRPr="006E23FF">
        <w:rPr>
          <w:rFonts w:ascii="Times New Roman" w:hAnsi="Times New Roman" w:cs="Times New Roman"/>
          <w:color w:val="000000" w:themeColor="text1"/>
          <w:sz w:val="24"/>
          <w:szCs w:val="24"/>
        </w:rPr>
        <w:fldChar w:fldCharType="end"/>
      </w:r>
      <w:r w:rsidR="00940798" w:rsidRPr="006E23FF">
        <w:rPr>
          <w:rFonts w:ascii="Times New Roman" w:hAnsi="Times New Roman" w:cs="Times New Roman"/>
          <w:color w:val="000000" w:themeColor="text1"/>
          <w:sz w:val="24"/>
          <w:szCs w:val="24"/>
        </w:rPr>
        <w:t xml:space="preserve"> </w:t>
      </w:r>
      <w:r w:rsidR="00675899" w:rsidRPr="006E23FF">
        <w:rPr>
          <w:rFonts w:ascii="Times New Roman" w:hAnsi="Times New Roman" w:cs="Times New Roman"/>
          <w:color w:val="000000" w:themeColor="text1"/>
          <w:sz w:val="24"/>
          <w:szCs w:val="24"/>
        </w:rPr>
        <w:t>name</w:t>
      </w:r>
      <w:r w:rsidR="00940798" w:rsidRPr="006E23FF">
        <w:rPr>
          <w:rFonts w:ascii="Times New Roman" w:hAnsi="Times New Roman" w:cs="Times New Roman"/>
          <w:color w:val="000000" w:themeColor="text1"/>
          <w:sz w:val="24"/>
          <w:szCs w:val="24"/>
        </w:rPr>
        <w:t>s</w:t>
      </w:r>
      <w:r w:rsidR="00675899" w:rsidRPr="006E23FF">
        <w:rPr>
          <w:rFonts w:ascii="Times New Roman" w:hAnsi="Times New Roman" w:cs="Times New Roman"/>
          <w:color w:val="000000" w:themeColor="text1"/>
          <w:sz w:val="24"/>
          <w:szCs w:val="24"/>
        </w:rPr>
        <w:t xml:space="preserve"> a multitude of structural, and institutional features of Caribbean island labor markets</w:t>
      </w:r>
      <w:r w:rsidR="00B45D60" w:rsidRPr="006E23FF">
        <w:rPr>
          <w:rFonts w:ascii="Times New Roman" w:hAnsi="Times New Roman" w:cs="Times New Roman"/>
          <w:color w:val="000000" w:themeColor="text1"/>
          <w:sz w:val="24"/>
          <w:szCs w:val="24"/>
        </w:rPr>
        <w:t xml:space="preserve">, with the most applicable and harmful to the Aruban economy being the </w:t>
      </w:r>
      <w:r w:rsidR="00B45D60" w:rsidRPr="006E23FF">
        <w:rPr>
          <w:rFonts w:ascii="Times New Roman" w:hAnsi="Times New Roman" w:cs="Times New Roman"/>
          <w:color w:val="000000" w:themeColor="text1"/>
          <w:sz w:val="24"/>
          <w:szCs w:val="24"/>
        </w:rPr>
        <w:lastRenderedPageBreak/>
        <w:t xml:space="preserve">mismatch between labor demand and supply and the rigid regulations (also known as "red tape"). </w:t>
      </w:r>
      <w:r w:rsidR="00AE322C" w:rsidRPr="006E23FF">
        <w:rPr>
          <w:rFonts w:ascii="Times New Roman" w:hAnsi="Times New Roman" w:cs="Times New Roman"/>
          <w:color w:val="000000" w:themeColor="text1"/>
          <w:sz w:val="24"/>
          <w:szCs w:val="24"/>
        </w:rPr>
        <w:t xml:space="preserve">Though these factors could be more difficult to find immediate solutions for, </w:t>
      </w:r>
      <w:r w:rsidR="00333C4C" w:rsidRPr="006E23FF">
        <w:rPr>
          <w:rFonts w:ascii="Times New Roman" w:hAnsi="Times New Roman" w:cs="Times New Roman"/>
          <w:color w:val="000000" w:themeColor="text1"/>
          <w:sz w:val="24"/>
          <w:szCs w:val="24"/>
        </w:rPr>
        <w:t xml:space="preserve">policy adaptations and introductions could prove effective </w:t>
      </w:r>
      <w:r w:rsidR="00AE322C" w:rsidRPr="006E23FF">
        <w:rPr>
          <w:rFonts w:ascii="Times New Roman" w:hAnsi="Times New Roman" w:cs="Times New Roman"/>
          <w:color w:val="000000" w:themeColor="text1"/>
          <w:sz w:val="24"/>
          <w:szCs w:val="24"/>
        </w:rPr>
        <w:t>in the long run</w:t>
      </w:r>
      <w:r w:rsidR="00333C4C" w:rsidRPr="006E23FF">
        <w:rPr>
          <w:rFonts w:ascii="Times New Roman" w:hAnsi="Times New Roman" w:cs="Times New Roman"/>
          <w:color w:val="000000" w:themeColor="text1"/>
          <w:sz w:val="24"/>
          <w:szCs w:val="24"/>
        </w:rPr>
        <w:t>. I</w:t>
      </w:r>
      <w:r w:rsidR="00AE322C" w:rsidRPr="006E23FF">
        <w:rPr>
          <w:rFonts w:ascii="Times New Roman" w:hAnsi="Times New Roman" w:cs="Times New Roman"/>
          <w:color w:val="000000" w:themeColor="text1"/>
          <w:sz w:val="24"/>
          <w:szCs w:val="24"/>
        </w:rPr>
        <w:t xml:space="preserve">f </w:t>
      </w:r>
      <w:r w:rsidR="00333C4C" w:rsidRPr="006E23FF">
        <w:rPr>
          <w:rFonts w:ascii="Times New Roman" w:hAnsi="Times New Roman" w:cs="Times New Roman"/>
          <w:color w:val="000000" w:themeColor="text1"/>
          <w:sz w:val="24"/>
          <w:szCs w:val="24"/>
        </w:rPr>
        <w:t>the changes</w:t>
      </w:r>
      <w:r w:rsidR="00AE322C"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can</w:t>
      </w:r>
      <w:r w:rsidR="00AE322C" w:rsidRPr="006E23FF">
        <w:rPr>
          <w:rFonts w:ascii="Times New Roman" w:hAnsi="Times New Roman" w:cs="Times New Roman"/>
          <w:color w:val="000000" w:themeColor="text1"/>
          <w:sz w:val="24"/>
          <w:szCs w:val="24"/>
        </w:rPr>
        <w:t xml:space="preserve"> </w:t>
      </w:r>
      <w:r w:rsidR="00333C4C" w:rsidRPr="006E23FF">
        <w:rPr>
          <w:rFonts w:ascii="Times New Roman" w:hAnsi="Times New Roman" w:cs="Times New Roman"/>
          <w:color w:val="000000" w:themeColor="text1"/>
          <w:sz w:val="24"/>
          <w:szCs w:val="24"/>
        </w:rPr>
        <w:t xml:space="preserve">make the restricting factors less prominent in the labor market, they </w:t>
      </w:r>
      <w:r w:rsidR="002A5B6A" w:rsidRPr="006E23FF">
        <w:rPr>
          <w:rFonts w:ascii="Times New Roman" w:hAnsi="Times New Roman" w:cs="Times New Roman"/>
          <w:color w:val="000000" w:themeColor="text1"/>
          <w:sz w:val="24"/>
          <w:szCs w:val="24"/>
        </w:rPr>
        <w:t xml:space="preserve">are </w:t>
      </w:r>
      <w:r w:rsidR="00333C4C" w:rsidRPr="006E23FF">
        <w:rPr>
          <w:rFonts w:ascii="Times New Roman" w:hAnsi="Times New Roman" w:cs="Times New Roman"/>
          <w:color w:val="000000" w:themeColor="text1"/>
          <w:sz w:val="24"/>
          <w:szCs w:val="24"/>
        </w:rPr>
        <w:t>worthy of being pursued.</w:t>
      </w:r>
      <w:r w:rsidR="00AE322C" w:rsidRPr="006E23FF">
        <w:rPr>
          <w:rFonts w:ascii="Times New Roman" w:hAnsi="Times New Roman" w:cs="Times New Roman"/>
          <w:color w:val="000000" w:themeColor="text1"/>
          <w:sz w:val="24"/>
          <w:szCs w:val="24"/>
        </w:rPr>
        <w:t xml:space="preserve"> </w:t>
      </w:r>
      <w:r w:rsidR="002A5B6A" w:rsidRPr="006E23FF">
        <w:rPr>
          <w:rFonts w:ascii="Times New Roman" w:hAnsi="Times New Roman" w:cs="Times New Roman"/>
          <w:color w:val="000000" w:themeColor="text1"/>
          <w:sz w:val="24"/>
          <w:szCs w:val="24"/>
        </w:rPr>
        <w:t xml:space="preserve">For example, the mismatch in supply and demand could be lessened by dedicating a department </w:t>
      </w:r>
      <w:r w:rsidR="005D62B8" w:rsidRPr="006E23FF">
        <w:rPr>
          <w:rFonts w:ascii="Times New Roman" w:hAnsi="Times New Roman" w:cs="Times New Roman"/>
          <w:color w:val="000000" w:themeColor="text1"/>
          <w:sz w:val="24"/>
          <w:szCs w:val="24"/>
        </w:rPr>
        <w:t>to active labor market policies</w:t>
      </w:r>
      <w:r w:rsidR="00074C97" w:rsidRPr="006E23FF">
        <w:rPr>
          <w:rFonts w:ascii="Times New Roman" w:hAnsi="Times New Roman" w:cs="Times New Roman"/>
          <w:color w:val="000000" w:themeColor="text1"/>
          <w:sz w:val="24"/>
          <w:szCs w:val="24"/>
        </w:rPr>
        <w:t>, as has been done in Barbados</w:t>
      </w:r>
      <w:r w:rsidR="005D62B8" w:rsidRPr="006E23FF">
        <w:rPr>
          <w:rFonts w:ascii="Times New Roman" w:hAnsi="Times New Roman" w:cs="Times New Roman"/>
          <w:color w:val="000000" w:themeColor="text1"/>
          <w:sz w:val="24"/>
          <w:szCs w:val="24"/>
        </w:rPr>
        <w:t xml:space="preserve">’ National Employment Bureau (NEB), </w:t>
      </w:r>
      <w:r w:rsidR="002A5B6A" w:rsidRPr="006E23FF">
        <w:rPr>
          <w:rFonts w:ascii="Times New Roman" w:hAnsi="Times New Roman" w:cs="Times New Roman"/>
          <w:color w:val="000000" w:themeColor="text1"/>
          <w:sz w:val="24"/>
          <w:szCs w:val="24"/>
        </w:rPr>
        <w:t xml:space="preserve">or the rigid regulations could be relaxed to make Aruban economy more conducive to </w:t>
      </w:r>
      <w:r w:rsidR="00940798" w:rsidRPr="006E23FF">
        <w:rPr>
          <w:rFonts w:ascii="Times New Roman" w:hAnsi="Times New Roman" w:cs="Times New Roman"/>
          <w:color w:val="000000" w:themeColor="text1"/>
          <w:sz w:val="24"/>
          <w:szCs w:val="24"/>
        </w:rPr>
        <w:t xml:space="preserve">FDI. Additionally, these could make the Aruban economy more inclusive to the diverse people inhabiting the island </w:t>
      </w:r>
      <w:r w:rsidR="00940798" w:rsidRPr="006E23FF">
        <w:rPr>
          <w:rFonts w:ascii="Times New Roman" w:hAnsi="Times New Roman" w:cs="Times New Roman"/>
          <w:color w:val="000000" w:themeColor="text1"/>
          <w:sz w:val="24"/>
          <w:szCs w:val="24"/>
        </w:rPr>
        <w:fldChar w:fldCharType="begin"/>
      </w:r>
      <w:r w:rsidR="00940798" w:rsidRPr="006E23FF">
        <w:rPr>
          <w:rFonts w:ascii="Times New Roman" w:hAnsi="Times New Roman" w:cs="Times New Roman"/>
          <w:color w:val="000000" w:themeColor="text1"/>
          <w:sz w:val="24"/>
          <w:szCs w:val="24"/>
        </w:rPr>
        <w:instrText xml:space="preserve"> ADDIN ZOTERO_ITEM CSL_CITATION {"citationID":"PyQmslM4","properties":{"formattedCitation":"(Kandil et al., 2014)","plainCitation":"(Kandil et al., 2014)","noteIndex":0},"citationItems":[{"id":207,"uris":["http://zotero.org/users/local/4HmZG4mg/items/ZM3J6DWW"],"itemData":{"id":207,"type":"book","ISBN":"1-4983-8780-2","publisher":"International Monetary Fund","title":"Labor market issues in the Caribbean: Scope to mobilize employment growth","author":[{"family":"Kandil","given":"Ms Magda E."},{"family":"Lindow","given":"Mrs Genevieve"},{"family":"Mansilla","given":"Mr Mario"},{"family":"Okwuokei","given":"Mr Joel Chiedu"},{"family":"Schmittmann","given":"Jochen M."},{"family":"Chen","given":"Qiaoe"},{"family":"Li","given":"Xin"},{"family":"Santoro","given":"Marika"},{"family":"Stavis","given":"Solomon"}],"issued":{"date-parts":[["2014"]]}}}],"schema":"https://github.com/citation-style-language/schema/raw/master/csl-citation.json"} </w:instrText>
      </w:r>
      <w:r w:rsidR="00940798" w:rsidRPr="006E23FF">
        <w:rPr>
          <w:rFonts w:ascii="Times New Roman" w:hAnsi="Times New Roman" w:cs="Times New Roman"/>
          <w:color w:val="000000" w:themeColor="text1"/>
          <w:sz w:val="24"/>
          <w:szCs w:val="24"/>
        </w:rPr>
        <w:fldChar w:fldCharType="separate"/>
      </w:r>
      <w:r w:rsidR="00940798" w:rsidRPr="006E23FF">
        <w:rPr>
          <w:rFonts w:ascii="Times New Roman" w:hAnsi="Times New Roman" w:cs="Times New Roman"/>
          <w:noProof/>
          <w:color w:val="000000" w:themeColor="text1"/>
          <w:sz w:val="24"/>
          <w:szCs w:val="24"/>
        </w:rPr>
        <w:t>(Kandil et al., 2014)</w:t>
      </w:r>
      <w:r w:rsidR="00940798" w:rsidRPr="006E23FF">
        <w:rPr>
          <w:rFonts w:ascii="Times New Roman" w:hAnsi="Times New Roman" w:cs="Times New Roman"/>
          <w:color w:val="000000" w:themeColor="text1"/>
          <w:sz w:val="24"/>
          <w:szCs w:val="24"/>
        </w:rPr>
        <w:fldChar w:fldCharType="end"/>
      </w:r>
      <w:r w:rsidR="00940798" w:rsidRPr="006E23FF">
        <w:rPr>
          <w:rFonts w:ascii="Times New Roman" w:hAnsi="Times New Roman" w:cs="Times New Roman"/>
          <w:color w:val="000000" w:themeColor="text1"/>
          <w:sz w:val="24"/>
          <w:szCs w:val="24"/>
        </w:rPr>
        <w:t>.</w:t>
      </w:r>
      <w:r w:rsidR="00E02187">
        <w:rPr>
          <w:rFonts w:ascii="Times New Roman" w:hAnsi="Times New Roman" w:cs="Times New Roman"/>
          <w:color w:val="000000" w:themeColor="text1"/>
          <w:sz w:val="24"/>
          <w:szCs w:val="24"/>
        </w:rPr>
        <w:t xml:space="preserve"> </w:t>
      </w:r>
      <w:r w:rsidR="000B0ED9" w:rsidRPr="006E23FF">
        <w:rPr>
          <w:rFonts w:ascii="Times New Roman" w:hAnsi="Times New Roman" w:cs="Times New Roman"/>
          <w:color w:val="000000" w:themeColor="text1"/>
          <w:sz w:val="24"/>
          <w:szCs w:val="24"/>
        </w:rPr>
        <w:t>The preliminary results showed positive effects of FDI on EG</w:t>
      </w:r>
      <w:r w:rsidR="00E02187">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however</w:t>
      </w:r>
      <w:r>
        <w:rPr>
          <w:rFonts w:ascii="Times New Roman" w:hAnsi="Times New Roman" w:cs="Times New Roman"/>
          <w:color w:val="000000" w:themeColor="text1"/>
          <w:sz w:val="24"/>
          <w:szCs w:val="24"/>
        </w:rPr>
        <w:t xml:space="preserve">, </w:t>
      </w:r>
      <w:r w:rsidRPr="006E23FF">
        <w:rPr>
          <w:rFonts w:ascii="Times New Roman" w:hAnsi="Times New Roman" w:cs="Times New Roman"/>
          <w:color w:val="000000" w:themeColor="text1"/>
          <w:sz w:val="24"/>
          <w:szCs w:val="24"/>
        </w:rPr>
        <w:t>if</w:t>
      </w:r>
      <w:r w:rsidR="000B0ED9" w:rsidRPr="006E23FF">
        <w:rPr>
          <w:rFonts w:ascii="Times New Roman" w:hAnsi="Times New Roman" w:cs="Times New Roman"/>
          <w:color w:val="000000" w:themeColor="text1"/>
          <w:sz w:val="24"/>
          <w:szCs w:val="24"/>
        </w:rPr>
        <w:t xml:space="preserve"> it takes too long to open a business account or it is too expensive to obtain a license to </w:t>
      </w:r>
      <w:r w:rsidR="00DF695A" w:rsidRPr="006E23FF">
        <w:rPr>
          <w:rFonts w:ascii="Times New Roman" w:hAnsi="Times New Roman" w:cs="Times New Roman"/>
          <w:color w:val="000000" w:themeColor="text1"/>
          <w:sz w:val="24"/>
          <w:szCs w:val="24"/>
        </w:rPr>
        <w:t>do</w:t>
      </w:r>
      <w:r w:rsidR="000B0ED9" w:rsidRPr="006E23FF">
        <w:rPr>
          <w:rFonts w:ascii="Times New Roman" w:hAnsi="Times New Roman" w:cs="Times New Roman"/>
          <w:color w:val="000000" w:themeColor="text1"/>
          <w:sz w:val="24"/>
          <w:szCs w:val="24"/>
        </w:rPr>
        <w:t xml:space="preserve"> business legally, </w:t>
      </w:r>
      <w:r w:rsidR="00603D92" w:rsidRPr="006E23FF">
        <w:rPr>
          <w:rFonts w:ascii="Times New Roman" w:hAnsi="Times New Roman" w:cs="Times New Roman"/>
          <w:color w:val="000000" w:themeColor="text1"/>
          <w:sz w:val="24"/>
          <w:szCs w:val="24"/>
        </w:rPr>
        <w:t xml:space="preserve">foreign companies will not invest in Aruba. </w:t>
      </w:r>
    </w:p>
    <w:p w14:paraId="35D92753" w14:textId="4A4D6029" w:rsidR="000B0ED9" w:rsidRDefault="00000000" w:rsidP="00E02187">
      <w:pPr>
        <w:spacing w:line="480" w:lineRule="auto"/>
        <w:ind w:firstLine="36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While th</w:t>
      </w:r>
      <w:r w:rsidR="00395B47">
        <w:rPr>
          <w:rFonts w:ascii="Times New Roman" w:hAnsi="Times New Roman" w:cs="Times New Roman"/>
          <w:color w:val="000000" w:themeColor="text1"/>
          <w:sz w:val="24"/>
          <w:szCs w:val="24"/>
        </w:rPr>
        <w:t>e above</w:t>
      </w:r>
      <w:r w:rsidRPr="006E23FF">
        <w:rPr>
          <w:rFonts w:ascii="Times New Roman" w:hAnsi="Times New Roman" w:cs="Times New Roman"/>
          <w:color w:val="000000" w:themeColor="text1"/>
          <w:sz w:val="24"/>
          <w:szCs w:val="24"/>
        </w:rPr>
        <w:t xml:space="preserve"> are </w:t>
      </w:r>
      <w:r w:rsidR="00395B47">
        <w:rPr>
          <w:rFonts w:ascii="Times New Roman" w:hAnsi="Times New Roman" w:cs="Times New Roman"/>
          <w:color w:val="000000" w:themeColor="text1"/>
          <w:sz w:val="24"/>
          <w:szCs w:val="24"/>
        </w:rPr>
        <w:t xml:space="preserve">some </w:t>
      </w:r>
      <w:r w:rsidRPr="006E23FF">
        <w:rPr>
          <w:rFonts w:ascii="Times New Roman" w:hAnsi="Times New Roman" w:cs="Times New Roman"/>
          <w:color w:val="000000" w:themeColor="text1"/>
          <w:sz w:val="24"/>
          <w:szCs w:val="24"/>
        </w:rPr>
        <w:t>suggestions based on</w:t>
      </w:r>
      <w:r w:rsidR="00940798" w:rsidRPr="006E23FF">
        <w:rPr>
          <w:rFonts w:ascii="Times New Roman" w:hAnsi="Times New Roman" w:cs="Times New Roman"/>
          <w:color w:val="000000" w:themeColor="text1"/>
          <w:sz w:val="24"/>
          <w:szCs w:val="24"/>
        </w:rPr>
        <w:t xml:space="preserve"> policies</w:t>
      </w:r>
      <w:r w:rsidRPr="006E23FF">
        <w:rPr>
          <w:rFonts w:ascii="Times New Roman" w:hAnsi="Times New Roman" w:cs="Times New Roman"/>
          <w:color w:val="000000" w:themeColor="text1"/>
          <w:sz w:val="24"/>
          <w:szCs w:val="24"/>
        </w:rPr>
        <w:t xml:space="preserve"> that countries in the region have </w:t>
      </w:r>
      <w:r w:rsidR="00940798" w:rsidRPr="006E23FF">
        <w:rPr>
          <w:rFonts w:ascii="Times New Roman" w:hAnsi="Times New Roman" w:cs="Times New Roman"/>
          <w:color w:val="000000" w:themeColor="text1"/>
          <w:sz w:val="24"/>
          <w:szCs w:val="24"/>
        </w:rPr>
        <w:t>implemented</w:t>
      </w:r>
      <w:r w:rsidRPr="006E23FF">
        <w:rPr>
          <w:rFonts w:ascii="Times New Roman" w:hAnsi="Times New Roman" w:cs="Times New Roman"/>
          <w:color w:val="000000" w:themeColor="text1"/>
          <w:sz w:val="24"/>
          <w:szCs w:val="24"/>
        </w:rPr>
        <w:t xml:space="preserve">, it is important to acknowledge that </w:t>
      </w:r>
      <w:r w:rsidR="007D7657">
        <w:rPr>
          <w:rFonts w:ascii="Times New Roman" w:hAnsi="Times New Roman" w:cs="Times New Roman"/>
          <w:color w:val="000000" w:themeColor="text1"/>
          <w:sz w:val="24"/>
          <w:szCs w:val="24"/>
        </w:rPr>
        <w:t xml:space="preserve">undertaking effective policy action will be crucial to bringing about change. </w:t>
      </w:r>
      <w:r w:rsidRPr="007D7657">
        <w:rPr>
          <w:rFonts w:ascii="Times New Roman" w:hAnsi="Times New Roman" w:cs="Times New Roman"/>
          <w:color w:val="000000" w:themeColor="text1"/>
          <w:sz w:val="24"/>
          <w:szCs w:val="24"/>
        </w:rPr>
        <w:t xml:space="preserve">Suppose </w:t>
      </w:r>
      <w:r w:rsidR="00DF695A" w:rsidRPr="007D7657">
        <w:rPr>
          <w:rFonts w:ascii="Times New Roman" w:hAnsi="Times New Roman" w:cs="Times New Roman"/>
          <w:color w:val="000000" w:themeColor="text1"/>
          <w:sz w:val="24"/>
          <w:szCs w:val="24"/>
        </w:rPr>
        <w:t>educated youth</w:t>
      </w:r>
      <w:r w:rsidRPr="007D7657">
        <w:rPr>
          <w:rFonts w:ascii="Times New Roman" w:hAnsi="Times New Roman" w:cs="Times New Roman"/>
          <w:color w:val="000000" w:themeColor="text1"/>
          <w:sz w:val="24"/>
          <w:szCs w:val="24"/>
        </w:rPr>
        <w:t xml:space="preserve"> return to Aruba because of the incentive on student loans but cannot find a job. In that case, the incentive does </w:t>
      </w:r>
      <w:r w:rsidR="00E65406" w:rsidRPr="007D7657">
        <w:rPr>
          <w:rFonts w:ascii="Times New Roman" w:hAnsi="Times New Roman" w:cs="Times New Roman"/>
          <w:color w:val="000000" w:themeColor="text1"/>
          <w:sz w:val="24"/>
          <w:szCs w:val="24"/>
        </w:rPr>
        <w:t xml:space="preserve">not serve as an effective </w:t>
      </w:r>
      <w:r w:rsidR="001D53FE">
        <w:rPr>
          <w:rFonts w:ascii="Times New Roman" w:hAnsi="Times New Roman" w:cs="Times New Roman"/>
          <w:color w:val="000000" w:themeColor="text1"/>
          <w:sz w:val="24"/>
          <w:szCs w:val="24"/>
        </w:rPr>
        <w:t xml:space="preserve">policy </w:t>
      </w:r>
      <w:r w:rsidR="00E65406" w:rsidRPr="007D7657">
        <w:rPr>
          <w:rFonts w:ascii="Times New Roman" w:hAnsi="Times New Roman" w:cs="Times New Roman"/>
          <w:color w:val="000000" w:themeColor="text1"/>
          <w:sz w:val="24"/>
          <w:szCs w:val="24"/>
        </w:rPr>
        <w:t>solution</w:t>
      </w:r>
      <w:r w:rsidR="001D53FE">
        <w:rPr>
          <w:rFonts w:ascii="Times New Roman" w:hAnsi="Times New Roman" w:cs="Times New Roman"/>
          <w:color w:val="000000" w:themeColor="text1"/>
          <w:sz w:val="24"/>
          <w:szCs w:val="24"/>
        </w:rPr>
        <w:t xml:space="preserve">. </w:t>
      </w:r>
    </w:p>
    <w:p w14:paraId="66C66268" w14:textId="3169AC35" w:rsidR="003E29CD" w:rsidRDefault="00000000" w:rsidP="003E29CD">
      <w:pPr>
        <w:spacing w:line="480" w:lineRule="auto"/>
        <w:ind w:firstLine="360"/>
        <w:jc w:val="both"/>
        <w:rPr>
          <w:rFonts w:ascii="Times New Roman" w:hAnsi="Times New Roman" w:cs="Times New Roman"/>
          <w:color w:val="000000" w:themeColor="text1"/>
          <w:sz w:val="24"/>
          <w:szCs w:val="24"/>
        </w:rPr>
      </w:pPr>
      <w:r w:rsidRPr="00C61541">
        <w:rPr>
          <w:rFonts w:ascii="Times New Roman" w:hAnsi="Times New Roman" w:cs="Times New Roman"/>
          <w:color w:val="000000" w:themeColor="text1"/>
          <w:sz w:val="24"/>
          <w:szCs w:val="24"/>
        </w:rPr>
        <w:t xml:space="preserve">In addition to brain drain and rigid regulations, the </w:t>
      </w:r>
      <w:r w:rsidR="00E458F1">
        <w:rPr>
          <w:rFonts w:ascii="Times New Roman" w:hAnsi="Times New Roman" w:cs="Times New Roman"/>
          <w:color w:val="000000" w:themeColor="text1"/>
          <w:sz w:val="24"/>
          <w:szCs w:val="24"/>
        </w:rPr>
        <w:t xml:space="preserve">heavy reliance of the Aruban economy on </w:t>
      </w:r>
      <w:r w:rsidR="00C61541" w:rsidRPr="00C61541">
        <w:rPr>
          <w:rFonts w:ascii="Times New Roman" w:hAnsi="Times New Roman" w:cs="Times New Roman"/>
          <w:color w:val="000000" w:themeColor="text1"/>
          <w:sz w:val="24"/>
          <w:szCs w:val="24"/>
        </w:rPr>
        <w:t xml:space="preserve">tourism </w:t>
      </w:r>
      <w:r w:rsidR="007D7657" w:rsidRPr="00C61541">
        <w:rPr>
          <w:rFonts w:ascii="Times New Roman" w:hAnsi="Times New Roman" w:cs="Times New Roman"/>
          <w:color w:val="000000" w:themeColor="text1"/>
          <w:sz w:val="24"/>
          <w:szCs w:val="24"/>
        </w:rPr>
        <w:t xml:space="preserve">could also </w:t>
      </w:r>
      <w:r w:rsidR="00C61541">
        <w:rPr>
          <w:rFonts w:ascii="Times New Roman" w:hAnsi="Times New Roman" w:cs="Times New Roman"/>
          <w:color w:val="000000" w:themeColor="text1"/>
          <w:sz w:val="24"/>
          <w:szCs w:val="24"/>
        </w:rPr>
        <w:t xml:space="preserve">explain </w:t>
      </w:r>
      <w:r w:rsidR="00E458F1">
        <w:rPr>
          <w:rFonts w:ascii="Times New Roman" w:hAnsi="Times New Roman" w:cs="Times New Roman"/>
          <w:color w:val="000000" w:themeColor="text1"/>
          <w:sz w:val="24"/>
          <w:szCs w:val="24"/>
        </w:rPr>
        <w:t xml:space="preserve">the low performance of the education dimension in HDI </w:t>
      </w:r>
      <w:r w:rsidR="000615D3" w:rsidRPr="000615D3">
        <w:rPr>
          <w:rFonts w:ascii="Times New Roman" w:hAnsi="Times New Roman" w:cs="Times New Roman"/>
          <w:color w:val="000000" w:themeColor="text1"/>
          <w:sz w:val="24"/>
          <w:szCs w:val="24"/>
        </w:rPr>
        <w:t>and</w:t>
      </w:r>
      <w:r w:rsidR="00E458F1" w:rsidRPr="000615D3">
        <w:rPr>
          <w:rFonts w:ascii="Times New Roman" w:hAnsi="Times New Roman" w:cs="Times New Roman"/>
          <w:color w:val="000000" w:themeColor="text1"/>
          <w:sz w:val="24"/>
          <w:szCs w:val="24"/>
        </w:rPr>
        <w:t xml:space="preserve"> therefore</w:t>
      </w:r>
      <w:r w:rsidR="000615D3">
        <w:rPr>
          <w:rFonts w:ascii="Times New Roman" w:hAnsi="Times New Roman" w:cs="Times New Roman"/>
          <w:color w:val="000000" w:themeColor="text1"/>
          <w:sz w:val="24"/>
          <w:szCs w:val="24"/>
        </w:rPr>
        <w:t xml:space="preserve"> likewise have an impact on the findings of this thesis</w:t>
      </w:r>
      <w:r w:rsidR="00E458F1">
        <w:rPr>
          <w:rFonts w:ascii="Times New Roman" w:hAnsi="Times New Roman" w:cs="Times New Roman"/>
          <w:color w:val="000000" w:themeColor="text1"/>
          <w:sz w:val="24"/>
          <w:szCs w:val="24"/>
        </w:rPr>
        <w:t xml:space="preserve">. </w:t>
      </w:r>
      <w:r w:rsidR="00F901CB">
        <w:rPr>
          <w:rFonts w:ascii="Times New Roman" w:hAnsi="Times New Roman" w:cs="Times New Roman"/>
          <w:color w:val="000000" w:themeColor="text1"/>
          <w:sz w:val="24"/>
          <w:szCs w:val="24"/>
        </w:rPr>
        <w:t>The</w:t>
      </w:r>
      <w:r w:rsidR="00A037B9">
        <w:rPr>
          <w:rFonts w:ascii="Times New Roman" w:hAnsi="Times New Roman" w:cs="Times New Roman"/>
          <w:color w:val="000000" w:themeColor="text1"/>
          <w:sz w:val="24"/>
          <w:szCs w:val="24"/>
        </w:rPr>
        <w:t xml:space="preserve"> tourism industry</w:t>
      </w:r>
      <w:r w:rsidR="00F901CB">
        <w:rPr>
          <w:rFonts w:ascii="Times New Roman" w:hAnsi="Times New Roman" w:cs="Times New Roman"/>
          <w:color w:val="000000" w:themeColor="text1"/>
          <w:sz w:val="24"/>
          <w:szCs w:val="24"/>
        </w:rPr>
        <w:t xml:space="preserve"> </w:t>
      </w:r>
      <w:r w:rsidR="00AB1274">
        <w:rPr>
          <w:rFonts w:ascii="Times New Roman" w:hAnsi="Times New Roman" w:cs="Times New Roman"/>
          <w:color w:val="000000" w:themeColor="text1"/>
          <w:sz w:val="24"/>
          <w:szCs w:val="24"/>
        </w:rPr>
        <w:t>contributes to more than 80 percent of legal jobs</w:t>
      </w:r>
      <w:r w:rsidR="001E1C37">
        <w:rPr>
          <w:rFonts w:ascii="Times New Roman" w:hAnsi="Times New Roman" w:cs="Times New Roman"/>
          <w:color w:val="000000" w:themeColor="text1"/>
          <w:sz w:val="24"/>
          <w:szCs w:val="24"/>
        </w:rPr>
        <w:t xml:space="preserve"> in non-crisis periods</w:t>
      </w:r>
      <w:r w:rsidR="00AB1274">
        <w:rPr>
          <w:rFonts w:ascii="Times New Roman" w:hAnsi="Times New Roman" w:cs="Times New Roman"/>
          <w:color w:val="000000" w:themeColor="text1"/>
          <w:sz w:val="24"/>
          <w:szCs w:val="24"/>
        </w:rPr>
        <w:t xml:space="preserve"> with</w:t>
      </w:r>
      <w:r w:rsidR="001E1C37">
        <w:rPr>
          <w:rFonts w:ascii="Times New Roman" w:hAnsi="Times New Roman" w:cs="Times New Roman"/>
          <w:color w:val="000000" w:themeColor="text1"/>
          <w:sz w:val="24"/>
          <w:szCs w:val="24"/>
        </w:rPr>
        <w:t xml:space="preserve">out including those in the shadow economy </w:t>
      </w:r>
      <w:r w:rsidR="001E1C37">
        <w:rPr>
          <w:rFonts w:ascii="Times New Roman" w:hAnsi="Times New Roman" w:cs="Times New Roman"/>
          <w:color w:val="000000" w:themeColor="text1"/>
          <w:sz w:val="24"/>
          <w:szCs w:val="24"/>
        </w:rPr>
        <w:fldChar w:fldCharType="begin"/>
      </w:r>
      <w:r w:rsidR="001E1C37">
        <w:rPr>
          <w:rFonts w:ascii="Times New Roman" w:hAnsi="Times New Roman" w:cs="Times New Roman"/>
          <w:color w:val="000000" w:themeColor="text1"/>
          <w:sz w:val="24"/>
          <w:szCs w:val="24"/>
        </w:rPr>
        <w:instrText xml:space="preserve"> ADDIN ZOTERO_ITEM CSL_CITATION {"citationID":"pLIyJCKl","properties":{"formattedCitation":"({\\i{}Aruba 2021 Annual Research: Key Highlights}, 2021)","plainCitation":"(Aruba 2021 Annual Research: Key Highlights, 2021)","noteIndex":0},"citationItems":[{"id":102,"uris":["http://zotero.org/users/local/4HmZG4mg/items/6BLVBIJE"],"itemData":{"id":102,"type":"document","publisher":"World Travel &amp; Tourism Council","title":"Aruba 2021 Annual Research: Key Highlights","issued":{"date-parts":[["2021"]]}}}],"schema":"https://github.com/citation-style-language/schema/raw/master/csl-citation.json"} </w:instrText>
      </w:r>
      <w:r w:rsidR="001E1C37">
        <w:rPr>
          <w:rFonts w:ascii="Times New Roman" w:hAnsi="Times New Roman" w:cs="Times New Roman"/>
          <w:color w:val="000000" w:themeColor="text1"/>
          <w:sz w:val="24"/>
          <w:szCs w:val="24"/>
        </w:rPr>
        <w:fldChar w:fldCharType="separate"/>
      </w:r>
      <w:r w:rsidR="001E1C37" w:rsidRPr="001E1C37">
        <w:rPr>
          <w:rFonts w:ascii="Times New Roman" w:hAnsi="Times New Roman" w:cs="Times New Roman"/>
          <w:color w:val="000000"/>
          <w:sz w:val="24"/>
          <w:lang w:val="en-GB"/>
        </w:rPr>
        <w:t>(</w:t>
      </w:r>
      <w:r w:rsidR="001E1C37" w:rsidRPr="001E1C37">
        <w:rPr>
          <w:rFonts w:ascii="Times New Roman" w:hAnsi="Times New Roman" w:cs="Times New Roman"/>
          <w:i/>
          <w:iCs/>
          <w:color w:val="000000"/>
          <w:sz w:val="24"/>
          <w:lang w:val="en-GB"/>
        </w:rPr>
        <w:t>Aruba 2021 Annual Research: Key Highlights</w:t>
      </w:r>
      <w:r w:rsidR="001E1C37" w:rsidRPr="001E1C37">
        <w:rPr>
          <w:rFonts w:ascii="Times New Roman" w:hAnsi="Times New Roman" w:cs="Times New Roman"/>
          <w:color w:val="000000"/>
          <w:sz w:val="24"/>
          <w:lang w:val="en-GB"/>
        </w:rPr>
        <w:t>, 2021)</w:t>
      </w:r>
      <w:r w:rsidR="001E1C37">
        <w:rPr>
          <w:rFonts w:ascii="Times New Roman" w:hAnsi="Times New Roman" w:cs="Times New Roman"/>
          <w:color w:val="000000" w:themeColor="text1"/>
          <w:sz w:val="24"/>
          <w:szCs w:val="24"/>
        </w:rPr>
        <w:fldChar w:fldCharType="end"/>
      </w:r>
      <w:r w:rsidR="001E1C37">
        <w:rPr>
          <w:rFonts w:ascii="Times New Roman" w:hAnsi="Times New Roman" w:cs="Times New Roman"/>
          <w:color w:val="000000" w:themeColor="text1"/>
          <w:sz w:val="24"/>
          <w:szCs w:val="24"/>
        </w:rPr>
        <w:t>. The types of jobs that are abundant in hospitality</w:t>
      </w:r>
      <w:r w:rsidR="001D53FE">
        <w:rPr>
          <w:rFonts w:ascii="Times New Roman" w:hAnsi="Times New Roman" w:cs="Times New Roman"/>
          <w:color w:val="000000" w:themeColor="text1"/>
          <w:sz w:val="24"/>
          <w:szCs w:val="24"/>
        </w:rPr>
        <w:t xml:space="preserve">, </w:t>
      </w:r>
      <w:r w:rsidR="001E1C37">
        <w:rPr>
          <w:rFonts w:ascii="Times New Roman" w:hAnsi="Times New Roman" w:cs="Times New Roman"/>
          <w:color w:val="000000" w:themeColor="text1"/>
          <w:sz w:val="24"/>
          <w:szCs w:val="24"/>
        </w:rPr>
        <w:t>service-based jobs</w:t>
      </w:r>
      <w:r w:rsidR="001D53FE">
        <w:rPr>
          <w:rFonts w:ascii="Times New Roman" w:hAnsi="Times New Roman" w:cs="Times New Roman"/>
          <w:color w:val="000000" w:themeColor="text1"/>
          <w:sz w:val="24"/>
          <w:szCs w:val="24"/>
        </w:rPr>
        <w:t>,</w:t>
      </w:r>
      <w:r w:rsidR="001E1C37">
        <w:rPr>
          <w:rFonts w:ascii="Times New Roman" w:hAnsi="Times New Roman" w:cs="Times New Roman"/>
          <w:color w:val="000000" w:themeColor="text1"/>
          <w:sz w:val="24"/>
          <w:szCs w:val="24"/>
        </w:rPr>
        <w:t xml:space="preserve"> usually do not require a tertiary degree. </w:t>
      </w:r>
      <w:r w:rsidR="001D53FE">
        <w:rPr>
          <w:rFonts w:ascii="Times New Roman" w:hAnsi="Times New Roman" w:cs="Times New Roman"/>
          <w:color w:val="000000" w:themeColor="text1"/>
          <w:sz w:val="24"/>
          <w:szCs w:val="24"/>
        </w:rPr>
        <w:t>Therefore, c</w:t>
      </w:r>
      <w:r w:rsidR="001E1C37">
        <w:rPr>
          <w:rFonts w:ascii="Times New Roman" w:hAnsi="Times New Roman" w:cs="Times New Roman"/>
          <w:color w:val="000000" w:themeColor="text1"/>
          <w:sz w:val="24"/>
          <w:szCs w:val="24"/>
        </w:rPr>
        <w:t>itizens of Aruba who do not plan on leaving the island might not see the need</w:t>
      </w:r>
      <w:r w:rsidR="00E52775">
        <w:rPr>
          <w:rFonts w:ascii="Times New Roman" w:hAnsi="Times New Roman" w:cs="Times New Roman"/>
          <w:color w:val="000000" w:themeColor="text1"/>
          <w:sz w:val="24"/>
          <w:szCs w:val="24"/>
        </w:rPr>
        <w:t xml:space="preserve">, or benefit, </w:t>
      </w:r>
      <w:r w:rsidR="001E1C37">
        <w:rPr>
          <w:rFonts w:ascii="Times New Roman" w:hAnsi="Times New Roman" w:cs="Times New Roman"/>
          <w:color w:val="000000" w:themeColor="text1"/>
          <w:sz w:val="24"/>
          <w:szCs w:val="24"/>
        </w:rPr>
        <w:t xml:space="preserve">of obtaining </w:t>
      </w:r>
      <w:r w:rsidR="00E52775">
        <w:rPr>
          <w:rFonts w:ascii="Times New Roman" w:hAnsi="Times New Roman" w:cs="Times New Roman"/>
          <w:color w:val="000000" w:themeColor="text1"/>
          <w:sz w:val="24"/>
          <w:szCs w:val="24"/>
        </w:rPr>
        <w:t>a costly tertiary degree. The decision to pursue a tertiary degree</w:t>
      </w:r>
      <w:r w:rsidR="003C0287">
        <w:rPr>
          <w:rFonts w:ascii="Times New Roman" w:hAnsi="Times New Roman" w:cs="Times New Roman"/>
          <w:color w:val="000000" w:themeColor="text1"/>
          <w:sz w:val="24"/>
          <w:szCs w:val="24"/>
        </w:rPr>
        <w:t xml:space="preserve"> instead of engaging in employment is an</w:t>
      </w:r>
      <w:r w:rsidR="00E52775">
        <w:rPr>
          <w:rFonts w:ascii="Times New Roman" w:hAnsi="Times New Roman" w:cs="Times New Roman"/>
          <w:color w:val="000000" w:themeColor="text1"/>
          <w:sz w:val="24"/>
          <w:szCs w:val="24"/>
        </w:rPr>
        <w:t xml:space="preserve"> opportunity cost </w:t>
      </w:r>
      <w:r w:rsidR="003C0287">
        <w:rPr>
          <w:rFonts w:ascii="Times New Roman" w:hAnsi="Times New Roman" w:cs="Times New Roman"/>
          <w:color w:val="000000" w:themeColor="text1"/>
          <w:sz w:val="24"/>
          <w:szCs w:val="24"/>
        </w:rPr>
        <w:t>in the form of lost</w:t>
      </w:r>
      <w:r w:rsidR="00E52775">
        <w:rPr>
          <w:rFonts w:ascii="Times New Roman" w:hAnsi="Times New Roman" w:cs="Times New Roman"/>
          <w:color w:val="000000" w:themeColor="text1"/>
          <w:sz w:val="24"/>
          <w:szCs w:val="24"/>
        </w:rPr>
        <w:t xml:space="preserve"> wages. </w:t>
      </w:r>
    </w:p>
    <w:p w14:paraId="63BA2604" w14:textId="4EFA63FC" w:rsidR="003E29CD" w:rsidRDefault="001D53FE" w:rsidP="003E29CD">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Another policy that can</w:t>
      </w:r>
      <w:r w:rsidR="0044687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be pursued to </w:t>
      </w:r>
      <w:r w:rsidR="00A35E92">
        <w:rPr>
          <w:rFonts w:ascii="Times New Roman" w:hAnsi="Times New Roman" w:cs="Times New Roman"/>
          <w:color w:val="000000" w:themeColor="text1"/>
          <w:sz w:val="24"/>
          <w:szCs w:val="24"/>
        </w:rPr>
        <w:t xml:space="preserve">tackle this </w:t>
      </w:r>
      <w:r w:rsidR="00446876">
        <w:rPr>
          <w:rFonts w:ascii="Times New Roman" w:hAnsi="Times New Roman" w:cs="Times New Roman"/>
          <w:color w:val="000000" w:themeColor="text1"/>
          <w:sz w:val="24"/>
          <w:szCs w:val="24"/>
        </w:rPr>
        <w:t xml:space="preserve">specific </w:t>
      </w:r>
      <w:r w:rsidR="00A35E92">
        <w:rPr>
          <w:rFonts w:ascii="Times New Roman" w:hAnsi="Times New Roman" w:cs="Times New Roman"/>
          <w:color w:val="000000" w:themeColor="text1"/>
          <w:sz w:val="24"/>
          <w:szCs w:val="24"/>
        </w:rPr>
        <w:t>challenge, and increase interest in tertiary education,</w:t>
      </w:r>
      <w:r>
        <w:rPr>
          <w:rFonts w:ascii="Times New Roman" w:hAnsi="Times New Roman" w:cs="Times New Roman"/>
          <w:color w:val="000000" w:themeColor="text1"/>
          <w:sz w:val="24"/>
          <w:szCs w:val="24"/>
        </w:rPr>
        <w:t xml:space="preserve"> would be to diversify the economy </w:t>
      </w:r>
      <w:r w:rsidR="00B51BFE">
        <w:rPr>
          <w:rFonts w:ascii="Times New Roman" w:hAnsi="Times New Roman" w:cs="Times New Roman"/>
          <w:color w:val="000000" w:themeColor="text1"/>
          <w:sz w:val="24"/>
          <w:szCs w:val="24"/>
        </w:rPr>
        <w:t xml:space="preserve">into more </w:t>
      </w:r>
      <w:r w:rsidR="00C44789">
        <w:rPr>
          <w:rFonts w:ascii="Times New Roman" w:hAnsi="Times New Roman" w:cs="Times New Roman"/>
          <w:color w:val="000000" w:themeColor="text1"/>
          <w:sz w:val="24"/>
          <w:szCs w:val="24"/>
        </w:rPr>
        <w:t>knowledge-based</w:t>
      </w:r>
      <w:r w:rsidR="00B51BFE">
        <w:rPr>
          <w:rFonts w:ascii="Times New Roman" w:hAnsi="Times New Roman" w:cs="Times New Roman"/>
          <w:color w:val="000000" w:themeColor="text1"/>
          <w:sz w:val="24"/>
          <w:szCs w:val="24"/>
        </w:rPr>
        <w:t xml:space="preserve"> industries, such as science, technology, </w:t>
      </w:r>
      <w:r w:rsidR="00C44789">
        <w:rPr>
          <w:rFonts w:ascii="Times New Roman" w:hAnsi="Times New Roman" w:cs="Times New Roman"/>
          <w:color w:val="000000" w:themeColor="text1"/>
          <w:sz w:val="24"/>
          <w:szCs w:val="24"/>
        </w:rPr>
        <w:t>engineering,</w:t>
      </w:r>
      <w:r w:rsidR="00B51BFE">
        <w:rPr>
          <w:rFonts w:ascii="Times New Roman" w:hAnsi="Times New Roman" w:cs="Times New Roman"/>
          <w:color w:val="000000" w:themeColor="text1"/>
          <w:sz w:val="24"/>
          <w:szCs w:val="24"/>
        </w:rPr>
        <w:t xml:space="preserve"> and math</w:t>
      </w:r>
      <w:r w:rsidR="00A35E92">
        <w:rPr>
          <w:rFonts w:ascii="Times New Roman" w:hAnsi="Times New Roman" w:cs="Times New Roman"/>
          <w:color w:val="000000" w:themeColor="text1"/>
          <w:sz w:val="24"/>
          <w:szCs w:val="24"/>
        </w:rPr>
        <w:t>ematics</w:t>
      </w:r>
      <w:r w:rsidR="00B51BFE">
        <w:rPr>
          <w:rFonts w:ascii="Times New Roman" w:hAnsi="Times New Roman" w:cs="Times New Roman"/>
          <w:color w:val="000000" w:themeColor="text1"/>
          <w:sz w:val="24"/>
          <w:szCs w:val="24"/>
        </w:rPr>
        <w:t xml:space="preserve"> (STEM). Although the University of Aruba has</w:t>
      </w:r>
      <w:r w:rsidR="00C44789">
        <w:rPr>
          <w:rFonts w:ascii="Times New Roman" w:hAnsi="Times New Roman" w:cs="Times New Roman"/>
          <w:color w:val="000000" w:themeColor="text1"/>
          <w:sz w:val="24"/>
          <w:szCs w:val="24"/>
        </w:rPr>
        <w:t xml:space="preserve"> inaugurated its STEM Department</w:t>
      </w:r>
      <w:r w:rsidR="00A35E92">
        <w:rPr>
          <w:rFonts w:ascii="Times New Roman" w:hAnsi="Times New Roman" w:cs="Times New Roman"/>
          <w:color w:val="000000" w:themeColor="text1"/>
          <w:sz w:val="24"/>
          <w:szCs w:val="24"/>
        </w:rPr>
        <w:t xml:space="preserve"> in 2019</w:t>
      </w:r>
      <w:r w:rsidR="00C44789">
        <w:rPr>
          <w:rFonts w:ascii="Times New Roman" w:hAnsi="Times New Roman" w:cs="Times New Roman"/>
          <w:color w:val="000000" w:themeColor="text1"/>
          <w:sz w:val="24"/>
          <w:szCs w:val="24"/>
        </w:rPr>
        <w:t xml:space="preserve">, </w:t>
      </w:r>
      <w:r w:rsidR="00E02933">
        <w:rPr>
          <w:rFonts w:ascii="Times New Roman" w:hAnsi="Times New Roman" w:cs="Times New Roman"/>
          <w:color w:val="000000" w:themeColor="text1"/>
          <w:sz w:val="24"/>
          <w:szCs w:val="24"/>
        </w:rPr>
        <w:t>investment must also be directed towards</w:t>
      </w:r>
      <w:r w:rsidR="00C44789">
        <w:rPr>
          <w:rFonts w:ascii="Times New Roman" w:hAnsi="Times New Roman" w:cs="Times New Roman"/>
          <w:color w:val="000000" w:themeColor="text1"/>
          <w:sz w:val="24"/>
          <w:szCs w:val="24"/>
        </w:rPr>
        <w:t xml:space="preserve"> attracting FDIs to create jobs in this field. If this is not the case, graduates</w:t>
      </w:r>
      <w:r w:rsidR="00E02933">
        <w:rPr>
          <w:rFonts w:ascii="Times New Roman" w:hAnsi="Times New Roman" w:cs="Times New Roman"/>
          <w:color w:val="000000" w:themeColor="text1"/>
          <w:sz w:val="24"/>
          <w:szCs w:val="24"/>
        </w:rPr>
        <w:t xml:space="preserve"> from this new department</w:t>
      </w:r>
      <w:r w:rsidR="00C44789">
        <w:rPr>
          <w:rFonts w:ascii="Times New Roman" w:hAnsi="Times New Roman" w:cs="Times New Roman"/>
          <w:color w:val="000000" w:themeColor="text1"/>
          <w:sz w:val="24"/>
          <w:szCs w:val="24"/>
        </w:rPr>
        <w:t xml:space="preserve"> will be forced to move abroad to find jobs, which will only exacerbate the </w:t>
      </w:r>
      <w:r w:rsidR="00A35E92">
        <w:rPr>
          <w:rFonts w:ascii="Times New Roman" w:hAnsi="Times New Roman" w:cs="Times New Roman"/>
          <w:color w:val="000000" w:themeColor="text1"/>
          <w:sz w:val="24"/>
          <w:szCs w:val="24"/>
        </w:rPr>
        <w:t xml:space="preserve">issue of </w:t>
      </w:r>
      <w:r w:rsidR="00C44789">
        <w:rPr>
          <w:rFonts w:ascii="Times New Roman" w:hAnsi="Times New Roman" w:cs="Times New Roman"/>
          <w:color w:val="000000" w:themeColor="text1"/>
          <w:sz w:val="24"/>
          <w:szCs w:val="24"/>
        </w:rPr>
        <w:t>brain drain</w:t>
      </w:r>
      <w:r w:rsidR="00A35E92">
        <w:rPr>
          <w:rFonts w:ascii="Times New Roman" w:hAnsi="Times New Roman" w:cs="Times New Roman"/>
          <w:color w:val="000000" w:themeColor="text1"/>
          <w:sz w:val="24"/>
          <w:szCs w:val="24"/>
        </w:rPr>
        <w:t xml:space="preserve"> further. </w:t>
      </w:r>
    </w:p>
    <w:p w14:paraId="7751596A" w14:textId="1CDA9A2F" w:rsidR="00E458F1" w:rsidRPr="000615D3" w:rsidRDefault="00000000" w:rsidP="00B20B05">
      <w:pPr>
        <w:pStyle w:val="Heading2"/>
        <w:numPr>
          <w:ilvl w:val="0"/>
          <w:numId w:val="18"/>
        </w:numPr>
      </w:pPr>
      <w:bookmarkStart w:id="20" w:name="_Toc107305304"/>
      <w:r w:rsidRPr="000615D3">
        <w:t>LIMITATIONS</w:t>
      </w:r>
      <w:bookmarkEnd w:id="20"/>
    </w:p>
    <w:p w14:paraId="06E04247" w14:textId="77777777" w:rsidR="001B6BC0" w:rsidRPr="006E23FF" w:rsidRDefault="00000000" w:rsidP="00E458F1">
      <w:pPr>
        <w:spacing w:line="480" w:lineRule="auto"/>
        <w:jc w:val="both"/>
        <w:rPr>
          <w:rFonts w:ascii="Times New Roman" w:hAnsi="Times New Roman" w:cs="Times New Roman"/>
          <w:sz w:val="24"/>
          <w:szCs w:val="24"/>
        </w:rPr>
      </w:pPr>
      <w:r w:rsidRPr="006E23FF">
        <w:rPr>
          <w:rFonts w:ascii="Times New Roman" w:hAnsi="Times New Roman" w:cs="Times New Roman"/>
          <w:sz w:val="24"/>
          <w:szCs w:val="24"/>
        </w:rPr>
        <w:t>This thesis has t</w:t>
      </w:r>
      <w:r w:rsidR="00732812">
        <w:rPr>
          <w:rFonts w:ascii="Times New Roman" w:hAnsi="Times New Roman" w:cs="Times New Roman"/>
          <w:sz w:val="24"/>
          <w:szCs w:val="24"/>
        </w:rPr>
        <w:t>hree</w:t>
      </w:r>
      <w:r w:rsidRPr="006E23FF">
        <w:rPr>
          <w:rFonts w:ascii="Times New Roman" w:hAnsi="Times New Roman" w:cs="Times New Roman"/>
          <w:sz w:val="24"/>
          <w:szCs w:val="24"/>
        </w:rPr>
        <w:t xml:space="preserve"> main limitations that should be considered when interpreting the results discussed above. These are </w:t>
      </w:r>
      <w:r w:rsidR="00E22C47" w:rsidRPr="006E23FF">
        <w:rPr>
          <w:rFonts w:ascii="Times New Roman" w:hAnsi="Times New Roman" w:cs="Times New Roman"/>
          <w:sz w:val="24"/>
          <w:szCs w:val="24"/>
        </w:rPr>
        <w:t xml:space="preserve">that there are </w:t>
      </w:r>
      <w:r w:rsidRPr="006E23FF">
        <w:rPr>
          <w:rFonts w:ascii="Times New Roman" w:hAnsi="Times New Roman" w:cs="Times New Roman"/>
          <w:sz w:val="24"/>
          <w:szCs w:val="24"/>
        </w:rPr>
        <w:t>a relatively low number of observations for time series analysis, that the VAR model used does not satisfy the stability condition</w:t>
      </w:r>
      <w:r w:rsidR="00732812">
        <w:rPr>
          <w:rFonts w:ascii="Times New Roman" w:hAnsi="Times New Roman" w:cs="Times New Roman"/>
          <w:sz w:val="24"/>
          <w:szCs w:val="24"/>
        </w:rPr>
        <w:t>, and that HDI is not a complete measure of all aspects that contribute to development</w:t>
      </w:r>
      <w:r w:rsidRPr="006E23FF">
        <w:rPr>
          <w:rFonts w:ascii="Times New Roman" w:hAnsi="Times New Roman" w:cs="Times New Roman"/>
          <w:sz w:val="24"/>
          <w:szCs w:val="24"/>
        </w:rPr>
        <w:t>.</w:t>
      </w:r>
    </w:p>
    <w:p w14:paraId="645B608D" w14:textId="155C0D20" w:rsidR="00CB56E2"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Primarily</w:t>
      </w:r>
      <w:r w:rsidR="00AC31D3" w:rsidRPr="006E23FF">
        <w:rPr>
          <w:rFonts w:ascii="Times New Roman" w:hAnsi="Times New Roman" w:cs="Times New Roman"/>
          <w:sz w:val="24"/>
          <w:szCs w:val="24"/>
        </w:rPr>
        <w:t xml:space="preserve"> </w:t>
      </w:r>
      <w:r w:rsidRPr="006E23FF">
        <w:rPr>
          <w:rFonts w:ascii="Times New Roman" w:hAnsi="Times New Roman" w:cs="Times New Roman"/>
          <w:sz w:val="24"/>
          <w:szCs w:val="24"/>
        </w:rPr>
        <w:t xml:space="preserve">due to limited </w:t>
      </w:r>
      <w:r w:rsidR="00AC31D3" w:rsidRPr="006E23FF">
        <w:rPr>
          <w:rFonts w:ascii="Times New Roman" w:hAnsi="Times New Roman" w:cs="Times New Roman"/>
          <w:sz w:val="24"/>
          <w:szCs w:val="24"/>
        </w:rPr>
        <w:t>access</w:t>
      </w:r>
      <w:r w:rsidRPr="006E23FF">
        <w:rPr>
          <w:rFonts w:ascii="Times New Roman" w:hAnsi="Times New Roman" w:cs="Times New Roman"/>
          <w:sz w:val="24"/>
          <w:szCs w:val="24"/>
        </w:rPr>
        <w:t xml:space="preserve"> to data for SIDS and LAC region, this thesis studies the relationship between EG and HD using 21 years of data and thus observations. From an econometric point of view, a higher number of observations reduces the chances of encountering issues with the data</w:t>
      </w:r>
      <w:r w:rsidR="00DB08F6" w:rsidRPr="006E23FF">
        <w:rPr>
          <w:rFonts w:ascii="Times New Roman" w:hAnsi="Times New Roman" w:cs="Times New Roman"/>
          <w:sz w:val="24"/>
          <w:szCs w:val="24"/>
        </w:rPr>
        <w:t xml:space="preserve">. However, </w:t>
      </w:r>
      <w:r w:rsidR="008D1E8F" w:rsidRPr="006E23FF">
        <w:rPr>
          <w:rFonts w:ascii="Times New Roman" w:hAnsi="Times New Roman" w:cs="Times New Roman"/>
          <w:sz w:val="24"/>
          <w:szCs w:val="24"/>
        </w:rPr>
        <w:t>since</w:t>
      </w:r>
      <w:r w:rsidR="00DB08F6" w:rsidRPr="006E23FF">
        <w:rPr>
          <w:rFonts w:ascii="Times New Roman" w:hAnsi="Times New Roman" w:cs="Times New Roman"/>
          <w:sz w:val="24"/>
          <w:szCs w:val="24"/>
        </w:rPr>
        <w:t xml:space="preserve"> UNDP first calculated HDI in 1990, it should be noted that none of the other studies that study this relationship using HDI as a proxy use more than 30 years of data. </w:t>
      </w:r>
      <w:r w:rsidR="00AC31D3" w:rsidRPr="006E23FF">
        <w:rPr>
          <w:rFonts w:ascii="Times New Roman" w:hAnsi="Times New Roman" w:cs="Times New Roman"/>
          <w:sz w:val="24"/>
          <w:szCs w:val="24"/>
        </w:rPr>
        <w:t>Accordingly</w:t>
      </w:r>
      <w:r w:rsidR="00DB08F6" w:rsidRPr="006E23FF">
        <w:rPr>
          <w:rFonts w:ascii="Times New Roman" w:hAnsi="Times New Roman" w:cs="Times New Roman"/>
          <w:sz w:val="24"/>
          <w:szCs w:val="24"/>
        </w:rPr>
        <w:t xml:space="preserve">, 21 years of yearly observations fall within the norm for these studies. </w:t>
      </w:r>
    </w:p>
    <w:p w14:paraId="2093FB5C" w14:textId="52A2969B" w:rsidR="00DB08F6"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t xml:space="preserve">Additionally, this study faced the limitation that when testing for stability condition, more than one of the eigenvalues had a value greater than one. This implies that the relationship between EG and HD is not </w:t>
      </w:r>
      <w:r w:rsidR="00AC31D3" w:rsidRPr="006E23FF">
        <w:rPr>
          <w:rFonts w:ascii="Times New Roman" w:hAnsi="Times New Roman" w:cs="Times New Roman"/>
          <w:sz w:val="24"/>
          <w:szCs w:val="24"/>
        </w:rPr>
        <w:t xml:space="preserve">consistent throughout the 21 years of this study. The explanation </w:t>
      </w:r>
      <w:r w:rsidR="00AD1FBE">
        <w:rPr>
          <w:rFonts w:ascii="Times New Roman" w:hAnsi="Times New Roman" w:cs="Times New Roman"/>
          <w:sz w:val="24"/>
          <w:szCs w:val="24"/>
        </w:rPr>
        <w:t>therefore</w:t>
      </w:r>
      <w:r w:rsidR="00AC31D3" w:rsidRPr="006E23FF">
        <w:rPr>
          <w:rFonts w:ascii="Times New Roman" w:hAnsi="Times New Roman" w:cs="Times New Roman"/>
          <w:sz w:val="24"/>
          <w:szCs w:val="24"/>
        </w:rPr>
        <w:t xml:space="preserve"> could be due to the volatility of EG, while HD does not drastically reduce or increase at any point. </w:t>
      </w:r>
    </w:p>
    <w:p w14:paraId="681EAEBE" w14:textId="3024D5D7" w:rsidR="005038F7" w:rsidRPr="006E23FF" w:rsidRDefault="00000000" w:rsidP="006E23FF">
      <w:pPr>
        <w:spacing w:line="480" w:lineRule="auto"/>
        <w:ind w:firstLine="36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Lastly, it is important to note that the proxy used for HD is </w:t>
      </w:r>
      <w:r w:rsidR="00E65406" w:rsidRPr="006E23FF">
        <w:rPr>
          <w:rFonts w:ascii="Times New Roman" w:hAnsi="Times New Roman" w:cs="Times New Roman"/>
          <w:sz w:val="24"/>
          <w:szCs w:val="24"/>
        </w:rPr>
        <w:t>incomplete</w:t>
      </w:r>
      <w:r w:rsidRPr="006E23FF">
        <w:rPr>
          <w:rFonts w:ascii="Times New Roman" w:hAnsi="Times New Roman" w:cs="Times New Roman"/>
          <w:sz w:val="24"/>
          <w:szCs w:val="24"/>
        </w:rPr>
        <w:t>. Even though</w:t>
      </w:r>
      <w:r w:rsidR="00E65406" w:rsidRPr="006E23FF">
        <w:rPr>
          <w:rFonts w:ascii="Times New Roman" w:hAnsi="Times New Roman" w:cs="Times New Roman"/>
          <w:sz w:val="24"/>
          <w:szCs w:val="24"/>
        </w:rPr>
        <w:t xml:space="preserve"> health, education and income are important aspects of human development, Sen argues that political freedom and civil rights are </w:t>
      </w:r>
      <w:r w:rsidR="009312C8">
        <w:rPr>
          <w:rFonts w:ascii="Times New Roman" w:hAnsi="Times New Roman" w:cs="Times New Roman"/>
          <w:sz w:val="24"/>
          <w:szCs w:val="24"/>
        </w:rPr>
        <w:t xml:space="preserve">also </w:t>
      </w:r>
      <w:r w:rsidR="00E65406" w:rsidRPr="006E23FF">
        <w:rPr>
          <w:rFonts w:ascii="Times New Roman" w:hAnsi="Times New Roman" w:cs="Times New Roman"/>
          <w:sz w:val="24"/>
          <w:szCs w:val="24"/>
        </w:rPr>
        <w:t xml:space="preserve">critical to </w:t>
      </w:r>
      <w:r w:rsidR="009312C8">
        <w:rPr>
          <w:rFonts w:ascii="Times New Roman" w:hAnsi="Times New Roman" w:cs="Times New Roman"/>
          <w:sz w:val="24"/>
          <w:szCs w:val="24"/>
        </w:rPr>
        <w:t>development</w:t>
      </w:r>
      <w:r w:rsidR="00E65406" w:rsidRPr="006E23FF">
        <w:rPr>
          <w:rFonts w:ascii="Times New Roman" w:hAnsi="Times New Roman" w:cs="Times New Roman"/>
          <w:sz w:val="24"/>
          <w:szCs w:val="24"/>
        </w:rPr>
        <w:t xml:space="preserve"> </w:t>
      </w:r>
      <w:r w:rsidR="00E65406" w:rsidRPr="006E23FF">
        <w:rPr>
          <w:rFonts w:ascii="Times New Roman" w:hAnsi="Times New Roman" w:cs="Times New Roman"/>
          <w:sz w:val="24"/>
          <w:szCs w:val="24"/>
        </w:rPr>
        <w:fldChar w:fldCharType="begin"/>
      </w:r>
      <w:r w:rsidR="00E65406" w:rsidRPr="006E23FF">
        <w:rPr>
          <w:rFonts w:ascii="Times New Roman" w:hAnsi="Times New Roman" w:cs="Times New Roman"/>
          <w:sz w:val="24"/>
          <w:szCs w:val="24"/>
        </w:rPr>
        <w:instrText xml:space="preserve"> ADDIN ZOTERO_ITEM CSL_CITATION {"citationID":"5SzC1dvM","properties":{"formattedCitation":"(Sen, 2014)","plainCitation":"(Sen, 2014)","noteIndex":0},"citationItems":[{"id":199,"uris":["http://zotero.org/users/local/4HmZG4mg/items/JU97BP8S"],"itemData":{"id":199,"type":"article-journal","container-title":"The globalization and development reader: Perspectives on development and global change","note":"publisher: Wiley Balckwell Sussex","title":"Development as freedom (1999)","volume":"525","author":[{"family":"Sen","given":"Amartya"}],"issued":{"date-parts":[["2014"]]}}}],"schema":"https://github.com/citation-style-language/schema/raw/master/csl-citation.json"} </w:instrText>
      </w:r>
      <w:r w:rsidR="00E65406" w:rsidRPr="006E23FF">
        <w:rPr>
          <w:rFonts w:ascii="Times New Roman" w:hAnsi="Times New Roman" w:cs="Times New Roman"/>
          <w:sz w:val="24"/>
          <w:szCs w:val="24"/>
        </w:rPr>
        <w:fldChar w:fldCharType="separate"/>
      </w:r>
      <w:r w:rsidR="00E65406" w:rsidRPr="006E23FF">
        <w:rPr>
          <w:rFonts w:ascii="Times New Roman" w:hAnsi="Times New Roman" w:cs="Times New Roman"/>
          <w:noProof/>
          <w:sz w:val="24"/>
          <w:szCs w:val="24"/>
        </w:rPr>
        <w:t>(Sen, 2014)</w:t>
      </w:r>
      <w:r w:rsidR="00E65406" w:rsidRPr="006E23FF">
        <w:rPr>
          <w:rFonts w:ascii="Times New Roman" w:hAnsi="Times New Roman" w:cs="Times New Roman"/>
          <w:sz w:val="24"/>
          <w:szCs w:val="24"/>
        </w:rPr>
        <w:fldChar w:fldCharType="end"/>
      </w:r>
      <w:r w:rsidR="00E65406" w:rsidRPr="006E23FF">
        <w:rPr>
          <w:rFonts w:ascii="Times New Roman" w:hAnsi="Times New Roman" w:cs="Times New Roman"/>
          <w:sz w:val="24"/>
          <w:szCs w:val="24"/>
        </w:rPr>
        <w:t>. The</w:t>
      </w:r>
      <w:r w:rsidR="0030108F" w:rsidRPr="006E23FF">
        <w:rPr>
          <w:rFonts w:ascii="Times New Roman" w:hAnsi="Times New Roman" w:cs="Times New Roman"/>
          <w:sz w:val="24"/>
          <w:szCs w:val="24"/>
        </w:rPr>
        <w:t xml:space="preserve"> latter two are not included in HDI. </w:t>
      </w:r>
      <w:r w:rsidR="00121FF3" w:rsidRPr="006E23FF">
        <w:rPr>
          <w:rFonts w:ascii="Times New Roman" w:hAnsi="Times New Roman" w:cs="Times New Roman"/>
          <w:sz w:val="24"/>
          <w:szCs w:val="24"/>
        </w:rPr>
        <w:t xml:space="preserve">This </w:t>
      </w:r>
      <w:r w:rsidR="009312C8">
        <w:rPr>
          <w:rFonts w:ascii="Times New Roman" w:hAnsi="Times New Roman" w:cs="Times New Roman"/>
          <w:sz w:val="24"/>
          <w:szCs w:val="24"/>
        </w:rPr>
        <w:t xml:space="preserve">incomplete proxy also explains why countries </w:t>
      </w:r>
      <w:r w:rsidR="00AD1FBE">
        <w:rPr>
          <w:rFonts w:ascii="Times New Roman" w:hAnsi="Times New Roman" w:cs="Times New Roman"/>
          <w:sz w:val="24"/>
          <w:szCs w:val="24"/>
        </w:rPr>
        <w:t>such as</w:t>
      </w:r>
      <w:r w:rsidR="009312C8">
        <w:rPr>
          <w:rFonts w:ascii="Times New Roman" w:hAnsi="Times New Roman" w:cs="Times New Roman"/>
          <w:sz w:val="24"/>
          <w:szCs w:val="24"/>
        </w:rPr>
        <w:t xml:space="preserve"> </w:t>
      </w:r>
      <w:r w:rsidR="00121FF3" w:rsidRPr="006E23FF">
        <w:rPr>
          <w:rFonts w:ascii="Times New Roman" w:hAnsi="Times New Roman" w:cs="Times New Roman"/>
          <w:sz w:val="24"/>
          <w:szCs w:val="24"/>
        </w:rPr>
        <w:t>Cuba and Venezuela classify as highly human-developed</w:t>
      </w:r>
      <w:r w:rsidR="009312C8">
        <w:rPr>
          <w:rFonts w:ascii="Times New Roman" w:hAnsi="Times New Roman" w:cs="Times New Roman"/>
          <w:sz w:val="24"/>
          <w:szCs w:val="24"/>
        </w:rPr>
        <w:t xml:space="preserve">, </w:t>
      </w:r>
      <w:r w:rsidR="009E0116">
        <w:rPr>
          <w:rFonts w:ascii="Times New Roman" w:hAnsi="Times New Roman" w:cs="Times New Roman"/>
          <w:sz w:val="24"/>
          <w:szCs w:val="24"/>
        </w:rPr>
        <w:t>even though</w:t>
      </w:r>
      <w:r w:rsidR="009312C8">
        <w:rPr>
          <w:rFonts w:ascii="Times New Roman" w:hAnsi="Times New Roman" w:cs="Times New Roman"/>
          <w:sz w:val="24"/>
          <w:szCs w:val="24"/>
        </w:rPr>
        <w:t xml:space="preserve"> </w:t>
      </w:r>
      <w:r w:rsidR="009E0116">
        <w:rPr>
          <w:rFonts w:ascii="Times New Roman" w:hAnsi="Times New Roman" w:cs="Times New Roman"/>
          <w:sz w:val="24"/>
          <w:szCs w:val="24"/>
        </w:rPr>
        <w:t xml:space="preserve">they do not </w:t>
      </w:r>
      <w:r w:rsidR="00E63822">
        <w:rPr>
          <w:rFonts w:ascii="Times New Roman" w:hAnsi="Times New Roman" w:cs="Times New Roman"/>
          <w:sz w:val="24"/>
          <w:szCs w:val="24"/>
        </w:rPr>
        <w:t>place</w:t>
      </w:r>
      <w:r w:rsidR="009E0116">
        <w:rPr>
          <w:rFonts w:ascii="Times New Roman" w:hAnsi="Times New Roman" w:cs="Times New Roman"/>
          <w:sz w:val="24"/>
          <w:szCs w:val="24"/>
        </w:rPr>
        <w:t xml:space="preserve"> high on political freedom or civil rights</w:t>
      </w:r>
      <w:r w:rsidR="00A77F51">
        <w:rPr>
          <w:rFonts w:ascii="Times New Roman" w:hAnsi="Times New Roman" w:cs="Times New Roman"/>
          <w:sz w:val="24"/>
          <w:szCs w:val="24"/>
        </w:rPr>
        <w:t xml:space="preserve"> </w:t>
      </w:r>
      <w:r w:rsidR="00E63822">
        <w:rPr>
          <w:rFonts w:ascii="Times New Roman" w:hAnsi="Times New Roman" w:cs="Times New Roman"/>
          <w:sz w:val="24"/>
          <w:szCs w:val="24"/>
        </w:rPr>
        <w:t xml:space="preserve">rankings </w:t>
      </w:r>
      <w:r w:rsidR="000922E5">
        <w:rPr>
          <w:rFonts w:ascii="Times New Roman" w:hAnsi="Times New Roman" w:cs="Times New Roman"/>
          <w:sz w:val="24"/>
          <w:szCs w:val="24"/>
        </w:rPr>
        <w:fldChar w:fldCharType="begin"/>
      </w:r>
      <w:r w:rsidR="000922E5">
        <w:rPr>
          <w:rFonts w:ascii="Times New Roman" w:hAnsi="Times New Roman" w:cs="Times New Roman"/>
          <w:sz w:val="24"/>
          <w:szCs w:val="24"/>
        </w:rPr>
        <w:instrText xml:space="preserve"> ADDIN ZOTERO_ITEM CSL_CITATION {"citationID":"ENEdBcZB","properties":{"formattedCitation":"({\\i{}Global Freedom Score | Freedom House}, n.d.)","plainCitation":"(Global Freedom Score | Freedom House, n.d.)","noteIndex":0},"citationItems":[{"id":212,"uris":["http://zotero.org/users/local/4HmZG4mg/items/4SQYCCW7"],"itemData":{"id":212,"type":"webpage","container-title":"Freedom House","title":"Global Freedom score | Freedom House","URL":"https://freedomhouse.org/countries/freedom-world/scores"}}],"schema":"https://github.com/citation-style-language/schema/raw/master/csl-citation.json"} </w:instrText>
      </w:r>
      <w:r w:rsidR="000922E5">
        <w:rPr>
          <w:rFonts w:ascii="Times New Roman" w:hAnsi="Times New Roman" w:cs="Times New Roman"/>
          <w:sz w:val="24"/>
          <w:szCs w:val="24"/>
        </w:rPr>
        <w:fldChar w:fldCharType="separate"/>
      </w:r>
      <w:r w:rsidR="000922E5" w:rsidRPr="000922E5">
        <w:rPr>
          <w:rFonts w:ascii="Times New Roman" w:hAnsi="Times New Roman" w:cs="Times New Roman"/>
          <w:sz w:val="24"/>
          <w:lang w:val="en-GB"/>
        </w:rPr>
        <w:t>(</w:t>
      </w:r>
      <w:r w:rsidR="000922E5" w:rsidRPr="000922E5">
        <w:rPr>
          <w:rFonts w:ascii="Times New Roman" w:hAnsi="Times New Roman" w:cs="Times New Roman"/>
          <w:i/>
          <w:iCs/>
          <w:sz w:val="24"/>
          <w:lang w:val="en-GB"/>
        </w:rPr>
        <w:t>Global Freedom Score | Freedom House</w:t>
      </w:r>
      <w:r w:rsidR="000922E5" w:rsidRPr="000922E5">
        <w:rPr>
          <w:rFonts w:ascii="Times New Roman" w:hAnsi="Times New Roman" w:cs="Times New Roman"/>
          <w:sz w:val="24"/>
          <w:lang w:val="en-GB"/>
        </w:rPr>
        <w:t>, n.d.)</w:t>
      </w:r>
      <w:r w:rsidR="000922E5">
        <w:rPr>
          <w:rFonts w:ascii="Times New Roman" w:hAnsi="Times New Roman" w:cs="Times New Roman"/>
          <w:sz w:val="24"/>
          <w:szCs w:val="24"/>
        </w:rPr>
        <w:fldChar w:fldCharType="end"/>
      </w:r>
      <w:r w:rsidR="000922E5">
        <w:rPr>
          <w:rFonts w:ascii="Times New Roman" w:hAnsi="Times New Roman" w:cs="Times New Roman"/>
          <w:sz w:val="24"/>
          <w:szCs w:val="24"/>
        </w:rPr>
        <w:t xml:space="preserve">. </w:t>
      </w:r>
    </w:p>
    <w:p w14:paraId="7C22A34F" w14:textId="77777777" w:rsidR="001B2B21" w:rsidRPr="006E23FF" w:rsidRDefault="00000000" w:rsidP="00C44789">
      <w:pPr>
        <w:pStyle w:val="Heading1"/>
        <w:numPr>
          <w:ilvl w:val="0"/>
          <w:numId w:val="11"/>
        </w:numPr>
        <w:spacing w:line="480" w:lineRule="auto"/>
        <w:jc w:val="both"/>
        <w:rPr>
          <w:sz w:val="24"/>
          <w:szCs w:val="24"/>
        </w:rPr>
      </w:pPr>
      <w:bookmarkStart w:id="21" w:name="_Toc107305305"/>
      <w:r w:rsidRPr="006E23FF">
        <w:rPr>
          <w:sz w:val="24"/>
          <w:szCs w:val="24"/>
        </w:rPr>
        <w:t>CONCLUSION</w:t>
      </w:r>
      <w:bookmarkEnd w:id="21"/>
    </w:p>
    <w:p w14:paraId="57E00A4E" w14:textId="77777777" w:rsidR="00E453FA" w:rsidRPr="006E23FF" w:rsidRDefault="00000000" w:rsidP="006E23FF">
      <w:pPr>
        <w:pStyle w:val="Bibliography"/>
        <w:ind w:left="0" w:firstLine="0"/>
        <w:jc w:val="both"/>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t xml:space="preserve">The shift in the measurement of the development of countries from income towards additionally, including social, </w:t>
      </w:r>
      <w:r w:rsidR="007D47D3" w:rsidRPr="006E23FF">
        <w:rPr>
          <w:rFonts w:ascii="Times New Roman" w:hAnsi="Times New Roman" w:cs="Times New Roman"/>
          <w:color w:val="000000" w:themeColor="text1"/>
          <w:sz w:val="24"/>
          <w:szCs w:val="24"/>
        </w:rPr>
        <w:t>political,</w:t>
      </w:r>
      <w:r w:rsidRPr="006E23FF">
        <w:rPr>
          <w:rFonts w:ascii="Times New Roman" w:hAnsi="Times New Roman" w:cs="Times New Roman"/>
          <w:color w:val="000000" w:themeColor="text1"/>
          <w:sz w:val="24"/>
          <w:szCs w:val="24"/>
        </w:rPr>
        <w:t xml:space="preserve"> and civil rights, has fueled a body of research on the </w:t>
      </w:r>
      <w:r w:rsidR="007D47D3" w:rsidRPr="006E23FF">
        <w:rPr>
          <w:rFonts w:ascii="Times New Roman" w:hAnsi="Times New Roman" w:cs="Times New Roman"/>
          <w:color w:val="000000" w:themeColor="text1"/>
          <w:sz w:val="24"/>
          <w:szCs w:val="24"/>
        </w:rPr>
        <w:t>correlation</w:t>
      </w:r>
      <w:r w:rsidRPr="006E23FF">
        <w:rPr>
          <w:rFonts w:ascii="Times New Roman" w:hAnsi="Times New Roman" w:cs="Times New Roman"/>
          <w:color w:val="000000" w:themeColor="text1"/>
          <w:sz w:val="24"/>
          <w:szCs w:val="24"/>
        </w:rPr>
        <w:t xml:space="preserve"> between the human-centred approach and economic growth. The Human Development Index, created by UNDP, includes </w:t>
      </w:r>
      <w:r w:rsidR="007D47D3" w:rsidRPr="006E23FF">
        <w:rPr>
          <w:rFonts w:ascii="Times New Roman" w:hAnsi="Times New Roman" w:cs="Times New Roman"/>
          <w:color w:val="000000" w:themeColor="text1"/>
          <w:sz w:val="24"/>
          <w:szCs w:val="24"/>
        </w:rPr>
        <w:t>health, education, and income dimensions.</w:t>
      </w:r>
    </w:p>
    <w:p w14:paraId="48F82EDF" w14:textId="557CD964" w:rsidR="00E453FA" w:rsidRPr="006E23FF" w:rsidRDefault="00000000" w:rsidP="006E23FF">
      <w:pPr>
        <w:pStyle w:val="Bibliography"/>
        <w:ind w:left="0" w:firstLine="360"/>
        <w:jc w:val="both"/>
        <w:rPr>
          <w:rFonts w:ascii="Times New Roman" w:hAnsi="Times New Roman" w:cs="Times New Roman"/>
          <w:sz w:val="24"/>
          <w:szCs w:val="24"/>
        </w:rPr>
      </w:pPr>
      <w:r w:rsidRPr="006E23FF">
        <w:rPr>
          <w:rFonts w:ascii="Times New Roman" w:hAnsi="Times New Roman" w:cs="Times New Roman"/>
          <w:color w:val="000000" w:themeColor="text1"/>
          <w:sz w:val="24"/>
          <w:szCs w:val="24"/>
        </w:rPr>
        <w:t xml:space="preserve"> In this thesis, exploring the connection between EG and HD for the countr</w:t>
      </w:r>
      <w:r w:rsidR="00921DCB" w:rsidRPr="006E23FF">
        <w:rPr>
          <w:rFonts w:ascii="Times New Roman" w:hAnsi="Times New Roman" w:cs="Times New Roman"/>
          <w:color w:val="000000" w:themeColor="text1"/>
          <w:sz w:val="24"/>
          <w:szCs w:val="24"/>
        </w:rPr>
        <w:t xml:space="preserve">y of Aruba further implies a </w:t>
      </w:r>
      <w:r w:rsidR="002F79FF" w:rsidRPr="006E23FF">
        <w:rPr>
          <w:rFonts w:ascii="Times New Roman" w:hAnsi="Times New Roman" w:cs="Times New Roman"/>
          <w:color w:val="000000" w:themeColor="text1"/>
          <w:sz w:val="24"/>
          <w:szCs w:val="24"/>
        </w:rPr>
        <w:t xml:space="preserve">comparable </w:t>
      </w:r>
      <w:r w:rsidR="00921DCB" w:rsidRPr="006E23FF">
        <w:rPr>
          <w:rFonts w:ascii="Times New Roman" w:hAnsi="Times New Roman" w:cs="Times New Roman"/>
          <w:color w:val="000000" w:themeColor="text1"/>
          <w:sz w:val="24"/>
          <w:szCs w:val="24"/>
        </w:rPr>
        <w:t xml:space="preserve">possible </w:t>
      </w:r>
      <w:r w:rsidR="002F79FF" w:rsidRPr="006E23FF">
        <w:rPr>
          <w:rFonts w:ascii="Times New Roman" w:hAnsi="Times New Roman" w:cs="Times New Roman"/>
          <w:color w:val="000000" w:themeColor="text1"/>
          <w:sz w:val="24"/>
          <w:szCs w:val="24"/>
        </w:rPr>
        <w:t xml:space="preserve">relationship </w:t>
      </w:r>
      <w:r w:rsidR="00E02933">
        <w:rPr>
          <w:rFonts w:ascii="Times New Roman" w:hAnsi="Times New Roman" w:cs="Times New Roman"/>
          <w:color w:val="000000" w:themeColor="text1"/>
          <w:sz w:val="24"/>
          <w:szCs w:val="24"/>
        </w:rPr>
        <w:t>for</w:t>
      </w:r>
      <w:r w:rsidR="00921DCB" w:rsidRPr="006E23FF">
        <w:rPr>
          <w:rFonts w:ascii="Times New Roman" w:hAnsi="Times New Roman" w:cs="Times New Roman"/>
          <w:color w:val="000000" w:themeColor="text1"/>
          <w:sz w:val="24"/>
          <w:szCs w:val="24"/>
        </w:rPr>
        <w:t xml:space="preserve"> SIDS and </w:t>
      </w:r>
      <w:r w:rsidR="002F79FF" w:rsidRPr="006E23FF">
        <w:rPr>
          <w:rFonts w:ascii="Times New Roman" w:hAnsi="Times New Roman" w:cs="Times New Roman"/>
          <w:color w:val="000000" w:themeColor="text1"/>
          <w:sz w:val="24"/>
          <w:szCs w:val="24"/>
        </w:rPr>
        <w:t>countries in LAC</w:t>
      </w:r>
      <w:r w:rsidR="00921DCB" w:rsidRPr="006E23FF">
        <w:rPr>
          <w:rFonts w:ascii="Times New Roman" w:hAnsi="Times New Roman" w:cs="Times New Roman"/>
          <w:color w:val="000000" w:themeColor="text1"/>
          <w:sz w:val="24"/>
          <w:szCs w:val="24"/>
        </w:rPr>
        <w:t xml:space="preserve">. </w:t>
      </w:r>
      <w:r w:rsidRPr="006E23FF">
        <w:rPr>
          <w:rFonts w:ascii="Times New Roman" w:hAnsi="Times New Roman" w:cs="Times New Roman"/>
          <w:sz w:val="24"/>
          <w:szCs w:val="24"/>
        </w:rPr>
        <w:t xml:space="preserve">Therefore, the research contributes to our understanding of HD for SIDS and LAC region by adding data from another </w:t>
      </w:r>
      <w:r w:rsidR="00D970EB" w:rsidRPr="006E23FF">
        <w:rPr>
          <w:rFonts w:ascii="Times New Roman" w:hAnsi="Times New Roman" w:cs="Times New Roman"/>
          <w:sz w:val="24"/>
          <w:szCs w:val="24"/>
        </w:rPr>
        <w:t>country and</w:t>
      </w:r>
      <w:r w:rsidRPr="006E23FF">
        <w:rPr>
          <w:rFonts w:ascii="Times New Roman" w:hAnsi="Times New Roman" w:cs="Times New Roman"/>
          <w:sz w:val="24"/>
          <w:szCs w:val="24"/>
        </w:rPr>
        <w:t xml:space="preserve"> studying its relationship to EG. </w:t>
      </w:r>
    </w:p>
    <w:p w14:paraId="742B075C" w14:textId="7250D2B7" w:rsidR="00D970EB" w:rsidRPr="006E23FF" w:rsidRDefault="00000000" w:rsidP="006E23FF">
      <w:pPr>
        <w:spacing w:line="480" w:lineRule="auto"/>
        <w:jc w:val="both"/>
        <w:rPr>
          <w:rFonts w:ascii="Times New Roman" w:hAnsi="Times New Roman" w:cs="Times New Roman"/>
          <w:sz w:val="24"/>
          <w:szCs w:val="24"/>
        </w:rPr>
      </w:pPr>
      <w:r w:rsidRPr="006E23FF">
        <w:rPr>
          <w:sz w:val="24"/>
          <w:szCs w:val="24"/>
        </w:rPr>
        <w:tab/>
      </w:r>
      <w:r w:rsidRPr="006E23FF">
        <w:rPr>
          <w:rFonts w:ascii="Times New Roman" w:hAnsi="Times New Roman" w:cs="Times New Roman"/>
          <w:sz w:val="24"/>
          <w:szCs w:val="24"/>
        </w:rPr>
        <w:t xml:space="preserve">The results demonstrate that for this subgroup of countries to which Aruba belongs, the relationship between HD and EG </w:t>
      </w:r>
      <w:r w:rsidR="0063417E">
        <w:rPr>
          <w:rFonts w:ascii="Times New Roman" w:hAnsi="Times New Roman" w:cs="Times New Roman"/>
          <w:sz w:val="24"/>
          <w:szCs w:val="24"/>
        </w:rPr>
        <w:t xml:space="preserve">does not inhibit the optimal, bidirectional, relationship, but rather finds results that are partially aligned with the similar studies on developing and developed countries. Even though in this thesis the relationship flows from HD to EG, other studies fluctuate in terms of direction of the relationship. </w:t>
      </w:r>
    </w:p>
    <w:p w14:paraId="0F5537AD" w14:textId="77777777" w:rsidR="00762E73"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 xml:space="preserve">The reforms to be implemented in Aruba in the coming years will influence HD </w:t>
      </w:r>
      <w:r w:rsidR="00B91AFC" w:rsidRPr="006E23FF">
        <w:rPr>
          <w:rFonts w:ascii="Times New Roman" w:hAnsi="Times New Roman" w:cs="Times New Roman"/>
          <w:sz w:val="24"/>
          <w:szCs w:val="24"/>
        </w:rPr>
        <w:t>i</w:t>
      </w:r>
      <w:r w:rsidRPr="006E23FF">
        <w:rPr>
          <w:rFonts w:ascii="Times New Roman" w:hAnsi="Times New Roman" w:cs="Times New Roman"/>
          <w:sz w:val="24"/>
          <w:szCs w:val="24"/>
        </w:rPr>
        <w:t>n Aruba and, therefore also relationship between EG and HD. Whether the modifications in the educational system will cause HDI to increase or modernization of the tax system will cause Aruba to become too expensive to live in</w:t>
      </w:r>
      <w:r w:rsidR="00762E73">
        <w:rPr>
          <w:rFonts w:ascii="Times New Roman" w:hAnsi="Times New Roman" w:cs="Times New Roman"/>
          <w:sz w:val="24"/>
          <w:szCs w:val="24"/>
        </w:rPr>
        <w:t xml:space="preserve"> </w:t>
      </w:r>
      <w:r w:rsidRPr="006E23FF">
        <w:rPr>
          <w:rFonts w:ascii="Times New Roman" w:hAnsi="Times New Roman" w:cs="Times New Roman"/>
          <w:sz w:val="24"/>
          <w:szCs w:val="24"/>
        </w:rPr>
        <w:t xml:space="preserve">can only be determined in the future. </w:t>
      </w:r>
    </w:p>
    <w:p w14:paraId="31C65945" w14:textId="320A361E" w:rsidR="008E335D" w:rsidRPr="006E23FF" w:rsidRDefault="00000000" w:rsidP="006E23FF">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lastRenderedPageBreak/>
        <w:t xml:space="preserve">A possible area for further research would be to revisit this relationship after these reforms have gone into effect and data for more years are available. </w:t>
      </w:r>
      <w:r w:rsidR="00B9413B">
        <w:rPr>
          <w:rFonts w:ascii="Times New Roman" w:hAnsi="Times New Roman" w:cs="Times New Roman"/>
          <w:sz w:val="24"/>
          <w:szCs w:val="24"/>
        </w:rPr>
        <w:t xml:space="preserve">Adding more </w:t>
      </w:r>
      <w:r w:rsidR="001C65E8">
        <w:rPr>
          <w:rFonts w:ascii="Times New Roman" w:hAnsi="Times New Roman" w:cs="Times New Roman"/>
          <w:sz w:val="24"/>
          <w:szCs w:val="24"/>
        </w:rPr>
        <w:t>countries and</w:t>
      </w:r>
      <w:r w:rsidR="00B9413B">
        <w:rPr>
          <w:rFonts w:ascii="Times New Roman" w:hAnsi="Times New Roman" w:cs="Times New Roman"/>
          <w:sz w:val="24"/>
          <w:szCs w:val="24"/>
        </w:rPr>
        <w:t xml:space="preserve"> studying this relationship for a </w:t>
      </w:r>
      <w:r w:rsidR="001C65E8">
        <w:rPr>
          <w:rFonts w:ascii="Times New Roman" w:hAnsi="Times New Roman" w:cs="Times New Roman"/>
          <w:sz w:val="24"/>
          <w:szCs w:val="24"/>
        </w:rPr>
        <w:t>group</w:t>
      </w:r>
      <w:r w:rsidR="00B9413B">
        <w:rPr>
          <w:rFonts w:ascii="Times New Roman" w:hAnsi="Times New Roman" w:cs="Times New Roman"/>
          <w:sz w:val="24"/>
          <w:szCs w:val="24"/>
        </w:rPr>
        <w:t xml:space="preserve"> of SIDS</w:t>
      </w:r>
      <w:r w:rsidR="001C65E8">
        <w:rPr>
          <w:rFonts w:ascii="Times New Roman" w:hAnsi="Times New Roman" w:cs="Times New Roman"/>
          <w:sz w:val="24"/>
          <w:szCs w:val="24"/>
        </w:rPr>
        <w:t xml:space="preserve"> c</w:t>
      </w:r>
      <w:r w:rsidR="00B9413B">
        <w:rPr>
          <w:rFonts w:ascii="Times New Roman" w:hAnsi="Times New Roman" w:cs="Times New Roman"/>
          <w:sz w:val="24"/>
          <w:szCs w:val="24"/>
        </w:rPr>
        <w:t xml:space="preserve">ould further </w:t>
      </w:r>
      <w:r w:rsidR="001C65E8">
        <w:rPr>
          <w:rFonts w:ascii="Times New Roman" w:hAnsi="Times New Roman" w:cs="Times New Roman"/>
          <w:sz w:val="24"/>
          <w:szCs w:val="24"/>
        </w:rPr>
        <w:t xml:space="preserve">provide evidence on this association and can be </w:t>
      </w:r>
      <w:r w:rsidR="00B253B8">
        <w:rPr>
          <w:rFonts w:ascii="Times New Roman" w:hAnsi="Times New Roman" w:cs="Times New Roman"/>
          <w:sz w:val="24"/>
          <w:szCs w:val="24"/>
        </w:rPr>
        <w:t xml:space="preserve">an </w:t>
      </w:r>
      <w:r w:rsidR="001C65E8">
        <w:rPr>
          <w:rFonts w:ascii="Times New Roman" w:hAnsi="Times New Roman" w:cs="Times New Roman"/>
          <w:sz w:val="24"/>
          <w:szCs w:val="24"/>
        </w:rPr>
        <w:t>interesting next step to this thesis. Thirdly</w:t>
      </w:r>
      <w:r w:rsidR="00762E73">
        <w:rPr>
          <w:rFonts w:ascii="Times New Roman" w:hAnsi="Times New Roman" w:cs="Times New Roman"/>
          <w:sz w:val="24"/>
          <w:szCs w:val="24"/>
        </w:rPr>
        <w:t xml:space="preserve">, given the limitations associated with HDI, a more comprehensive proxy for development </w:t>
      </w:r>
      <w:r w:rsidR="001C65E8">
        <w:rPr>
          <w:rFonts w:ascii="Times New Roman" w:hAnsi="Times New Roman" w:cs="Times New Roman"/>
          <w:sz w:val="24"/>
          <w:szCs w:val="24"/>
        </w:rPr>
        <w:t xml:space="preserve">could provide more insights into the development of countries. </w:t>
      </w:r>
    </w:p>
    <w:p w14:paraId="254B0BC9" w14:textId="7A754F09" w:rsidR="00637DD0" w:rsidRPr="00C55B69" w:rsidRDefault="00000000" w:rsidP="00C55B69">
      <w:pPr>
        <w:spacing w:line="480" w:lineRule="auto"/>
        <w:ind w:firstLine="720"/>
        <w:jc w:val="both"/>
        <w:rPr>
          <w:rFonts w:ascii="Times New Roman" w:hAnsi="Times New Roman" w:cs="Times New Roman"/>
          <w:sz w:val="24"/>
          <w:szCs w:val="24"/>
        </w:rPr>
      </w:pPr>
      <w:r w:rsidRPr="006E23FF">
        <w:rPr>
          <w:rFonts w:ascii="Times New Roman" w:hAnsi="Times New Roman" w:cs="Times New Roman"/>
          <w:sz w:val="24"/>
          <w:szCs w:val="24"/>
        </w:rPr>
        <w:t>Even though</w:t>
      </w:r>
      <w:r w:rsidR="009651E3" w:rsidRPr="006E23FF">
        <w:rPr>
          <w:rFonts w:ascii="Times New Roman" w:hAnsi="Times New Roman" w:cs="Times New Roman"/>
          <w:sz w:val="24"/>
          <w:szCs w:val="24"/>
        </w:rPr>
        <w:t xml:space="preserve"> </w:t>
      </w:r>
      <w:r w:rsidRPr="006E23FF">
        <w:rPr>
          <w:rFonts w:ascii="Times New Roman" w:hAnsi="Times New Roman" w:cs="Times New Roman"/>
          <w:sz w:val="24"/>
          <w:szCs w:val="24"/>
        </w:rPr>
        <w:t>t</w:t>
      </w:r>
      <w:r w:rsidR="001C65E8">
        <w:rPr>
          <w:rFonts w:ascii="Times New Roman" w:hAnsi="Times New Roman" w:cs="Times New Roman"/>
          <w:sz w:val="24"/>
          <w:szCs w:val="24"/>
        </w:rPr>
        <w:t>he</w:t>
      </w:r>
      <w:r w:rsidRPr="006E23FF">
        <w:rPr>
          <w:rFonts w:ascii="Times New Roman" w:hAnsi="Times New Roman" w:cs="Times New Roman"/>
          <w:sz w:val="24"/>
          <w:szCs w:val="24"/>
        </w:rPr>
        <w:t xml:space="preserve"> relationship </w:t>
      </w:r>
      <w:r w:rsidR="001C65E8">
        <w:rPr>
          <w:rFonts w:ascii="Times New Roman" w:hAnsi="Times New Roman" w:cs="Times New Roman"/>
          <w:sz w:val="24"/>
          <w:szCs w:val="24"/>
        </w:rPr>
        <w:t xml:space="preserve">between HD and EG </w:t>
      </w:r>
      <w:r w:rsidRPr="006E23FF">
        <w:rPr>
          <w:rFonts w:ascii="Times New Roman" w:hAnsi="Times New Roman" w:cs="Times New Roman"/>
          <w:sz w:val="24"/>
          <w:szCs w:val="24"/>
        </w:rPr>
        <w:t xml:space="preserve">changes throughout the years, only 21 years of data is used, and HDI may not capture all aspects that are important for human development, implying a unidirectional flow from HD to EG </w:t>
      </w:r>
      <w:r w:rsidR="005F5512" w:rsidRPr="006E23FF">
        <w:rPr>
          <w:rFonts w:ascii="Times New Roman" w:hAnsi="Times New Roman" w:cs="Times New Roman"/>
          <w:sz w:val="24"/>
          <w:szCs w:val="24"/>
        </w:rPr>
        <w:t xml:space="preserve">indicates that a strong emphasis should be put on aspects of HD, especially considering the poor performance of educational outcomes. This will be necessary to bring sustained EG to Aruba in the future. </w:t>
      </w:r>
    </w:p>
    <w:p w14:paraId="16314EC7" w14:textId="7CA7DE17" w:rsidR="00DC25BB" w:rsidRDefault="00DC25BB" w:rsidP="00DD3BFB">
      <w:pPr>
        <w:pStyle w:val="Heading1"/>
        <w:rPr>
          <w:sz w:val="24"/>
          <w:szCs w:val="24"/>
        </w:rPr>
      </w:pPr>
    </w:p>
    <w:p w14:paraId="4F00023B" w14:textId="4E625E3C" w:rsidR="00DC25BB" w:rsidRDefault="00DC25BB" w:rsidP="00DC25BB"/>
    <w:p w14:paraId="2EC6049B" w14:textId="7DAB7BDB" w:rsidR="00DC25BB" w:rsidRDefault="00DC25BB" w:rsidP="00DC25BB"/>
    <w:p w14:paraId="36BB80B0" w14:textId="5244AACA" w:rsidR="00DC25BB" w:rsidRDefault="00DC25BB" w:rsidP="00DC25BB"/>
    <w:p w14:paraId="2F58F2D5" w14:textId="02689AFE" w:rsidR="00DC25BB" w:rsidRDefault="00DC25BB" w:rsidP="00DC25BB"/>
    <w:p w14:paraId="020EABF0" w14:textId="07E6C95F" w:rsidR="00DC25BB" w:rsidRDefault="00DC25BB" w:rsidP="00DC25BB"/>
    <w:p w14:paraId="3BC7E7F2" w14:textId="7F1A0818" w:rsidR="00DC25BB" w:rsidRDefault="00DC25BB" w:rsidP="00DC25BB"/>
    <w:p w14:paraId="24B57EE6" w14:textId="61D212E5" w:rsidR="00DC25BB" w:rsidRDefault="00DC25BB" w:rsidP="00DC25BB"/>
    <w:p w14:paraId="532BD71F" w14:textId="53E8AABC" w:rsidR="00DC25BB" w:rsidRDefault="00DC25BB" w:rsidP="00DC25BB"/>
    <w:p w14:paraId="1FEACC69" w14:textId="0DB09105" w:rsidR="00DC25BB" w:rsidRDefault="00DC25BB" w:rsidP="00DC25BB"/>
    <w:p w14:paraId="49B81B1F" w14:textId="36F557D8" w:rsidR="00DC25BB" w:rsidRDefault="00DC25BB" w:rsidP="00DC25BB"/>
    <w:p w14:paraId="7D37BC4D" w14:textId="5E3FD713" w:rsidR="00DC25BB" w:rsidRDefault="00DC25BB" w:rsidP="00DC25BB"/>
    <w:p w14:paraId="522ACC8B" w14:textId="4EF5C5C4" w:rsidR="00DC25BB" w:rsidRDefault="00DC25BB" w:rsidP="00DC25BB"/>
    <w:p w14:paraId="45B0BECE" w14:textId="77777777" w:rsidR="00DC25BB" w:rsidRPr="00DC25BB" w:rsidRDefault="00DC25BB" w:rsidP="00DC25BB"/>
    <w:p w14:paraId="4B0FE7C0" w14:textId="50D4FE6C" w:rsidR="00520106" w:rsidRPr="006E23FF" w:rsidRDefault="00000000" w:rsidP="00DD3BFB">
      <w:pPr>
        <w:pStyle w:val="Heading1"/>
        <w:rPr>
          <w:sz w:val="24"/>
          <w:szCs w:val="24"/>
        </w:rPr>
      </w:pPr>
      <w:bookmarkStart w:id="22" w:name="_Toc107305306"/>
      <w:r w:rsidRPr="006E23FF">
        <w:rPr>
          <w:sz w:val="24"/>
          <w:szCs w:val="24"/>
        </w:rPr>
        <w:lastRenderedPageBreak/>
        <w:t>BIBLIOGRAPHY</w:t>
      </w:r>
      <w:bookmarkEnd w:id="22"/>
    </w:p>
    <w:p w14:paraId="3C3A8066" w14:textId="77777777" w:rsidR="00DD3BFB" w:rsidRPr="006E23FF" w:rsidRDefault="00DD3BFB" w:rsidP="00DD3BFB">
      <w:pPr>
        <w:rPr>
          <w:sz w:val="24"/>
          <w:szCs w:val="24"/>
        </w:rPr>
      </w:pPr>
    </w:p>
    <w:p w14:paraId="387CE886" w14:textId="77777777" w:rsidR="000922E5" w:rsidRPr="000922E5" w:rsidRDefault="00000000" w:rsidP="000922E5">
      <w:pPr>
        <w:pStyle w:val="Bibliography"/>
        <w:rPr>
          <w:rFonts w:ascii="Times New Roman" w:hAnsi="Times New Roman" w:cs="Times New Roman"/>
          <w:lang w:val="en-GB"/>
        </w:rPr>
      </w:pPr>
      <w:r w:rsidRPr="006E23FF">
        <w:fldChar w:fldCharType="begin"/>
      </w:r>
      <w:r w:rsidR="004961FE" w:rsidRPr="006E23FF">
        <w:instrText xml:space="preserve"> ADDIN ZOTERO_BIBL {"uncited":[["http://zotero.org/users/local/4HmZG4mg/items/KWMAHHP6"]],"omitted":[],"custom":[]} CSL_BIBLIOGRAPHY </w:instrText>
      </w:r>
      <w:r w:rsidRPr="006E23FF">
        <w:fldChar w:fldCharType="separate"/>
      </w:r>
      <w:r w:rsidR="000922E5" w:rsidRPr="000922E5">
        <w:rPr>
          <w:rFonts w:ascii="Times New Roman" w:hAnsi="Times New Roman" w:cs="Times New Roman"/>
          <w:lang w:val="en-GB"/>
        </w:rPr>
        <w:t xml:space="preserve">Abraham, T., &amp; Ahmed, U. (2011). Economic Growth and Human Development Index in Nigeria: An Error Correction Model Approach. </w:t>
      </w:r>
      <w:r w:rsidR="000922E5" w:rsidRPr="000922E5">
        <w:rPr>
          <w:rFonts w:ascii="Times New Roman" w:hAnsi="Times New Roman" w:cs="Times New Roman"/>
          <w:i/>
          <w:iCs/>
          <w:lang w:val="en-GB"/>
        </w:rPr>
        <w:t>ResearchGate</w:t>
      </w:r>
      <w:r w:rsidR="000922E5" w:rsidRPr="000922E5">
        <w:rPr>
          <w:rFonts w:ascii="Times New Roman" w:hAnsi="Times New Roman" w:cs="Times New Roman"/>
          <w:lang w:val="en-GB"/>
        </w:rPr>
        <w:t>.</w:t>
      </w:r>
    </w:p>
    <w:p w14:paraId="2AF1365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Alesina, A., &amp; Spolaore, E. (1997). On the number and size of nations. </w:t>
      </w:r>
      <w:r w:rsidRPr="000922E5">
        <w:rPr>
          <w:rFonts w:ascii="Times New Roman" w:hAnsi="Times New Roman" w:cs="Times New Roman"/>
          <w:i/>
          <w:iCs/>
          <w:lang w:val="en-GB"/>
        </w:rPr>
        <w:t>The Quarterly Journal of Economics</w:t>
      </w:r>
      <w:r w:rsidRPr="000922E5">
        <w:rPr>
          <w:rFonts w:ascii="Times New Roman" w:hAnsi="Times New Roman" w:cs="Times New Roman"/>
          <w:lang w:val="en-GB"/>
        </w:rPr>
        <w:t xml:space="preserve">, </w:t>
      </w:r>
      <w:r w:rsidRPr="000922E5">
        <w:rPr>
          <w:rFonts w:ascii="Times New Roman" w:hAnsi="Times New Roman" w:cs="Times New Roman"/>
          <w:i/>
          <w:iCs/>
          <w:lang w:val="en-GB"/>
        </w:rPr>
        <w:t>112</w:t>
      </w:r>
      <w:r w:rsidRPr="000922E5">
        <w:rPr>
          <w:rFonts w:ascii="Times New Roman" w:hAnsi="Times New Roman" w:cs="Times New Roman"/>
          <w:lang w:val="en-GB"/>
        </w:rPr>
        <w:t>(4), 1027–1056.</w:t>
      </w:r>
    </w:p>
    <w:p w14:paraId="02BF9E4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Armstrong, H. W., &amp; Read, R. (2003). The determinants of economic growth in small states. </w:t>
      </w:r>
      <w:r w:rsidRPr="000922E5">
        <w:rPr>
          <w:rFonts w:ascii="Times New Roman" w:hAnsi="Times New Roman" w:cs="Times New Roman"/>
          <w:i/>
          <w:iCs/>
          <w:lang w:val="en-GB"/>
        </w:rPr>
        <w:t>The Round Table</w:t>
      </w:r>
      <w:r w:rsidRPr="000922E5">
        <w:rPr>
          <w:rFonts w:ascii="Times New Roman" w:hAnsi="Times New Roman" w:cs="Times New Roman"/>
          <w:lang w:val="en-GB"/>
        </w:rPr>
        <w:t xml:space="preserve">, </w:t>
      </w:r>
      <w:r w:rsidRPr="000922E5">
        <w:rPr>
          <w:rFonts w:ascii="Times New Roman" w:hAnsi="Times New Roman" w:cs="Times New Roman"/>
          <w:i/>
          <w:iCs/>
          <w:lang w:val="en-GB"/>
        </w:rPr>
        <w:t>92</w:t>
      </w:r>
      <w:r w:rsidRPr="000922E5">
        <w:rPr>
          <w:rFonts w:ascii="Times New Roman" w:hAnsi="Times New Roman" w:cs="Times New Roman"/>
          <w:lang w:val="en-GB"/>
        </w:rPr>
        <w:t>(368), 99–124.</w:t>
      </w:r>
    </w:p>
    <w:p w14:paraId="0C26B88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Aruba 2021 Annual Research: Key Highlights</w:t>
      </w:r>
      <w:r w:rsidRPr="000922E5">
        <w:rPr>
          <w:rFonts w:ascii="Times New Roman" w:hAnsi="Times New Roman" w:cs="Times New Roman"/>
          <w:lang w:val="en-GB"/>
        </w:rPr>
        <w:t>. (2021). World Travel &amp; Tourism Council.</w:t>
      </w:r>
    </w:p>
    <w:p w14:paraId="448193C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Briguglio, L. (1995). Small island developing states and their economic vulnerabilities.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23</w:t>
      </w:r>
      <w:r w:rsidRPr="000922E5">
        <w:rPr>
          <w:rFonts w:ascii="Times New Roman" w:hAnsi="Times New Roman" w:cs="Times New Roman"/>
          <w:lang w:val="en-GB"/>
        </w:rPr>
        <w:t>(9), 1615–1632.</w:t>
      </w:r>
    </w:p>
    <w:p w14:paraId="3A0FBC89"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Chikalipah, S., &amp; Makina, D. (2019). Economic growth and human development: Evidence from Zambia. </w:t>
      </w:r>
      <w:r w:rsidRPr="000922E5">
        <w:rPr>
          <w:rFonts w:ascii="Times New Roman" w:hAnsi="Times New Roman" w:cs="Times New Roman"/>
          <w:i/>
          <w:iCs/>
          <w:lang w:val="en-GB"/>
        </w:rPr>
        <w:t>Sustainable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27</w:t>
      </w:r>
      <w:r w:rsidRPr="000922E5">
        <w:rPr>
          <w:rFonts w:ascii="Times New Roman" w:hAnsi="Times New Roman" w:cs="Times New Roman"/>
          <w:lang w:val="en-GB"/>
        </w:rPr>
        <w:t>(6), 1023–1033. https://doi.org/10.1002/sd.1953</w:t>
      </w:r>
    </w:p>
    <w:p w14:paraId="08C0B09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Croes, R. R., &amp; Vanegas Sr, M. (2005). An econometric study of tourist arrivals in Aruba and its implications. </w:t>
      </w:r>
      <w:r w:rsidRPr="000922E5">
        <w:rPr>
          <w:rFonts w:ascii="Times New Roman" w:hAnsi="Times New Roman" w:cs="Times New Roman"/>
          <w:i/>
          <w:iCs/>
          <w:lang w:val="en-GB"/>
        </w:rPr>
        <w:t>Tourism Management</w:t>
      </w:r>
      <w:r w:rsidRPr="000922E5">
        <w:rPr>
          <w:rFonts w:ascii="Times New Roman" w:hAnsi="Times New Roman" w:cs="Times New Roman"/>
          <w:lang w:val="en-GB"/>
        </w:rPr>
        <w:t xml:space="preserve">, </w:t>
      </w:r>
      <w:r w:rsidRPr="000922E5">
        <w:rPr>
          <w:rFonts w:ascii="Times New Roman" w:hAnsi="Times New Roman" w:cs="Times New Roman"/>
          <w:i/>
          <w:iCs/>
          <w:lang w:val="en-GB"/>
        </w:rPr>
        <w:t>26</w:t>
      </w:r>
      <w:r w:rsidRPr="000922E5">
        <w:rPr>
          <w:rFonts w:ascii="Times New Roman" w:hAnsi="Times New Roman" w:cs="Times New Roman"/>
          <w:lang w:val="en-GB"/>
        </w:rPr>
        <w:t>(6), 879–890.</w:t>
      </w:r>
    </w:p>
    <w:p w14:paraId="634406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Docquier, F. (2006). </w:t>
      </w:r>
      <w:r w:rsidRPr="000922E5">
        <w:rPr>
          <w:rFonts w:ascii="Times New Roman" w:hAnsi="Times New Roman" w:cs="Times New Roman"/>
          <w:i/>
          <w:iCs/>
          <w:lang w:val="en-GB"/>
        </w:rPr>
        <w:t>Brain drain and inequality across nations</w:t>
      </w:r>
      <w:r w:rsidRPr="000922E5">
        <w:rPr>
          <w:rFonts w:ascii="Times New Roman" w:hAnsi="Times New Roman" w:cs="Times New Roman"/>
          <w:lang w:val="en-GB"/>
        </w:rPr>
        <w:t>.</w:t>
      </w:r>
    </w:p>
    <w:p w14:paraId="43AD93F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Docquier, F., Lohest, O., &amp; Marfouk, A. (2007). Brain drain in developing countries. </w:t>
      </w:r>
      <w:r w:rsidRPr="000922E5">
        <w:rPr>
          <w:rFonts w:ascii="Times New Roman" w:hAnsi="Times New Roman" w:cs="Times New Roman"/>
          <w:i/>
          <w:iCs/>
          <w:lang w:val="en-GB"/>
        </w:rPr>
        <w:t>The World Bank Economic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21</w:t>
      </w:r>
      <w:r w:rsidRPr="000922E5">
        <w:rPr>
          <w:rFonts w:ascii="Times New Roman" w:hAnsi="Times New Roman" w:cs="Times New Roman"/>
          <w:lang w:val="en-GB"/>
        </w:rPr>
        <w:t>(2), 193–218.</w:t>
      </w:r>
    </w:p>
    <w:p w14:paraId="751307C1"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Downes, A. S. (2006). </w:t>
      </w:r>
      <w:r w:rsidRPr="000922E5">
        <w:rPr>
          <w:rFonts w:ascii="Times New Roman" w:hAnsi="Times New Roman" w:cs="Times New Roman"/>
          <w:i/>
          <w:iCs/>
          <w:lang w:val="en-GB"/>
        </w:rPr>
        <w:t>Caribbean labour market challenges and policies</w:t>
      </w:r>
      <w:r w:rsidRPr="000922E5">
        <w:rPr>
          <w:rFonts w:ascii="Times New Roman" w:hAnsi="Times New Roman" w:cs="Times New Roman"/>
          <w:lang w:val="en-GB"/>
        </w:rPr>
        <w:t>. ECLAC.</w:t>
      </w:r>
    </w:p>
    <w:p w14:paraId="761D75D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Easterly, W., &amp; Kraay, A. (2000). Small states, small problems? Income, growth, and volatility in small states.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28</w:t>
      </w:r>
      <w:r w:rsidRPr="000922E5">
        <w:rPr>
          <w:rFonts w:ascii="Times New Roman" w:hAnsi="Times New Roman" w:cs="Times New Roman"/>
          <w:lang w:val="en-GB"/>
        </w:rPr>
        <w:t>(11), 2013–2027.</w:t>
      </w:r>
    </w:p>
    <w:p w14:paraId="633DB2C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Eltis, W. (2000). Adam Smith’s theory of economic growth. In </w:t>
      </w:r>
      <w:r w:rsidRPr="000922E5">
        <w:rPr>
          <w:rFonts w:ascii="Times New Roman" w:hAnsi="Times New Roman" w:cs="Times New Roman"/>
          <w:i/>
          <w:iCs/>
          <w:lang w:val="en-GB"/>
        </w:rPr>
        <w:t>The Classical Theory of Economic Growth</w:t>
      </w:r>
      <w:r w:rsidRPr="000922E5">
        <w:rPr>
          <w:rFonts w:ascii="Times New Roman" w:hAnsi="Times New Roman" w:cs="Times New Roman"/>
          <w:lang w:val="en-GB"/>
        </w:rPr>
        <w:t xml:space="preserve"> (pp. 68–105). Springer.</w:t>
      </w:r>
    </w:p>
    <w:p w14:paraId="50FFA29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Escaith, H. (2001). The small economies of Latin America and the Caribbean. </w:t>
      </w:r>
      <w:r w:rsidRPr="000922E5">
        <w:rPr>
          <w:rFonts w:ascii="Times New Roman" w:hAnsi="Times New Roman" w:cs="Times New Roman"/>
          <w:i/>
          <w:iCs/>
          <w:lang w:val="en-GB"/>
        </w:rPr>
        <w:t>Cepal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74</w:t>
      </w:r>
      <w:r w:rsidRPr="000922E5">
        <w:rPr>
          <w:rFonts w:ascii="Times New Roman" w:hAnsi="Times New Roman" w:cs="Times New Roman"/>
          <w:lang w:val="en-GB"/>
        </w:rPr>
        <w:t>, 67–81.</w:t>
      </w:r>
    </w:p>
    <w:p w14:paraId="7A0DDDE3"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Fitch Affirms Aruba at “BB”; Outlook Stable</w:t>
      </w:r>
      <w:r w:rsidRPr="000922E5">
        <w:rPr>
          <w:rFonts w:ascii="Times New Roman" w:hAnsi="Times New Roman" w:cs="Times New Roman"/>
          <w:lang w:val="en-GB"/>
        </w:rPr>
        <w:t>. (2022, March 23). FitchRatings. https://www.fitchratings.com/research/sovereigns/fitch-affirms-aruba-at-bb-outlook-stable-23-03-2022</w:t>
      </w:r>
    </w:p>
    <w:p w14:paraId="0106358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Frequently Asked Questions (FAQs) about the Human Development Index (HDI)</w:t>
      </w:r>
      <w:r w:rsidRPr="000922E5">
        <w:rPr>
          <w:rFonts w:ascii="Times New Roman" w:hAnsi="Times New Roman" w:cs="Times New Roman"/>
          <w:lang w:val="en-GB"/>
        </w:rPr>
        <w:t>. (2011). UNData - United Nations Statistics Division.</w:t>
      </w:r>
    </w:p>
    <w:p w14:paraId="6640D48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Ghosh, M. (2006). Economic Growth and Human Development in Indian States. </w:t>
      </w:r>
      <w:r w:rsidRPr="000922E5">
        <w:rPr>
          <w:rFonts w:ascii="Times New Roman" w:hAnsi="Times New Roman" w:cs="Times New Roman"/>
          <w:i/>
          <w:iCs/>
          <w:lang w:val="en-GB"/>
        </w:rPr>
        <w:t>Economic and Political Weekly</w:t>
      </w:r>
      <w:r w:rsidRPr="000922E5">
        <w:rPr>
          <w:rFonts w:ascii="Times New Roman" w:hAnsi="Times New Roman" w:cs="Times New Roman"/>
          <w:lang w:val="en-GB"/>
        </w:rPr>
        <w:t xml:space="preserve">, </w:t>
      </w:r>
      <w:r w:rsidRPr="000922E5">
        <w:rPr>
          <w:rFonts w:ascii="Times New Roman" w:hAnsi="Times New Roman" w:cs="Times New Roman"/>
          <w:i/>
          <w:iCs/>
          <w:lang w:val="en-GB"/>
        </w:rPr>
        <w:t>42</w:t>
      </w:r>
      <w:r w:rsidRPr="000922E5">
        <w:rPr>
          <w:rFonts w:ascii="Times New Roman" w:hAnsi="Times New Roman" w:cs="Times New Roman"/>
          <w:lang w:val="en-GB"/>
        </w:rPr>
        <w:t>(30), 3321–3327, 3329.</w:t>
      </w:r>
    </w:p>
    <w:p w14:paraId="6025763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Giannone, D., Lenza, M., &amp; Primiceri, G. E. (2015). Prior selection for vector autoregressions. </w:t>
      </w:r>
      <w:r w:rsidRPr="000922E5">
        <w:rPr>
          <w:rFonts w:ascii="Times New Roman" w:hAnsi="Times New Roman" w:cs="Times New Roman"/>
          <w:i/>
          <w:iCs/>
          <w:lang w:val="en-GB"/>
        </w:rPr>
        <w:t>Review of Economics and Statistics</w:t>
      </w:r>
      <w:r w:rsidRPr="000922E5">
        <w:rPr>
          <w:rFonts w:ascii="Times New Roman" w:hAnsi="Times New Roman" w:cs="Times New Roman"/>
          <w:lang w:val="en-GB"/>
        </w:rPr>
        <w:t xml:space="preserve">, </w:t>
      </w:r>
      <w:r w:rsidRPr="000922E5">
        <w:rPr>
          <w:rFonts w:ascii="Times New Roman" w:hAnsi="Times New Roman" w:cs="Times New Roman"/>
          <w:i/>
          <w:iCs/>
          <w:lang w:val="en-GB"/>
        </w:rPr>
        <w:t>97</w:t>
      </w:r>
      <w:r w:rsidRPr="000922E5">
        <w:rPr>
          <w:rFonts w:ascii="Times New Roman" w:hAnsi="Times New Roman" w:cs="Times New Roman"/>
          <w:lang w:val="en-GB"/>
        </w:rPr>
        <w:t>(2), 436–451.</w:t>
      </w:r>
    </w:p>
    <w:p w14:paraId="1834EC0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Global Freedom score | Freedom House</w:t>
      </w:r>
      <w:r w:rsidRPr="000922E5">
        <w:rPr>
          <w:rFonts w:ascii="Times New Roman" w:hAnsi="Times New Roman" w:cs="Times New Roman"/>
          <w:lang w:val="en-GB"/>
        </w:rPr>
        <w:t>. (n.d.). Freedom House. https://freedomhouse.org/countries/freedom-world/scores</w:t>
      </w:r>
    </w:p>
    <w:p w14:paraId="414EBBE7"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Granger, C. W. J. (1988). Some recent development in a concept of causality. </w:t>
      </w:r>
      <w:r w:rsidRPr="000922E5">
        <w:rPr>
          <w:rFonts w:ascii="Times New Roman" w:hAnsi="Times New Roman" w:cs="Times New Roman"/>
          <w:i/>
          <w:iCs/>
          <w:lang w:val="en-GB"/>
        </w:rPr>
        <w:t>Journal of Econometrics</w:t>
      </w:r>
      <w:r w:rsidRPr="000922E5">
        <w:rPr>
          <w:rFonts w:ascii="Times New Roman" w:hAnsi="Times New Roman" w:cs="Times New Roman"/>
          <w:lang w:val="en-GB"/>
        </w:rPr>
        <w:t xml:space="preserve">, </w:t>
      </w:r>
      <w:r w:rsidRPr="000922E5">
        <w:rPr>
          <w:rFonts w:ascii="Times New Roman" w:hAnsi="Times New Roman" w:cs="Times New Roman"/>
          <w:i/>
          <w:iCs/>
          <w:lang w:val="en-GB"/>
        </w:rPr>
        <w:t>39</w:t>
      </w:r>
      <w:r w:rsidRPr="000922E5">
        <w:rPr>
          <w:rFonts w:ascii="Times New Roman" w:hAnsi="Times New Roman" w:cs="Times New Roman"/>
          <w:lang w:val="en-GB"/>
        </w:rPr>
        <w:t>(1–2), 199–211. https://doi.org/10.1016/0304-4076(88)90045-0</w:t>
      </w:r>
    </w:p>
    <w:p w14:paraId="048B691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Human Development Report 2020 Technical Notes</w:t>
      </w:r>
      <w:r w:rsidRPr="000922E5">
        <w:rPr>
          <w:rFonts w:ascii="Times New Roman" w:hAnsi="Times New Roman" w:cs="Times New Roman"/>
          <w:lang w:val="en-GB"/>
        </w:rPr>
        <w:t xml:space="preserve"> (pp. 1–19). (2020). UNDP Human Development Report Office.</w:t>
      </w:r>
    </w:p>
    <w:p w14:paraId="734B0E23"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Kandil, M. M. E., Lindow, M. G., Mansilla, M. M., Okwuokei, M. J. C., Schmittmann, J. M., Chen, Q., Li, X., Santoro, M., &amp; Stavis, S. (2014). </w:t>
      </w:r>
      <w:r w:rsidRPr="000922E5">
        <w:rPr>
          <w:rFonts w:ascii="Times New Roman" w:hAnsi="Times New Roman" w:cs="Times New Roman"/>
          <w:i/>
          <w:iCs/>
          <w:lang w:val="en-GB"/>
        </w:rPr>
        <w:t>Labor market issues in the Caribbean: Scope to mobilize employment growth</w:t>
      </w:r>
      <w:r w:rsidRPr="000922E5">
        <w:rPr>
          <w:rFonts w:ascii="Times New Roman" w:hAnsi="Times New Roman" w:cs="Times New Roman"/>
          <w:lang w:val="en-GB"/>
        </w:rPr>
        <w:t>. International Monetary Fund.</w:t>
      </w:r>
    </w:p>
    <w:p w14:paraId="216A47C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Kingdom of the Netherlands—Aruba</w:t>
      </w:r>
      <w:r w:rsidRPr="000922E5">
        <w:rPr>
          <w:rFonts w:ascii="Times New Roman" w:hAnsi="Times New Roman" w:cs="Times New Roman"/>
          <w:lang w:val="en-GB"/>
        </w:rPr>
        <w:t xml:space="preserve"> (IMF Country Report No. 21/81; 2021 Article IV Consultation Discussions - Press Release; Staff Report; and Staff Supplement). (2021). International Monetary Fund.</w:t>
      </w:r>
    </w:p>
    <w:p w14:paraId="055183A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Maddison, A. (2010). </w:t>
      </w:r>
      <w:r w:rsidRPr="000922E5">
        <w:rPr>
          <w:rFonts w:ascii="Times New Roman" w:hAnsi="Times New Roman" w:cs="Times New Roman"/>
          <w:i/>
          <w:iCs/>
          <w:lang w:val="en-GB"/>
        </w:rPr>
        <w:t>Historical statistics of the world economy: 1-2008 AD</w:t>
      </w:r>
      <w:r w:rsidRPr="000922E5">
        <w:rPr>
          <w:rFonts w:ascii="Times New Roman" w:hAnsi="Times New Roman" w:cs="Times New Roman"/>
          <w:lang w:val="en-GB"/>
        </w:rPr>
        <w:t>.</w:t>
      </w:r>
    </w:p>
    <w:p w14:paraId="23355586"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Martin, R., &amp; Sunley, P. (1998). Slow convergence? The new endogenous growth theory and regional development. </w:t>
      </w:r>
      <w:r w:rsidRPr="000922E5">
        <w:rPr>
          <w:rFonts w:ascii="Times New Roman" w:hAnsi="Times New Roman" w:cs="Times New Roman"/>
          <w:i/>
          <w:iCs/>
          <w:lang w:val="en-GB"/>
        </w:rPr>
        <w:t>Economic Geography</w:t>
      </w:r>
      <w:r w:rsidRPr="000922E5">
        <w:rPr>
          <w:rFonts w:ascii="Times New Roman" w:hAnsi="Times New Roman" w:cs="Times New Roman"/>
          <w:lang w:val="en-GB"/>
        </w:rPr>
        <w:t xml:space="preserve">, </w:t>
      </w:r>
      <w:r w:rsidRPr="000922E5">
        <w:rPr>
          <w:rFonts w:ascii="Times New Roman" w:hAnsi="Times New Roman" w:cs="Times New Roman"/>
          <w:i/>
          <w:iCs/>
          <w:lang w:val="en-GB"/>
        </w:rPr>
        <w:t>74</w:t>
      </w:r>
      <w:r w:rsidRPr="000922E5">
        <w:rPr>
          <w:rFonts w:ascii="Times New Roman" w:hAnsi="Times New Roman" w:cs="Times New Roman"/>
          <w:lang w:val="en-GB"/>
        </w:rPr>
        <w:t>(3), 201–227.</w:t>
      </w:r>
    </w:p>
    <w:p w14:paraId="501EA8B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Meyer, D. F., Masehla, T. M., &amp; Kot, S. (2017). The relationship between economic growth and economic development: A regional assessment in South Africa. </w:t>
      </w:r>
      <w:r w:rsidRPr="000922E5">
        <w:rPr>
          <w:rFonts w:ascii="Times New Roman" w:hAnsi="Times New Roman" w:cs="Times New Roman"/>
          <w:i/>
          <w:iCs/>
          <w:lang w:val="en-GB"/>
        </w:rPr>
        <w:t>J. Advanced Res. L. &amp; Econ.</w:t>
      </w:r>
      <w:r w:rsidRPr="000922E5">
        <w:rPr>
          <w:rFonts w:ascii="Times New Roman" w:hAnsi="Times New Roman" w:cs="Times New Roman"/>
          <w:lang w:val="en-GB"/>
        </w:rPr>
        <w:t xml:space="preserve">, </w:t>
      </w:r>
      <w:r w:rsidRPr="000922E5">
        <w:rPr>
          <w:rFonts w:ascii="Times New Roman" w:hAnsi="Times New Roman" w:cs="Times New Roman"/>
          <w:i/>
          <w:iCs/>
          <w:lang w:val="en-GB"/>
        </w:rPr>
        <w:t>8</w:t>
      </w:r>
      <w:r w:rsidRPr="000922E5">
        <w:rPr>
          <w:rFonts w:ascii="Times New Roman" w:hAnsi="Times New Roman" w:cs="Times New Roman"/>
          <w:lang w:val="en-GB"/>
        </w:rPr>
        <w:t>, 1377.</w:t>
      </w:r>
    </w:p>
    <w:p w14:paraId="433AF5F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Mishra, P. (2006). Emigration and brain drain: Evidence from the Caribbean. </w:t>
      </w:r>
      <w:r w:rsidRPr="000922E5">
        <w:rPr>
          <w:rFonts w:ascii="Times New Roman" w:hAnsi="Times New Roman" w:cs="Times New Roman"/>
          <w:i/>
          <w:iCs/>
          <w:lang w:val="en-GB"/>
        </w:rPr>
        <w:t>Available at SSRN 888170</w:t>
      </w:r>
      <w:r w:rsidRPr="000922E5">
        <w:rPr>
          <w:rFonts w:ascii="Times New Roman" w:hAnsi="Times New Roman" w:cs="Times New Roman"/>
          <w:lang w:val="en-GB"/>
        </w:rPr>
        <w:t>.</w:t>
      </w:r>
    </w:p>
    <w:p w14:paraId="47FB69F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Mr. Elcior Santana, Mr. Peter Berezin, &amp; Mr. A. Salehizadeh. (2002). </w:t>
      </w:r>
      <w:r w:rsidRPr="000922E5">
        <w:rPr>
          <w:rFonts w:ascii="Times New Roman" w:hAnsi="Times New Roman" w:cs="Times New Roman"/>
          <w:i/>
          <w:iCs/>
          <w:lang w:val="en-GB"/>
        </w:rPr>
        <w:t>The Challenge of Diversification in the Caribbean</w:t>
      </w:r>
      <w:r w:rsidRPr="000922E5">
        <w:rPr>
          <w:rFonts w:ascii="Times New Roman" w:hAnsi="Times New Roman" w:cs="Times New Roman"/>
          <w:lang w:val="en-GB"/>
        </w:rPr>
        <w:t>. International Monetary Fund.</w:t>
      </w:r>
    </w:p>
    <w:p w14:paraId="131BE8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Öztürk, S., &amp; Suluk, S. (2020). The granger causality relationship between human development and economic growth: The case of Norway. </w:t>
      </w:r>
      <w:r w:rsidRPr="000922E5">
        <w:rPr>
          <w:rFonts w:ascii="Times New Roman" w:hAnsi="Times New Roman" w:cs="Times New Roman"/>
          <w:i/>
          <w:iCs/>
          <w:lang w:val="en-GB"/>
        </w:rPr>
        <w:t>International Journal of Research in Business and Social Science</w:t>
      </w:r>
      <w:r w:rsidRPr="000922E5">
        <w:rPr>
          <w:rFonts w:ascii="Times New Roman" w:hAnsi="Times New Roman" w:cs="Times New Roman"/>
          <w:lang w:val="en-GB"/>
        </w:rPr>
        <w:t xml:space="preserve">, </w:t>
      </w:r>
      <w:r w:rsidRPr="000922E5">
        <w:rPr>
          <w:rFonts w:ascii="Times New Roman" w:hAnsi="Times New Roman" w:cs="Times New Roman"/>
          <w:i/>
          <w:iCs/>
          <w:lang w:val="en-GB"/>
        </w:rPr>
        <w:t>9</w:t>
      </w:r>
      <w:r w:rsidRPr="000922E5">
        <w:rPr>
          <w:rFonts w:ascii="Times New Roman" w:hAnsi="Times New Roman" w:cs="Times New Roman"/>
          <w:lang w:val="en-GB"/>
        </w:rPr>
        <w:t>(6).</w:t>
      </w:r>
    </w:p>
    <w:p w14:paraId="30A67424"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Pereira, E. E., &amp; Steenge, A. E. (2021). Vulnerability and Resilience in the Caribbean Island States; the Role of Connectivity. </w:t>
      </w:r>
      <w:r w:rsidRPr="000922E5">
        <w:rPr>
          <w:rFonts w:ascii="Times New Roman" w:hAnsi="Times New Roman" w:cs="Times New Roman"/>
          <w:i/>
          <w:iCs/>
          <w:lang w:val="en-GB"/>
        </w:rPr>
        <w:t>Networks and Spatial Economics</w:t>
      </w:r>
      <w:r w:rsidRPr="000922E5">
        <w:rPr>
          <w:rFonts w:ascii="Times New Roman" w:hAnsi="Times New Roman" w:cs="Times New Roman"/>
          <w:lang w:val="en-GB"/>
        </w:rPr>
        <w:t>, 1–26.</w:t>
      </w:r>
    </w:p>
    <w:p w14:paraId="7CC25D9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Peterson, R. R., DiPietro, R. B., &amp; Harrill, R. (2020). In search of inclusive tourism in the Caribbean: Insights from Aruba. </w:t>
      </w:r>
      <w:r w:rsidRPr="000922E5">
        <w:rPr>
          <w:rFonts w:ascii="Times New Roman" w:hAnsi="Times New Roman" w:cs="Times New Roman"/>
          <w:i/>
          <w:iCs/>
          <w:lang w:val="en-GB"/>
        </w:rPr>
        <w:t>Worldwide Hospitality and Tourism Themes</w:t>
      </w:r>
      <w:r w:rsidRPr="000922E5">
        <w:rPr>
          <w:rFonts w:ascii="Times New Roman" w:hAnsi="Times New Roman" w:cs="Times New Roman"/>
          <w:lang w:val="en-GB"/>
        </w:rPr>
        <w:t xml:space="preserve">, </w:t>
      </w:r>
      <w:r w:rsidRPr="000922E5">
        <w:rPr>
          <w:rFonts w:ascii="Times New Roman" w:hAnsi="Times New Roman" w:cs="Times New Roman"/>
          <w:i/>
          <w:iCs/>
          <w:lang w:val="en-GB"/>
        </w:rPr>
        <w:t>12</w:t>
      </w:r>
      <w:r w:rsidRPr="000922E5">
        <w:rPr>
          <w:rFonts w:ascii="Times New Roman" w:hAnsi="Times New Roman" w:cs="Times New Roman"/>
          <w:lang w:val="en-GB"/>
        </w:rPr>
        <w:t>(3), 225–243. https://doi.org/10.1108/WHATT-02-2020-0009</w:t>
      </w:r>
    </w:p>
    <w:p w14:paraId="478D8C3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Ramkissoon, R. (2002). </w:t>
      </w:r>
      <w:r w:rsidRPr="000922E5">
        <w:rPr>
          <w:rFonts w:ascii="Times New Roman" w:hAnsi="Times New Roman" w:cs="Times New Roman"/>
          <w:i/>
          <w:iCs/>
          <w:lang w:val="en-GB"/>
        </w:rPr>
        <w:t>Explaining Differences in Economic Performance in Caribbean Economies</w:t>
      </w:r>
      <w:r w:rsidRPr="000922E5">
        <w:rPr>
          <w:rFonts w:ascii="Times New Roman" w:hAnsi="Times New Roman" w:cs="Times New Roman"/>
          <w:lang w:val="en-GB"/>
        </w:rPr>
        <w:t>. 1–36.</w:t>
      </w:r>
    </w:p>
    <w:p w14:paraId="1C49583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Ranis, G., &amp; Stewart, F. (2007). Dynamic links between the economy and human development. </w:t>
      </w:r>
      <w:r w:rsidRPr="000922E5">
        <w:rPr>
          <w:rFonts w:ascii="Times New Roman" w:hAnsi="Times New Roman" w:cs="Times New Roman"/>
          <w:i/>
          <w:iCs/>
          <w:lang w:val="en-GB"/>
        </w:rPr>
        <w:t>Policy Matters: Economic and Social Policies to Sustain Equitable Development</w:t>
      </w:r>
      <w:r w:rsidRPr="000922E5">
        <w:rPr>
          <w:rFonts w:ascii="Times New Roman" w:hAnsi="Times New Roman" w:cs="Times New Roman"/>
          <w:lang w:val="en-GB"/>
        </w:rPr>
        <w:t>, 37–53.</w:t>
      </w:r>
    </w:p>
    <w:p w14:paraId="44CA63AA"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Ranis, G., Stewart, F., &amp; Ramirez, A. (2000). Economic Growth and Human Development.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28</w:t>
      </w:r>
      <w:r w:rsidRPr="000922E5">
        <w:rPr>
          <w:rFonts w:ascii="Times New Roman" w:hAnsi="Times New Roman" w:cs="Times New Roman"/>
          <w:lang w:val="en-GB"/>
        </w:rPr>
        <w:t>(2), 197–219.</w:t>
      </w:r>
    </w:p>
    <w:p w14:paraId="235E4C3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lastRenderedPageBreak/>
        <w:t>Regional Human Development Report for Latin America and the Caribbean</w:t>
      </w:r>
      <w:r w:rsidRPr="000922E5">
        <w:rPr>
          <w:rFonts w:ascii="Times New Roman" w:hAnsi="Times New Roman" w:cs="Times New Roman"/>
          <w:lang w:val="en-GB"/>
        </w:rPr>
        <w:t>. (2011). [Executive Summary]. UNDP.</w:t>
      </w:r>
    </w:p>
    <w:p w14:paraId="739FDE6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(2007). </w:t>
      </w:r>
      <w:r w:rsidRPr="000922E5">
        <w:rPr>
          <w:rFonts w:ascii="Times New Roman" w:hAnsi="Times New Roman" w:cs="Times New Roman"/>
          <w:i/>
          <w:iCs/>
          <w:lang w:val="en-GB"/>
        </w:rPr>
        <w:t>The Lago story: The compelling story of an oil company on the island of Aruba</w:t>
      </w:r>
      <w:r w:rsidRPr="000922E5">
        <w:rPr>
          <w:rFonts w:ascii="Times New Roman" w:hAnsi="Times New Roman" w:cs="Times New Roman"/>
          <w:lang w:val="en-GB"/>
        </w:rPr>
        <w:t xml:space="preserve"> (1st ed.). Editorial Charuba.</w:t>
      </w:r>
    </w:p>
    <w:p w14:paraId="57242D99"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Croes, R., &amp; Nijkamp, P. (2014). Tourism and Long-run Economic Growth in Aruba: Tourism Development and Long-run Economic Growth in Aruba. </w:t>
      </w:r>
      <w:r w:rsidRPr="000922E5">
        <w:rPr>
          <w:rFonts w:ascii="Times New Roman" w:hAnsi="Times New Roman" w:cs="Times New Roman"/>
          <w:i/>
          <w:iCs/>
          <w:lang w:val="en-GB"/>
        </w:rPr>
        <w:t>International Journal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16</w:t>
      </w:r>
      <w:r w:rsidRPr="000922E5">
        <w:rPr>
          <w:rFonts w:ascii="Times New Roman" w:hAnsi="Times New Roman" w:cs="Times New Roman"/>
          <w:lang w:val="en-GB"/>
        </w:rPr>
        <w:t>(5), 472–487. https://doi.org/10.1002/jtr.1941</w:t>
      </w:r>
    </w:p>
    <w:p w14:paraId="21F61D2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Ridderstaat, J., Croes, R., &amp; Nijkamp, P. (2016). The Tourism Development–Quality of Life Nexus in a Small Island Destination. </w:t>
      </w:r>
      <w:r w:rsidRPr="000922E5">
        <w:rPr>
          <w:rFonts w:ascii="Times New Roman" w:hAnsi="Times New Roman" w:cs="Times New Roman"/>
          <w:i/>
          <w:iCs/>
          <w:lang w:val="en-GB"/>
        </w:rPr>
        <w:t>Journal of Travel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55</w:t>
      </w:r>
      <w:r w:rsidRPr="000922E5">
        <w:rPr>
          <w:rFonts w:ascii="Times New Roman" w:hAnsi="Times New Roman" w:cs="Times New Roman"/>
          <w:lang w:val="en-GB"/>
        </w:rPr>
        <w:t>(1), 79–94. https://doi.org/10.1177/0047287514532372</w:t>
      </w:r>
    </w:p>
    <w:p w14:paraId="79C8269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Riley, J. C. (2005). Estimates of regional and global life expectancy, 1800–2001. </w:t>
      </w:r>
      <w:r w:rsidRPr="000922E5">
        <w:rPr>
          <w:rFonts w:ascii="Times New Roman" w:hAnsi="Times New Roman" w:cs="Times New Roman"/>
          <w:i/>
          <w:iCs/>
          <w:lang w:val="en-GB"/>
        </w:rPr>
        <w:t>Population and Development Review</w:t>
      </w:r>
      <w:r w:rsidRPr="000922E5">
        <w:rPr>
          <w:rFonts w:ascii="Times New Roman" w:hAnsi="Times New Roman" w:cs="Times New Roman"/>
          <w:lang w:val="en-GB"/>
        </w:rPr>
        <w:t xml:space="preserve">, </w:t>
      </w:r>
      <w:r w:rsidRPr="000922E5">
        <w:rPr>
          <w:rFonts w:ascii="Times New Roman" w:hAnsi="Times New Roman" w:cs="Times New Roman"/>
          <w:i/>
          <w:iCs/>
          <w:lang w:val="en-GB"/>
        </w:rPr>
        <w:t>31</w:t>
      </w:r>
      <w:r w:rsidRPr="000922E5">
        <w:rPr>
          <w:rFonts w:ascii="Times New Roman" w:hAnsi="Times New Roman" w:cs="Times New Roman"/>
          <w:lang w:val="en-GB"/>
        </w:rPr>
        <w:t>(3), 537–543.</w:t>
      </w:r>
    </w:p>
    <w:p w14:paraId="0E7D8A7C"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Secretariat, C. (2000). </w:t>
      </w:r>
      <w:r w:rsidRPr="000922E5">
        <w:rPr>
          <w:rFonts w:ascii="Times New Roman" w:hAnsi="Times New Roman" w:cs="Times New Roman"/>
          <w:i/>
          <w:iCs/>
          <w:lang w:val="en-GB"/>
        </w:rPr>
        <w:t>Commonwealth Secretariat/World Bank Joint Task Force on Small States</w:t>
      </w:r>
      <w:r w:rsidRPr="000922E5">
        <w:rPr>
          <w:rFonts w:ascii="Times New Roman" w:hAnsi="Times New Roman" w:cs="Times New Roman"/>
          <w:lang w:val="en-GB"/>
        </w:rPr>
        <w:t>.</w:t>
      </w:r>
    </w:p>
    <w:p w14:paraId="013674D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Sen, A. (2014). Development as freedom (1999). </w:t>
      </w:r>
      <w:r w:rsidRPr="000922E5">
        <w:rPr>
          <w:rFonts w:ascii="Times New Roman" w:hAnsi="Times New Roman" w:cs="Times New Roman"/>
          <w:i/>
          <w:iCs/>
          <w:lang w:val="en-GB"/>
        </w:rPr>
        <w:t>The Globalization and Development Reader: Perspectives on Development and Global Change</w:t>
      </w:r>
      <w:r w:rsidRPr="000922E5">
        <w:rPr>
          <w:rFonts w:ascii="Times New Roman" w:hAnsi="Times New Roman" w:cs="Times New Roman"/>
          <w:lang w:val="en-GB"/>
        </w:rPr>
        <w:t xml:space="preserve">, </w:t>
      </w:r>
      <w:r w:rsidRPr="000922E5">
        <w:rPr>
          <w:rFonts w:ascii="Times New Roman" w:hAnsi="Times New Roman" w:cs="Times New Roman"/>
          <w:i/>
          <w:iCs/>
          <w:lang w:val="en-GB"/>
        </w:rPr>
        <w:t>525</w:t>
      </w:r>
      <w:r w:rsidRPr="000922E5">
        <w:rPr>
          <w:rFonts w:ascii="Times New Roman" w:hAnsi="Times New Roman" w:cs="Times New Roman"/>
          <w:lang w:val="en-GB"/>
        </w:rPr>
        <w:t>.</w:t>
      </w:r>
    </w:p>
    <w:p w14:paraId="212E168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Solow, R. M. (1999). Neoclassical growth theory. </w:t>
      </w:r>
      <w:r w:rsidRPr="000922E5">
        <w:rPr>
          <w:rFonts w:ascii="Times New Roman" w:hAnsi="Times New Roman" w:cs="Times New Roman"/>
          <w:i/>
          <w:iCs/>
          <w:lang w:val="en-GB"/>
        </w:rPr>
        <w:t>Handbook of Macroeconomics</w:t>
      </w:r>
      <w:r w:rsidRPr="000922E5">
        <w:rPr>
          <w:rFonts w:ascii="Times New Roman" w:hAnsi="Times New Roman" w:cs="Times New Roman"/>
          <w:lang w:val="en-GB"/>
        </w:rPr>
        <w:t xml:space="preserve">, </w:t>
      </w:r>
      <w:r w:rsidRPr="000922E5">
        <w:rPr>
          <w:rFonts w:ascii="Times New Roman" w:hAnsi="Times New Roman" w:cs="Times New Roman"/>
          <w:i/>
          <w:iCs/>
          <w:lang w:val="en-GB"/>
        </w:rPr>
        <w:t>1</w:t>
      </w:r>
      <w:r w:rsidRPr="000922E5">
        <w:rPr>
          <w:rFonts w:ascii="Times New Roman" w:hAnsi="Times New Roman" w:cs="Times New Roman"/>
          <w:lang w:val="en-GB"/>
        </w:rPr>
        <w:t>, 637–667.</w:t>
      </w:r>
    </w:p>
    <w:p w14:paraId="00223300"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Srinivasan, T. N. (1986). The costs and benefits of being a small, remote, island, landlocked, or ministate economy. </w:t>
      </w:r>
      <w:r w:rsidRPr="000922E5">
        <w:rPr>
          <w:rFonts w:ascii="Times New Roman" w:hAnsi="Times New Roman" w:cs="Times New Roman"/>
          <w:i/>
          <w:iCs/>
          <w:lang w:val="en-GB"/>
        </w:rPr>
        <w:t>The World Bank Research Observer</w:t>
      </w:r>
      <w:r w:rsidRPr="000922E5">
        <w:rPr>
          <w:rFonts w:ascii="Times New Roman" w:hAnsi="Times New Roman" w:cs="Times New Roman"/>
          <w:lang w:val="en-GB"/>
        </w:rPr>
        <w:t xml:space="preserve">, </w:t>
      </w:r>
      <w:r w:rsidRPr="000922E5">
        <w:rPr>
          <w:rFonts w:ascii="Times New Roman" w:hAnsi="Times New Roman" w:cs="Times New Roman"/>
          <w:i/>
          <w:iCs/>
          <w:lang w:val="en-GB"/>
        </w:rPr>
        <w:t>1</w:t>
      </w:r>
      <w:r w:rsidRPr="000922E5">
        <w:rPr>
          <w:rFonts w:ascii="Times New Roman" w:hAnsi="Times New Roman" w:cs="Times New Roman"/>
          <w:lang w:val="en-GB"/>
        </w:rPr>
        <w:t>(2), 205–218.</w:t>
      </w:r>
    </w:p>
    <w:p w14:paraId="3B0B47B4"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Stock, J. H., &amp; Watson, M. W. (2001). Vector autoregressions. </w:t>
      </w:r>
      <w:r w:rsidRPr="000922E5">
        <w:rPr>
          <w:rFonts w:ascii="Times New Roman" w:hAnsi="Times New Roman" w:cs="Times New Roman"/>
          <w:i/>
          <w:iCs/>
          <w:lang w:val="en-GB"/>
        </w:rPr>
        <w:t>Journal of Economic Perspectives</w:t>
      </w:r>
      <w:r w:rsidRPr="000922E5">
        <w:rPr>
          <w:rFonts w:ascii="Times New Roman" w:hAnsi="Times New Roman" w:cs="Times New Roman"/>
          <w:lang w:val="en-GB"/>
        </w:rPr>
        <w:t xml:space="preserve">, </w:t>
      </w:r>
      <w:r w:rsidRPr="000922E5">
        <w:rPr>
          <w:rFonts w:ascii="Times New Roman" w:hAnsi="Times New Roman" w:cs="Times New Roman"/>
          <w:i/>
          <w:iCs/>
          <w:lang w:val="en-GB"/>
        </w:rPr>
        <w:t>15</w:t>
      </w:r>
      <w:r w:rsidRPr="000922E5">
        <w:rPr>
          <w:rFonts w:ascii="Times New Roman" w:hAnsi="Times New Roman" w:cs="Times New Roman"/>
          <w:lang w:val="en-GB"/>
        </w:rPr>
        <w:t>(4), 101–115.</w:t>
      </w:r>
    </w:p>
    <w:p w14:paraId="3ACA852B"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Suri, T., Boozer, M. A., Ranis, G., &amp; Stewart, F. (2011). Paths to Success: The Relationship Between Human Development and Economic Growth. </w:t>
      </w:r>
      <w:r w:rsidRPr="000922E5">
        <w:rPr>
          <w:rFonts w:ascii="Times New Roman" w:hAnsi="Times New Roman" w:cs="Times New Roman"/>
          <w:i/>
          <w:iCs/>
          <w:lang w:val="en-GB"/>
        </w:rPr>
        <w:t>World Development</w:t>
      </w:r>
      <w:r w:rsidRPr="000922E5">
        <w:rPr>
          <w:rFonts w:ascii="Times New Roman" w:hAnsi="Times New Roman" w:cs="Times New Roman"/>
          <w:lang w:val="en-GB"/>
        </w:rPr>
        <w:t xml:space="preserve">, </w:t>
      </w:r>
      <w:r w:rsidRPr="000922E5">
        <w:rPr>
          <w:rFonts w:ascii="Times New Roman" w:hAnsi="Times New Roman" w:cs="Times New Roman"/>
          <w:i/>
          <w:iCs/>
          <w:lang w:val="en-GB"/>
        </w:rPr>
        <w:t>39</w:t>
      </w:r>
      <w:r w:rsidRPr="000922E5">
        <w:rPr>
          <w:rFonts w:ascii="Times New Roman" w:hAnsi="Times New Roman" w:cs="Times New Roman"/>
          <w:lang w:val="en-GB"/>
        </w:rPr>
        <w:t>(4), 506–522. https://doi.org/10.1016/j.worlddev.2010.08.020</w:t>
      </w:r>
    </w:p>
    <w:p w14:paraId="066398B8"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lastRenderedPageBreak/>
        <w:t xml:space="preserve">Taylor, D. (2021). Tourism and Development in the Senian Context in Aruba: Does It Help or Hurt SIDS? In Dr. M. Ciurea (Ed.), </w:t>
      </w:r>
      <w:r w:rsidRPr="000922E5">
        <w:rPr>
          <w:rFonts w:ascii="Times New Roman" w:hAnsi="Times New Roman" w:cs="Times New Roman"/>
          <w:i/>
          <w:iCs/>
          <w:lang w:val="en-GB"/>
        </w:rPr>
        <w:t>Modern Perspectives in Economics, Business and Management Vol. 1</w:t>
      </w:r>
      <w:r w:rsidRPr="000922E5">
        <w:rPr>
          <w:rFonts w:ascii="Times New Roman" w:hAnsi="Times New Roman" w:cs="Times New Roman"/>
          <w:lang w:val="en-GB"/>
        </w:rPr>
        <w:t xml:space="preserve"> (pp. 100–109). Book Publisher International (a part of SCIENCEDOMAIN International). https://doi.org/10.9734/bpi/mpebm/v1/10011D</w:t>
      </w:r>
    </w:p>
    <w:p w14:paraId="35E67302"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The Aruban Florin</w:t>
      </w:r>
      <w:r w:rsidRPr="000922E5">
        <w:rPr>
          <w:rFonts w:ascii="Times New Roman" w:hAnsi="Times New Roman" w:cs="Times New Roman"/>
          <w:lang w:val="en-GB"/>
        </w:rPr>
        <w:t>. (n.d.). Centrale Bank van ARUBA. Retrieved April 5, 2022, from https://www.cbaruba.org/the-aruban-florin/</w:t>
      </w:r>
    </w:p>
    <w:p w14:paraId="64D6D4F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Training Material for Producing National Human Development Reports</w:t>
      </w:r>
      <w:r w:rsidRPr="000922E5">
        <w:rPr>
          <w:rFonts w:ascii="Times New Roman" w:hAnsi="Times New Roman" w:cs="Times New Roman"/>
          <w:lang w:val="en-GB"/>
        </w:rPr>
        <w:t xml:space="preserve"> (pp. 1–37). (2015). UNDP Human Development Report Office.</w:t>
      </w:r>
    </w:p>
    <w:p w14:paraId="20B5CFC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UNDP (Ed.). (2016). </w:t>
      </w:r>
      <w:r w:rsidRPr="000922E5">
        <w:rPr>
          <w:rFonts w:ascii="Times New Roman" w:hAnsi="Times New Roman" w:cs="Times New Roman"/>
          <w:i/>
          <w:iCs/>
          <w:lang w:val="en-GB"/>
        </w:rPr>
        <w:t>Human development for everyone</w:t>
      </w:r>
      <w:r w:rsidRPr="000922E5">
        <w:rPr>
          <w:rFonts w:ascii="Times New Roman" w:hAnsi="Times New Roman" w:cs="Times New Roman"/>
          <w:lang w:val="en-GB"/>
        </w:rPr>
        <w:t>. United Nations Development Programme.</w:t>
      </w:r>
    </w:p>
    <w:p w14:paraId="79F07495"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i/>
          <w:iCs/>
          <w:lang w:val="en-GB"/>
        </w:rPr>
        <w:t>United Nations Office of the High Representative for the Least Developed Countries, Landlocked Developing Countries and Small Island Developing States</w:t>
      </w:r>
      <w:r w:rsidRPr="000922E5">
        <w:rPr>
          <w:rFonts w:ascii="Times New Roman" w:hAnsi="Times New Roman" w:cs="Times New Roman"/>
          <w:lang w:val="en-GB"/>
        </w:rPr>
        <w:t>. (n.d.). Small Island Developing States. https://www.un.org/ohrlls/content/about-small-island-developing-states#:~:text=Small%20Island%20Developing%20States%20(SIDS,social%2C%20economic%20and%20environmental%20vulnerabilities.</w:t>
      </w:r>
    </w:p>
    <w:p w14:paraId="18B564E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Vanegas, Sr, M., &amp; Croes, R. R. (2000). Evaluation of demand. </w:t>
      </w:r>
      <w:r w:rsidRPr="000922E5">
        <w:rPr>
          <w:rFonts w:ascii="Times New Roman" w:hAnsi="Times New Roman" w:cs="Times New Roman"/>
          <w:i/>
          <w:iCs/>
          <w:lang w:val="en-GB"/>
        </w:rPr>
        <w:t>Annals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27</w:t>
      </w:r>
      <w:r w:rsidRPr="000922E5">
        <w:rPr>
          <w:rFonts w:ascii="Times New Roman" w:hAnsi="Times New Roman" w:cs="Times New Roman"/>
          <w:lang w:val="en-GB"/>
        </w:rPr>
        <w:t>(4), 946–963. https://doi.org/10.1016/S0160-7383(99)00114-0</w:t>
      </w:r>
    </w:p>
    <w:p w14:paraId="01EDA80D"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Vanegas Sr., M., &amp; Croes, R. R. (2003). Growth, development and tourism in a small economy: Evidence from Aruba. </w:t>
      </w:r>
      <w:r w:rsidRPr="000922E5">
        <w:rPr>
          <w:rFonts w:ascii="Times New Roman" w:hAnsi="Times New Roman" w:cs="Times New Roman"/>
          <w:i/>
          <w:iCs/>
          <w:lang w:val="en-GB"/>
        </w:rPr>
        <w:t>International Journal of Tourism Research</w:t>
      </w:r>
      <w:r w:rsidRPr="000922E5">
        <w:rPr>
          <w:rFonts w:ascii="Times New Roman" w:hAnsi="Times New Roman" w:cs="Times New Roman"/>
          <w:lang w:val="en-GB"/>
        </w:rPr>
        <w:t xml:space="preserve">, </w:t>
      </w:r>
      <w:r w:rsidRPr="000922E5">
        <w:rPr>
          <w:rFonts w:ascii="Times New Roman" w:hAnsi="Times New Roman" w:cs="Times New Roman"/>
          <w:i/>
          <w:iCs/>
          <w:lang w:val="en-GB"/>
        </w:rPr>
        <w:t>5</w:t>
      </w:r>
      <w:r w:rsidRPr="000922E5">
        <w:rPr>
          <w:rFonts w:ascii="Times New Roman" w:hAnsi="Times New Roman" w:cs="Times New Roman"/>
          <w:lang w:val="en-GB"/>
        </w:rPr>
        <w:t>(5), 315–330. https://doi.org/10.1002/jtr.441</w:t>
      </w:r>
    </w:p>
    <w:p w14:paraId="1554A6EF"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Wijziging van de Landsverordening, Pub. L. No. 2017  no.47 (2017).</w:t>
      </w:r>
    </w:p>
    <w:p w14:paraId="6B94D8BE" w14:textId="77777777" w:rsidR="000922E5" w:rsidRPr="000922E5" w:rsidRDefault="000922E5" w:rsidP="000922E5">
      <w:pPr>
        <w:pStyle w:val="Bibliography"/>
        <w:rPr>
          <w:rFonts w:ascii="Times New Roman" w:hAnsi="Times New Roman" w:cs="Times New Roman"/>
          <w:lang w:val="en-GB"/>
        </w:rPr>
      </w:pPr>
      <w:r w:rsidRPr="000922E5">
        <w:rPr>
          <w:rFonts w:ascii="Times New Roman" w:hAnsi="Times New Roman" w:cs="Times New Roman"/>
          <w:lang w:val="en-GB"/>
        </w:rPr>
        <w:t xml:space="preserve">Wooldridge, J. M. (2013). </w:t>
      </w:r>
      <w:r w:rsidRPr="000922E5">
        <w:rPr>
          <w:rFonts w:ascii="Times New Roman" w:hAnsi="Times New Roman" w:cs="Times New Roman"/>
          <w:i/>
          <w:iCs/>
          <w:lang w:val="en-GB"/>
        </w:rPr>
        <w:t>Introductory econometrics: A modern approach</w:t>
      </w:r>
      <w:r w:rsidRPr="000922E5">
        <w:rPr>
          <w:rFonts w:ascii="Times New Roman" w:hAnsi="Times New Roman" w:cs="Times New Roman"/>
          <w:lang w:val="en-GB"/>
        </w:rPr>
        <w:t xml:space="preserve"> (5th ed). South-Western Cengage Learning.</w:t>
      </w:r>
    </w:p>
    <w:p w14:paraId="1EA69B10" w14:textId="247D8F4D" w:rsidR="00066498" w:rsidRPr="006E23FF" w:rsidRDefault="00000000">
      <w:pPr>
        <w:spacing w:line="480" w:lineRule="auto"/>
        <w:rPr>
          <w:rFonts w:ascii="Times New Roman" w:hAnsi="Times New Roman" w:cs="Times New Roman"/>
          <w:color w:val="000000" w:themeColor="text1"/>
          <w:sz w:val="24"/>
          <w:szCs w:val="24"/>
        </w:rPr>
      </w:pPr>
      <w:r w:rsidRPr="006E23FF">
        <w:rPr>
          <w:rFonts w:ascii="Times New Roman" w:hAnsi="Times New Roman" w:cs="Times New Roman"/>
          <w:color w:val="000000" w:themeColor="text1"/>
          <w:sz w:val="24"/>
          <w:szCs w:val="24"/>
        </w:rPr>
        <w:fldChar w:fldCharType="end"/>
      </w:r>
    </w:p>
    <w:p w14:paraId="4A3509CD" w14:textId="77777777" w:rsidR="00E069F0" w:rsidRDefault="00000000" w:rsidP="00DD3BFB">
      <w:pPr>
        <w:pStyle w:val="Heading1"/>
      </w:pPr>
      <w:bookmarkStart w:id="23" w:name="_Toc107305307"/>
      <w:r>
        <w:lastRenderedPageBreak/>
        <w:t>APPENDIX A</w:t>
      </w:r>
      <w:bookmarkEnd w:id="23"/>
    </w:p>
    <w:p w14:paraId="15631868" w14:textId="011A308A" w:rsidR="00296863" w:rsidRPr="00B037EB" w:rsidRDefault="00296863" w:rsidP="00296863">
      <w:pPr>
        <w:widowControl w:val="0"/>
        <w:autoSpaceDE w:val="0"/>
        <w:autoSpaceDN w:val="0"/>
        <w:adjustRightInd w:val="0"/>
        <w:rPr>
          <w:rFonts w:ascii="Times New Roman" w:hAnsi="Times New Roman" w:cs="Times New Roman"/>
          <w:sz w:val="20"/>
          <w:szCs w:val="20"/>
        </w:rPr>
      </w:pPr>
    </w:p>
    <w:p w14:paraId="15AC180A"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Dickey-Fuller test for unit root                   Number of obs   =        20</w:t>
      </w:r>
    </w:p>
    <w:p w14:paraId="0622EB56"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04AB0276"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2F8A0F88"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5E82A3C1"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ab/>
      </w:r>
      <w:r w:rsidRPr="00B037EB">
        <w:rPr>
          <w:rFonts w:ascii="Times New Roman" w:hAnsi="Times New Roman" w:cs="Times New Roman"/>
          <w:sz w:val="20"/>
          <w:szCs w:val="20"/>
        </w:rPr>
        <w:tab/>
        <w:t xml:space="preserve"> </w:t>
      </w:r>
    </w:p>
    <w:tbl>
      <w:tblPr>
        <w:tblW w:w="0" w:type="auto"/>
        <w:tblLayout w:type="fixed"/>
        <w:tblLook w:val="0000" w:firstRow="0" w:lastRow="0" w:firstColumn="0" w:lastColumn="0" w:noHBand="0" w:noVBand="0"/>
      </w:tblPr>
      <w:tblGrid>
        <w:gridCol w:w="6487"/>
      </w:tblGrid>
      <w:tr w:rsidR="007D2630" w14:paraId="7292F6A5" w14:textId="77777777" w:rsidTr="0001704E">
        <w:tc>
          <w:tcPr>
            <w:tcW w:w="6487" w:type="dxa"/>
            <w:tcBorders>
              <w:top w:val="nil"/>
              <w:left w:val="nil"/>
              <w:bottom w:val="nil"/>
              <w:right w:val="nil"/>
            </w:tcBorders>
          </w:tcPr>
          <w:p w14:paraId="54D10AAA"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-0.601           -3.750</w:t>
            </w:r>
            <w:r w:rsidRPr="00B037EB">
              <w:rPr>
                <w:rFonts w:ascii="Times New Roman" w:hAnsi="Times New Roman" w:cs="Times New Roman"/>
                <w:sz w:val="20"/>
                <w:szCs w:val="20"/>
              </w:rPr>
              <w:tab/>
              <w:t xml:space="preserve">      -3.000             -2.630       </w:t>
            </w:r>
          </w:p>
        </w:tc>
      </w:tr>
      <w:tr w:rsidR="007D2630" w14:paraId="0C8A217A" w14:textId="77777777" w:rsidTr="0001704E">
        <w:tc>
          <w:tcPr>
            <w:tcW w:w="6487" w:type="dxa"/>
            <w:tcBorders>
              <w:top w:val="nil"/>
              <w:left w:val="nil"/>
              <w:bottom w:val="single" w:sz="6" w:space="0" w:color="auto"/>
              <w:right w:val="nil"/>
            </w:tcBorders>
          </w:tcPr>
          <w:p w14:paraId="0B0CFE72"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2A32F26E" w14:textId="77777777" w:rsidR="00296863"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MacKinnon approximate p-value for Z(t) = 0.8708</w:t>
      </w:r>
    </w:p>
    <w:p w14:paraId="7F8B26C5" w14:textId="01B4D8A9" w:rsidR="00296863" w:rsidRPr="00155677" w:rsidRDefault="00000000" w:rsidP="00296863">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5</w:t>
      </w:r>
      <w:r>
        <w:rPr>
          <w:rFonts w:ascii="Times New Roman" w:hAnsi="Times New Roman" w:cs="Times New Roman"/>
          <w:sz w:val="20"/>
          <w:szCs w:val="20"/>
        </w:rPr>
        <w:t xml:space="preserve">: Results of DF test for variable lnewhdi, proxy for HD. </w:t>
      </w:r>
    </w:p>
    <w:p w14:paraId="185B5858" w14:textId="77777777" w:rsidR="00296863" w:rsidRPr="00155677" w:rsidRDefault="00296863" w:rsidP="00296863">
      <w:pPr>
        <w:widowControl w:val="0"/>
        <w:autoSpaceDE w:val="0"/>
        <w:autoSpaceDN w:val="0"/>
        <w:adjustRightInd w:val="0"/>
        <w:rPr>
          <w:rFonts w:ascii="Times New Roman" w:hAnsi="Times New Roman" w:cs="Times New Roman"/>
          <w:sz w:val="20"/>
          <w:szCs w:val="20"/>
        </w:rPr>
      </w:pPr>
    </w:p>
    <w:p w14:paraId="0358D65A" w14:textId="77777777" w:rsidR="00296863" w:rsidRPr="00155677" w:rsidRDefault="00296863" w:rsidP="00296863">
      <w:pPr>
        <w:widowControl w:val="0"/>
        <w:autoSpaceDE w:val="0"/>
        <w:autoSpaceDN w:val="0"/>
        <w:adjustRightInd w:val="0"/>
        <w:rPr>
          <w:rFonts w:ascii="Times New Roman" w:hAnsi="Times New Roman" w:cs="Times New Roman"/>
          <w:sz w:val="20"/>
          <w:szCs w:val="20"/>
        </w:rPr>
      </w:pPr>
    </w:p>
    <w:p w14:paraId="0223FEE2"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p w14:paraId="39F5E2D1"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Dickey-Fuller test for unit root                   Number of obs   =        19</w:t>
      </w:r>
    </w:p>
    <w:p w14:paraId="290B470B"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30B136AE"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198B8835"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18F50850"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6487"/>
      </w:tblGrid>
      <w:tr w:rsidR="007D2630" w14:paraId="14EC3327" w14:textId="77777777" w:rsidTr="0001704E">
        <w:tc>
          <w:tcPr>
            <w:tcW w:w="6487" w:type="dxa"/>
            <w:tcBorders>
              <w:top w:val="nil"/>
              <w:left w:val="nil"/>
              <w:bottom w:val="nil"/>
              <w:right w:val="nil"/>
            </w:tcBorders>
          </w:tcPr>
          <w:p w14:paraId="0B4C9B3D"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-4.819         -3.750               -3.000            -2.630</w:t>
            </w:r>
          </w:p>
        </w:tc>
      </w:tr>
      <w:tr w:rsidR="007D2630" w14:paraId="0E514D99" w14:textId="77777777" w:rsidTr="0001704E">
        <w:tc>
          <w:tcPr>
            <w:tcW w:w="6487" w:type="dxa"/>
            <w:tcBorders>
              <w:top w:val="nil"/>
              <w:left w:val="nil"/>
              <w:bottom w:val="single" w:sz="6" w:space="0" w:color="auto"/>
              <w:right w:val="nil"/>
            </w:tcBorders>
          </w:tcPr>
          <w:p w14:paraId="4473174A"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601AA6A5" w14:textId="77777777" w:rsidR="000068FF" w:rsidRDefault="00000000" w:rsidP="00296863">
      <w:pPr>
        <w:widowControl w:val="0"/>
        <w:autoSpaceDE w:val="0"/>
        <w:autoSpaceDN w:val="0"/>
        <w:adjustRightInd w:val="0"/>
        <w:contextualSpacing/>
        <w:rPr>
          <w:rFonts w:ascii="Times New Roman" w:hAnsi="Times New Roman" w:cs="Times New Roman"/>
          <w:sz w:val="20"/>
          <w:szCs w:val="20"/>
        </w:rPr>
      </w:pPr>
      <w:r w:rsidRPr="00B037EB">
        <w:rPr>
          <w:rFonts w:ascii="Times New Roman" w:hAnsi="Times New Roman" w:cs="Times New Roman"/>
          <w:sz w:val="20"/>
          <w:szCs w:val="20"/>
        </w:rPr>
        <w:t>MacKinnon approximate p-value for Z(t) = 0.0000</w:t>
      </w:r>
    </w:p>
    <w:p w14:paraId="7977ED64" w14:textId="77777777" w:rsidR="00296863" w:rsidRDefault="00296863" w:rsidP="00296863">
      <w:pPr>
        <w:widowControl w:val="0"/>
        <w:autoSpaceDE w:val="0"/>
        <w:autoSpaceDN w:val="0"/>
        <w:adjustRightInd w:val="0"/>
        <w:contextualSpacing/>
        <w:rPr>
          <w:rFonts w:ascii="Times New Roman" w:hAnsi="Times New Roman" w:cs="Times New Roman"/>
          <w:sz w:val="20"/>
          <w:szCs w:val="20"/>
        </w:rPr>
      </w:pPr>
    </w:p>
    <w:p w14:paraId="08DB1349" w14:textId="1CDF9F24" w:rsidR="00296863" w:rsidRDefault="00000000" w:rsidP="00296863">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6</w:t>
      </w:r>
      <w:r>
        <w:rPr>
          <w:rFonts w:ascii="Times New Roman" w:hAnsi="Times New Roman" w:cs="Times New Roman"/>
          <w:sz w:val="20"/>
          <w:szCs w:val="20"/>
        </w:rPr>
        <w:t xml:space="preserve">: Results of DF test for variable diff_lnewhdi. This is the first differenced </w:t>
      </w:r>
    </w:p>
    <w:p w14:paraId="54F853CE" w14:textId="6E67D6CF" w:rsidR="00296863" w:rsidRDefault="00000000" w:rsidP="00296863">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variable which serves as proxy for HD. </w:t>
      </w:r>
    </w:p>
    <w:p w14:paraId="20A8A49C" w14:textId="00BFAD3F"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46602AE" w14:textId="6881C146"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4E08D98" w14:textId="45A4E107"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61599718" w14:textId="45064D7C"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1DD758C1" w14:textId="69749B42"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39752731" w14:textId="5E6D5213"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22F2837D" w14:textId="4CAB0B0E"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8D3FE36" w14:textId="57CC4D8F"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3C84F06" w14:textId="468C7E7C"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16DD24B4" w14:textId="3CD5D612"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26D2810D" w14:textId="74ADA9B5"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45548ABA" w14:textId="77777777" w:rsidR="00B566F1" w:rsidRDefault="00B566F1" w:rsidP="00296863">
      <w:pPr>
        <w:widowControl w:val="0"/>
        <w:autoSpaceDE w:val="0"/>
        <w:autoSpaceDN w:val="0"/>
        <w:adjustRightInd w:val="0"/>
        <w:contextualSpacing/>
        <w:rPr>
          <w:rFonts w:ascii="Times New Roman" w:hAnsi="Times New Roman" w:cs="Times New Roman"/>
          <w:sz w:val="20"/>
          <w:szCs w:val="20"/>
        </w:rPr>
      </w:pPr>
    </w:p>
    <w:p w14:paraId="55B3EB10" w14:textId="77777777" w:rsidR="00155677" w:rsidRPr="00B037EB" w:rsidRDefault="00155677" w:rsidP="00296863">
      <w:pPr>
        <w:widowControl w:val="0"/>
        <w:autoSpaceDE w:val="0"/>
        <w:autoSpaceDN w:val="0"/>
        <w:adjustRightInd w:val="0"/>
        <w:rPr>
          <w:rFonts w:ascii="Times New Roman" w:hAnsi="Times New Roman" w:cs="Times New Roman"/>
          <w:sz w:val="20"/>
          <w:szCs w:val="20"/>
        </w:rPr>
      </w:pPr>
    </w:p>
    <w:p w14:paraId="724DADDC"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lastRenderedPageBreak/>
        <w:t>Dickey-Fuller test for unit root                   Number of obs   =        11</w:t>
      </w:r>
    </w:p>
    <w:p w14:paraId="2913C417"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 Interpolated Dickey-Fuller ---------</w:t>
      </w:r>
    </w:p>
    <w:p w14:paraId="765660DF"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Test         1% Critical       5% Critical      10% Critical</w:t>
      </w:r>
    </w:p>
    <w:p w14:paraId="6ACF45E4" w14:textId="77777777" w:rsidR="00296863" w:rsidRPr="00B037EB"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Statistic           Value             Value             Value</w:t>
      </w:r>
    </w:p>
    <w:p w14:paraId="2CB937D6" w14:textId="77777777" w:rsidR="00296863" w:rsidRPr="00B037EB" w:rsidRDefault="00296863" w:rsidP="00296863">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6629"/>
      </w:tblGrid>
      <w:tr w:rsidR="007D2630" w14:paraId="072A4D27" w14:textId="77777777" w:rsidTr="0001704E">
        <w:tc>
          <w:tcPr>
            <w:tcW w:w="6629" w:type="dxa"/>
            <w:tcBorders>
              <w:top w:val="nil"/>
              <w:left w:val="nil"/>
              <w:bottom w:val="nil"/>
              <w:right w:val="nil"/>
            </w:tcBorders>
          </w:tcPr>
          <w:p w14:paraId="589FD7E5" w14:textId="77777777" w:rsidR="00296863" w:rsidRPr="00B037EB" w:rsidRDefault="00000000" w:rsidP="0001704E">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 xml:space="preserve"> Z(t)             -4.972            -3.750            -3.000            -2.630</w:t>
            </w:r>
          </w:p>
        </w:tc>
      </w:tr>
      <w:tr w:rsidR="007D2630" w14:paraId="7FD2BCC4" w14:textId="77777777" w:rsidTr="00296863">
        <w:trPr>
          <w:trHeight w:val="81"/>
        </w:trPr>
        <w:tc>
          <w:tcPr>
            <w:tcW w:w="6629" w:type="dxa"/>
            <w:tcBorders>
              <w:top w:val="nil"/>
              <w:left w:val="nil"/>
              <w:bottom w:val="single" w:sz="6" w:space="0" w:color="auto"/>
              <w:right w:val="nil"/>
            </w:tcBorders>
          </w:tcPr>
          <w:p w14:paraId="7CDE864A" w14:textId="77777777" w:rsidR="00296863" w:rsidRPr="00B037EB" w:rsidRDefault="00296863" w:rsidP="0001704E">
            <w:pPr>
              <w:widowControl w:val="0"/>
              <w:autoSpaceDE w:val="0"/>
              <w:autoSpaceDN w:val="0"/>
              <w:adjustRightInd w:val="0"/>
              <w:rPr>
                <w:rFonts w:ascii="Times New Roman" w:hAnsi="Times New Roman" w:cs="Times New Roman"/>
                <w:sz w:val="20"/>
                <w:szCs w:val="20"/>
              </w:rPr>
            </w:pPr>
          </w:p>
        </w:tc>
      </w:tr>
    </w:tbl>
    <w:p w14:paraId="76B49F5B" w14:textId="5252ABD1" w:rsidR="00296863" w:rsidRPr="00B566F1" w:rsidRDefault="00000000" w:rsidP="00296863">
      <w:pPr>
        <w:widowControl w:val="0"/>
        <w:autoSpaceDE w:val="0"/>
        <w:autoSpaceDN w:val="0"/>
        <w:adjustRightInd w:val="0"/>
        <w:rPr>
          <w:rFonts w:ascii="Times New Roman" w:hAnsi="Times New Roman" w:cs="Times New Roman"/>
          <w:sz w:val="20"/>
          <w:szCs w:val="20"/>
        </w:rPr>
      </w:pPr>
      <w:r w:rsidRPr="00B037EB">
        <w:rPr>
          <w:rFonts w:ascii="Times New Roman" w:hAnsi="Times New Roman" w:cs="Times New Roman"/>
          <w:sz w:val="20"/>
          <w:szCs w:val="20"/>
        </w:rPr>
        <w:t>MacKinnon approximate p-value for Z(t) = 0.0000</w:t>
      </w:r>
    </w:p>
    <w:p w14:paraId="0A525E66" w14:textId="068079A6" w:rsidR="00296863" w:rsidRPr="00296863" w:rsidRDefault="00000000" w:rsidP="00296863">
      <w:pPr>
        <w:widowControl w:val="0"/>
        <w:autoSpaceDE w:val="0"/>
        <w:autoSpaceDN w:val="0"/>
        <w:adjustRightInd w:val="0"/>
      </w:pPr>
      <w:r>
        <w:rPr>
          <w:rFonts w:ascii="Times New Roman" w:hAnsi="Times New Roman" w:cs="Times New Roman"/>
          <w:sz w:val="20"/>
          <w:szCs w:val="20"/>
        </w:rPr>
        <w:t xml:space="preserve">Table </w:t>
      </w:r>
      <w:r w:rsidR="00C55B69">
        <w:rPr>
          <w:rFonts w:ascii="Times New Roman" w:hAnsi="Times New Roman" w:cs="Times New Roman"/>
          <w:sz w:val="20"/>
          <w:szCs w:val="20"/>
        </w:rPr>
        <w:t>7</w:t>
      </w:r>
      <w:r>
        <w:rPr>
          <w:rFonts w:ascii="Times New Roman" w:hAnsi="Times New Roman" w:cs="Times New Roman"/>
          <w:sz w:val="20"/>
          <w:szCs w:val="20"/>
        </w:rPr>
        <w:t>: Results of DF test for variable lgdpgrowth, proxy for EG.</w:t>
      </w:r>
    </w:p>
    <w:p w14:paraId="14FC17BE" w14:textId="77777777" w:rsidR="000068FF" w:rsidRPr="008808DB" w:rsidRDefault="000068FF" w:rsidP="000068FF">
      <w:pPr>
        <w:widowControl w:val="0"/>
        <w:autoSpaceDE w:val="0"/>
        <w:autoSpaceDN w:val="0"/>
        <w:adjustRightInd w:val="0"/>
        <w:rPr>
          <w:rFonts w:ascii="Times New Roman" w:hAnsi="Times New Roman" w:cs="Times New Roman"/>
          <w:sz w:val="20"/>
          <w:szCs w:val="20"/>
        </w:rPr>
      </w:pPr>
    </w:p>
    <w:p w14:paraId="26279FB4"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b/>
          <w:bCs/>
          <w:sz w:val="20"/>
          <w:szCs w:val="20"/>
        </w:rPr>
        <w:t xml:space="preserve"> </w:t>
      </w:r>
    </w:p>
    <w:p w14:paraId="59268166"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Phillips-Perron test for unit root                 Number of obs   =        20</w:t>
      </w:r>
    </w:p>
    <w:p w14:paraId="353F0B0F"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4E981298"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3B0E2A62"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297CD149" w14:textId="77777777" w:rsidR="000068FF" w:rsidRPr="008808DB"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3475B5A3" w14:textId="77777777" w:rsidR="000068FF" w:rsidRPr="008808DB" w:rsidRDefault="000068FF" w:rsidP="000068FF">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054"/>
      </w:tblGrid>
      <w:tr w:rsidR="007D2630" w14:paraId="1FF0ECA0" w14:textId="77777777" w:rsidTr="0001704E">
        <w:tc>
          <w:tcPr>
            <w:tcW w:w="7054" w:type="dxa"/>
            <w:tcBorders>
              <w:top w:val="nil"/>
              <w:left w:val="nil"/>
              <w:bottom w:val="nil"/>
              <w:right w:val="nil"/>
            </w:tcBorders>
          </w:tcPr>
          <w:p w14:paraId="22C5F912" w14:textId="77777777" w:rsidR="000068FF" w:rsidRPr="008808DB" w:rsidRDefault="00000000" w:rsidP="0001704E">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-1.104           -17.200           -12.500           -10.200</w:t>
            </w:r>
          </w:p>
        </w:tc>
      </w:tr>
      <w:tr w:rsidR="007D2630" w14:paraId="7241AB51" w14:textId="77777777" w:rsidTr="0001704E">
        <w:tc>
          <w:tcPr>
            <w:tcW w:w="7054" w:type="dxa"/>
            <w:tcBorders>
              <w:top w:val="nil"/>
              <w:left w:val="nil"/>
              <w:bottom w:val="nil"/>
              <w:right w:val="nil"/>
            </w:tcBorders>
          </w:tcPr>
          <w:p w14:paraId="78B27BBB" w14:textId="77777777" w:rsidR="000068FF" w:rsidRPr="008808DB" w:rsidRDefault="00000000" w:rsidP="0001704E">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-0.428            -3.750            -3.000            -2.630</w:t>
            </w:r>
          </w:p>
        </w:tc>
      </w:tr>
      <w:tr w:rsidR="007D2630" w14:paraId="743B6CC0" w14:textId="77777777" w:rsidTr="0001704E">
        <w:tc>
          <w:tcPr>
            <w:tcW w:w="7054" w:type="dxa"/>
            <w:tcBorders>
              <w:top w:val="nil"/>
              <w:left w:val="nil"/>
              <w:bottom w:val="single" w:sz="6" w:space="0" w:color="auto"/>
              <w:right w:val="nil"/>
            </w:tcBorders>
          </w:tcPr>
          <w:p w14:paraId="5C564254" w14:textId="77777777" w:rsidR="000068FF" w:rsidRPr="008808DB" w:rsidRDefault="000068FF" w:rsidP="0001704E">
            <w:pPr>
              <w:widowControl w:val="0"/>
              <w:autoSpaceDE w:val="0"/>
              <w:autoSpaceDN w:val="0"/>
              <w:adjustRightInd w:val="0"/>
              <w:rPr>
                <w:rFonts w:ascii="Times New Roman" w:hAnsi="Times New Roman" w:cs="Times New Roman"/>
                <w:sz w:val="20"/>
                <w:szCs w:val="20"/>
              </w:rPr>
            </w:pPr>
          </w:p>
        </w:tc>
      </w:tr>
    </w:tbl>
    <w:p w14:paraId="5FB279F9" w14:textId="575AD2B7" w:rsidR="000068FF" w:rsidRPr="00B566F1" w:rsidRDefault="00000000" w:rsidP="000068FF">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MacKinnon approximate p-value for Z(t) = 0.9053</w:t>
      </w:r>
    </w:p>
    <w:p w14:paraId="1E287F95" w14:textId="45F9DC49" w:rsidR="000068FF" w:rsidRDefault="00000000" w:rsidP="000068FF">
      <w:pPr>
        <w:widowControl w:val="0"/>
        <w:autoSpaceDE w:val="0"/>
        <w:autoSpaceDN w:val="0"/>
        <w:adjustRightInd w:val="0"/>
        <w:rPr>
          <w:rFonts w:ascii="Times New Roman" w:hAnsi="Times New Roman" w:cs="Times New Roman"/>
          <w:b/>
          <w:bCs/>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8</w:t>
      </w:r>
      <w:r>
        <w:rPr>
          <w:rFonts w:ascii="Times New Roman" w:hAnsi="Times New Roman" w:cs="Times New Roman"/>
          <w:sz w:val="20"/>
          <w:szCs w:val="20"/>
        </w:rPr>
        <w:t xml:space="preserve">: Results of PP test for variable lnewhdi, proxy for HD. </w:t>
      </w:r>
    </w:p>
    <w:p w14:paraId="71A1E010" w14:textId="6A1DB3BB" w:rsidR="00B566F1" w:rsidRDefault="00B566F1" w:rsidP="000068FF">
      <w:pPr>
        <w:widowControl w:val="0"/>
        <w:autoSpaceDE w:val="0"/>
        <w:autoSpaceDN w:val="0"/>
        <w:adjustRightInd w:val="0"/>
        <w:rPr>
          <w:rFonts w:ascii="Times New Roman" w:hAnsi="Times New Roman" w:cs="Times New Roman"/>
          <w:b/>
          <w:bCs/>
          <w:sz w:val="20"/>
          <w:szCs w:val="20"/>
        </w:rPr>
      </w:pPr>
    </w:p>
    <w:p w14:paraId="1084F8C2" w14:textId="5847EC90" w:rsidR="00B566F1" w:rsidRDefault="00B566F1" w:rsidP="000068FF">
      <w:pPr>
        <w:widowControl w:val="0"/>
        <w:autoSpaceDE w:val="0"/>
        <w:autoSpaceDN w:val="0"/>
        <w:adjustRightInd w:val="0"/>
        <w:rPr>
          <w:rFonts w:ascii="Times New Roman" w:hAnsi="Times New Roman" w:cs="Times New Roman"/>
          <w:b/>
          <w:bCs/>
          <w:sz w:val="20"/>
          <w:szCs w:val="20"/>
        </w:rPr>
      </w:pPr>
    </w:p>
    <w:p w14:paraId="5A4B3218" w14:textId="11CD9E22" w:rsidR="00B566F1" w:rsidRDefault="00B566F1" w:rsidP="000068FF">
      <w:pPr>
        <w:widowControl w:val="0"/>
        <w:autoSpaceDE w:val="0"/>
        <w:autoSpaceDN w:val="0"/>
        <w:adjustRightInd w:val="0"/>
        <w:rPr>
          <w:rFonts w:ascii="Times New Roman" w:hAnsi="Times New Roman" w:cs="Times New Roman"/>
          <w:b/>
          <w:bCs/>
          <w:sz w:val="20"/>
          <w:szCs w:val="20"/>
        </w:rPr>
      </w:pPr>
    </w:p>
    <w:p w14:paraId="183848E8" w14:textId="4251BBDB" w:rsidR="00B566F1" w:rsidRDefault="00B566F1" w:rsidP="000068FF">
      <w:pPr>
        <w:widowControl w:val="0"/>
        <w:autoSpaceDE w:val="0"/>
        <w:autoSpaceDN w:val="0"/>
        <w:adjustRightInd w:val="0"/>
        <w:rPr>
          <w:rFonts w:ascii="Times New Roman" w:hAnsi="Times New Roman" w:cs="Times New Roman"/>
          <w:b/>
          <w:bCs/>
          <w:sz w:val="20"/>
          <w:szCs w:val="20"/>
        </w:rPr>
      </w:pPr>
    </w:p>
    <w:p w14:paraId="54A096A6" w14:textId="2FC05332" w:rsidR="00B566F1" w:rsidRDefault="00B566F1" w:rsidP="000068FF">
      <w:pPr>
        <w:widowControl w:val="0"/>
        <w:autoSpaceDE w:val="0"/>
        <w:autoSpaceDN w:val="0"/>
        <w:adjustRightInd w:val="0"/>
        <w:rPr>
          <w:rFonts w:ascii="Times New Roman" w:hAnsi="Times New Roman" w:cs="Times New Roman"/>
          <w:b/>
          <w:bCs/>
          <w:sz w:val="20"/>
          <w:szCs w:val="20"/>
        </w:rPr>
      </w:pPr>
    </w:p>
    <w:p w14:paraId="0044666E" w14:textId="5B1A4574" w:rsidR="00B566F1" w:rsidRDefault="00B566F1" w:rsidP="000068FF">
      <w:pPr>
        <w:widowControl w:val="0"/>
        <w:autoSpaceDE w:val="0"/>
        <w:autoSpaceDN w:val="0"/>
        <w:adjustRightInd w:val="0"/>
        <w:rPr>
          <w:rFonts w:ascii="Times New Roman" w:hAnsi="Times New Roman" w:cs="Times New Roman"/>
          <w:b/>
          <w:bCs/>
          <w:sz w:val="20"/>
          <w:szCs w:val="20"/>
        </w:rPr>
      </w:pPr>
    </w:p>
    <w:p w14:paraId="19E75587" w14:textId="5AC8CA7F" w:rsidR="00B566F1" w:rsidRDefault="00B566F1" w:rsidP="000068FF">
      <w:pPr>
        <w:widowControl w:val="0"/>
        <w:autoSpaceDE w:val="0"/>
        <w:autoSpaceDN w:val="0"/>
        <w:adjustRightInd w:val="0"/>
        <w:rPr>
          <w:rFonts w:ascii="Times New Roman" w:hAnsi="Times New Roman" w:cs="Times New Roman"/>
          <w:b/>
          <w:bCs/>
          <w:sz w:val="20"/>
          <w:szCs w:val="20"/>
        </w:rPr>
      </w:pPr>
    </w:p>
    <w:p w14:paraId="640D5BA7" w14:textId="77777777" w:rsidR="00B566F1" w:rsidRDefault="00B566F1" w:rsidP="000068FF">
      <w:pPr>
        <w:widowControl w:val="0"/>
        <w:autoSpaceDE w:val="0"/>
        <w:autoSpaceDN w:val="0"/>
        <w:adjustRightInd w:val="0"/>
        <w:rPr>
          <w:rFonts w:ascii="Times New Roman" w:hAnsi="Times New Roman" w:cs="Times New Roman"/>
          <w:b/>
          <w:bCs/>
          <w:sz w:val="20"/>
          <w:szCs w:val="20"/>
        </w:rPr>
      </w:pPr>
    </w:p>
    <w:p w14:paraId="12B33CAA" w14:textId="77777777" w:rsidR="00155677" w:rsidRPr="008808DB" w:rsidRDefault="00155677" w:rsidP="000068FF">
      <w:pPr>
        <w:widowControl w:val="0"/>
        <w:autoSpaceDE w:val="0"/>
        <w:autoSpaceDN w:val="0"/>
        <w:adjustRightInd w:val="0"/>
        <w:rPr>
          <w:rFonts w:ascii="Times New Roman" w:hAnsi="Times New Roman" w:cs="Times New Roman"/>
          <w:sz w:val="20"/>
          <w:szCs w:val="20"/>
        </w:rPr>
      </w:pPr>
    </w:p>
    <w:p w14:paraId="012B0ED1"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lastRenderedPageBreak/>
        <w:t>Phillips-Perron test for unit root                 Number of obs   =        19</w:t>
      </w:r>
    </w:p>
    <w:p w14:paraId="6BE41F3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298EA97F"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61093FC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3AE0C2E8"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5BA223A8"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054"/>
      </w:tblGrid>
      <w:tr w:rsidR="007D2630" w14:paraId="64651360" w14:textId="77777777" w:rsidTr="0001704E">
        <w:tc>
          <w:tcPr>
            <w:tcW w:w="7054" w:type="dxa"/>
            <w:tcBorders>
              <w:top w:val="nil"/>
              <w:left w:val="nil"/>
              <w:bottom w:val="nil"/>
              <w:right w:val="nil"/>
            </w:tcBorders>
          </w:tcPr>
          <w:p w14:paraId="763EDB04"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-20.814           -17.200           -12.500           -10.200</w:t>
            </w:r>
          </w:p>
        </w:tc>
      </w:tr>
      <w:tr w:rsidR="007D2630" w14:paraId="1F82E7B4" w14:textId="77777777" w:rsidTr="0001704E">
        <w:tc>
          <w:tcPr>
            <w:tcW w:w="7054" w:type="dxa"/>
            <w:tcBorders>
              <w:top w:val="nil"/>
              <w:left w:val="nil"/>
              <w:bottom w:val="nil"/>
              <w:right w:val="nil"/>
            </w:tcBorders>
          </w:tcPr>
          <w:p w14:paraId="14A52B82"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-4.863            -3.750            -3.000            -2.630</w:t>
            </w:r>
          </w:p>
        </w:tc>
      </w:tr>
      <w:tr w:rsidR="007D2630" w14:paraId="1C237B44" w14:textId="77777777" w:rsidTr="0001704E">
        <w:tc>
          <w:tcPr>
            <w:tcW w:w="7054" w:type="dxa"/>
            <w:tcBorders>
              <w:top w:val="nil"/>
              <w:left w:val="nil"/>
              <w:bottom w:val="single" w:sz="6" w:space="0" w:color="auto"/>
              <w:right w:val="nil"/>
            </w:tcBorders>
          </w:tcPr>
          <w:p w14:paraId="7BFFB72F"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c>
      </w:tr>
    </w:tbl>
    <w:p w14:paraId="183C967A" w14:textId="77777777" w:rsidR="000068FF" w:rsidRDefault="00000000" w:rsidP="00C44376">
      <w:pPr>
        <w:widowControl w:val="0"/>
        <w:autoSpaceDE w:val="0"/>
        <w:autoSpaceDN w:val="0"/>
        <w:adjustRightInd w:val="0"/>
        <w:contextualSpacing/>
        <w:rPr>
          <w:rFonts w:ascii="Times New Roman" w:hAnsi="Times New Roman" w:cs="Times New Roman"/>
          <w:sz w:val="20"/>
          <w:szCs w:val="20"/>
        </w:rPr>
      </w:pPr>
      <w:r w:rsidRPr="008808DB">
        <w:rPr>
          <w:rFonts w:ascii="Times New Roman" w:hAnsi="Times New Roman" w:cs="Times New Roman"/>
          <w:sz w:val="20"/>
          <w:szCs w:val="20"/>
        </w:rPr>
        <w:t>MacKinnon approximate p-value for Z(t) = 0.0000</w:t>
      </w:r>
    </w:p>
    <w:p w14:paraId="676597B1" w14:textId="77777777" w:rsidR="000068FF" w:rsidRDefault="000068FF" w:rsidP="00C44376">
      <w:pPr>
        <w:widowControl w:val="0"/>
        <w:autoSpaceDE w:val="0"/>
        <w:autoSpaceDN w:val="0"/>
        <w:adjustRightInd w:val="0"/>
        <w:contextualSpacing/>
        <w:rPr>
          <w:rFonts w:ascii="Times New Roman" w:hAnsi="Times New Roman" w:cs="Times New Roman"/>
          <w:sz w:val="20"/>
          <w:szCs w:val="20"/>
        </w:rPr>
      </w:pPr>
    </w:p>
    <w:p w14:paraId="3F79452E" w14:textId="08D307E6" w:rsidR="000068FF" w:rsidRDefault="00000000" w:rsidP="00C44376">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9</w:t>
      </w:r>
      <w:r>
        <w:rPr>
          <w:rFonts w:ascii="Times New Roman" w:hAnsi="Times New Roman" w:cs="Times New Roman"/>
          <w:sz w:val="20"/>
          <w:szCs w:val="20"/>
        </w:rPr>
        <w:t xml:space="preserve">: Results of DF test for variable diff_lnewhdi. This is the first differenced </w:t>
      </w:r>
    </w:p>
    <w:p w14:paraId="2A5FD46C" w14:textId="77777777" w:rsidR="000068FF" w:rsidRPr="00B037EB" w:rsidRDefault="00000000" w:rsidP="00C44376">
      <w:pPr>
        <w:widowControl w:val="0"/>
        <w:autoSpaceDE w:val="0"/>
        <w:autoSpaceDN w:val="0"/>
        <w:adjustRightInd w:val="0"/>
        <w:contextualSpacing/>
        <w:rPr>
          <w:rFonts w:ascii="Times New Roman" w:hAnsi="Times New Roman" w:cs="Times New Roman"/>
          <w:sz w:val="20"/>
          <w:szCs w:val="20"/>
        </w:rPr>
      </w:pPr>
      <w:r>
        <w:rPr>
          <w:rFonts w:ascii="Times New Roman" w:hAnsi="Times New Roman" w:cs="Times New Roman"/>
          <w:sz w:val="20"/>
          <w:szCs w:val="20"/>
        </w:rPr>
        <w:t xml:space="preserve">variable which serves as proxy for HD. </w:t>
      </w:r>
    </w:p>
    <w:p w14:paraId="3964FD7D" w14:textId="77777777" w:rsidR="000068FF" w:rsidRDefault="000068FF" w:rsidP="00C44376">
      <w:pPr>
        <w:widowControl w:val="0"/>
        <w:autoSpaceDE w:val="0"/>
        <w:autoSpaceDN w:val="0"/>
        <w:adjustRightInd w:val="0"/>
        <w:rPr>
          <w:rFonts w:ascii="Times New Roman" w:hAnsi="Times New Roman" w:cs="Times New Roman"/>
          <w:sz w:val="20"/>
          <w:szCs w:val="20"/>
        </w:rPr>
      </w:pPr>
    </w:p>
    <w:p w14:paraId="725D7E79" w14:textId="77777777" w:rsidR="00155677" w:rsidRPr="008808DB" w:rsidRDefault="00155677" w:rsidP="00C44376">
      <w:pPr>
        <w:widowControl w:val="0"/>
        <w:autoSpaceDE w:val="0"/>
        <w:autoSpaceDN w:val="0"/>
        <w:adjustRightInd w:val="0"/>
        <w:rPr>
          <w:rFonts w:ascii="Times New Roman" w:hAnsi="Times New Roman" w:cs="Times New Roman"/>
          <w:sz w:val="20"/>
          <w:szCs w:val="20"/>
        </w:rPr>
      </w:pPr>
    </w:p>
    <w:p w14:paraId="07C9CE8A"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Phillips-Perron test for unit root                 Number of obs   =        11</w:t>
      </w:r>
    </w:p>
    <w:p w14:paraId="64052ADE"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Newey-West lags =         2</w:t>
      </w:r>
    </w:p>
    <w:p w14:paraId="354A8355"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 Interpolated Dickey-Fuller ---------</w:t>
      </w:r>
    </w:p>
    <w:p w14:paraId="069D10F3"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Test         1% Critical       5% Critical      10% Critical</w:t>
      </w:r>
    </w:p>
    <w:p w14:paraId="529FEF2D"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Statistic           Value             Value             Value</w:t>
      </w:r>
    </w:p>
    <w:p w14:paraId="5CA77454"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7196"/>
      </w:tblGrid>
      <w:tr w:rsidR="007D2630" w14:paraId="25C89C39" w14:textId="77777777" w:rsidTr="0001704E">
        <w:tc>
          <w:tcPr>
            <w:tcW w:w="7196" w:type="dxa"/>
            <w:tcBorders>
              <w:top w:val="nil"/>
              <w:left w:val="nil"/>
              <w:bottom w:val="nil"/>
              <w:right w:val="nil"/>
            </w:tcBorders>
          </w:tcPr>
          <w:p w14:paraId="1F269255"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Z(rho)          -14.976           -17.200           -12.500           -10.200</w:t>
            </w:r>
          </w:p>
        </w:tc>
      </w:tr>
      <w:tr w:rsidR="007D2630" w14:paraId="47C9C3E7" w14:textId="77777777" w:rsidTr="0001704E">
        <w:tc>
          <w:tcPr>
            <w:tcW w:w="7196" w:type="dxa"/>
            <w:tcBorders>
              <w:top w:val="nil"/>
              <w:left w:val="nil"/>
              <w:bottom w:val="nil"/>
              <w:right w:val="nil"/>
            </w:tcBorders>
          </w:tcPr>
          <w:p w14:paraId="1C1E0C47" w14:textId="77777777" w:rsidR="000068FF" w:rsidRPr="008808DB"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 xml:space="preserve"> Z(t)             -5.298            -3.750            -3.000            -2.630</w:t>
            </w:r>
          </w:p>
        </w:tc>
      </w:tr>
      <w:tr w:rsidR="007D2630" w14:paraId="571712C7" w14:textId="77777777" w:rsidTr="0001704E">
        <w:tc>
          <w:tcPr>
            <w:tcW w:w="7196" w:type="dxa"/>
            <w:tcBorders>
              <w:top w:val="nil"/>
              <w:left w:val="nil"/>
              <w:bottom w:val="single" w:sz="6" w:space="0" w:color="auto"/>
              <w:right w:val="nil"/>
            </w:tcBorders>
          </w:tcPr>
          <w:p w14:paraId="226D5308" w14:textId="77777777" w:rsidR="000068FF" w:rsidRPr="008808DB" w:rsidRDefault="000068FF" w:rsidP="00C44376">
            <w:pPr>
              <w:widowControl w:val="0"/>
              <w:autoSpaceDE w:val="0"/>
              <w:autoSpaceDN w:val="0"/>
              <w:adjustRightInd w:val="0"/>
              <w:rPr>
                <w:rFonts w:ascii="Times New Roman" w:hAnsi="Times New Roman" w:cs="Times New Roman"/>
                <w:sz w:val="20"/>
                <w:szCs w:val="20"/>
              </w:rPr>
            </w:pPr>
          </w:p>
        </w:tc>
      </w:tr>
    </w:tbl>
    <w:p w14:paraId="2B3830F7" w14:textId="77777777" w:rsidR="000068FF" w:rsidRDefault="00000000" w:rsidP="00C44376">
      <w:pPr>
        <w:widowControl w:val="0"/>
        <w:autoSpaceDE w:val="0"/>
        <w:autoSpaceDN w:val="0"/>
        <w:adjustRightInd w:val="0"/>
        <w:rPr>
          <w:rFonts w:ascii="Times New Roman" w:hAnsi="Times New Roman" w:cs="Times New Roman"/>
          <w:sz w:val="20"/>
          <w:szCs w:val="20"/>
        </w:rPr>
      </w:pPr>
      <w:r w:rsidRPr="008808DB">
        <w:rPr>
          <w:rFonts w:ascii="Times New Roman" w:hAnsi="Times New Roman" w:cs="Times New Roman"/>
          <w:sz w:val="20"/>
          <w:szCs w:val="20"/>
        </w:rPr>
        <w:t>MacKinnon approximate p-value for Z(t) = 0.0000</w:t>
      </w:r>
    </w:p>
    <w:p w14:paraId="25BB30F3" w14:textId="2A1C17E3" w:rsidR="000068FF" w:rsidRPr="008808DB" w:rsidRDefault="00000000" w:rsidP="00C44376">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Table </w:t>
      </w:r>
      <w:r w:rsidR="00C55B69">
        <w:rPr>
          <w:rFonts w:ascii="Times New Roman" w:hAnsi="Times New Roman" w:cs="Times New Roman"/>
          <w:sz w:val="20"/>
          <w:szCs w:val="20"/>
        </w:rPr>
        <w:t>10</w:t>
      </w:r>
      <w:r>
        <w:rPr>
          <w:rFonts w:ascii="Times New Roman" w:hAnsi="Times New Roman" w:cs="Times New Roman"/>
          <w:sz w:val="20"/>
          <w:szCs w:val="20"/>
        </w:rPr>
        <w:t>: Results of DF test for variable lgdpgrowth, proxy for EG.</w:t>
      </w:r>
    </w:p>
    <w:p w14:paraId="19519D1E" w14:textId="6F81F69F" w:rsidR="001356EB" w:rsidRDefault="001356EB" w:rsidP="00C44376"/>
    <w:p w14:paraId="67DF339C" w14:textId="78CBDFA1" w:rsidR="00B566F1" w:rsidRDefault="00B566F1" w:rsidP="00C44376"/>
    <w:p w14:paraId="404F1C46" w14:textId="35FC7BC7" w:rsidR="00B566F1" w:rsidRDefault="00B566F1" w:rsidP="00C44376"/>
    <w:p w14:paraId="32254CAC" w14:textId="5BFB31FB" w:rsidR="00B566F1" w:rsidRDefault="00B566F1" w:rsidP="00C44376"/>
    <w:p w14:paraId="4EB95FAC" w14:textId="77777777" w:rsidR="00B566F1" w:rsidRDefault="00B566F1" w:rsidP="00C44376"/>
    <w:p w14:paraId="6B053C45" w14:textId="77777777" w:rsidR="001356EB" w:rsidRPr="00DD3BFB" w:rsidRDefault="001356EB" w:rsidP="00C44376"/>
    <w:tbl>
      <w:tblPr>
        <w:tblW w:w="0" w:type="auto"/>
        <w:tblLayout w:type="fixed"/>
        <w:tblCellMar>
          <w:left w:w="75" w:type="dxa"/>
          <w:right w:w="75" w:type="dxa"/>
        </w:tblCellMar>
        <w:tblLook w:val="0000" w:firstRow="0" w:lastRow="0" w:firstColumn="0" w:lastColumn="0" w:noHBand="0" w:noVBand="0"/>
      </w:tblPr>
      <w:tblGrid>
        <w:gridCol w:w="2523"/>
        <w:gridCol w:w="1440"/>
      </w:tblGrid>
      <w:tr w:rsidR="007D2630" w14:paraId="1B63E6A7" w14:textId="77777777" w:rsidTr="00C44376">
        <w:tc>
          <w:tcPr>
            <w:tcW w:w="2523" w:type="dxa"/>
            <w:tcBorders>
              <w:top w:val="single" w:sz="6" w:space="0" w:color="auto"/>
              <w:left w:val="nil"/>
              <w:bottom w:val="nil"/>
              <w:right w:val="nil"/>
            </w:tcBorders>
          </w:tcPr>
          <w:p w14:paraId="42E621FF" w14:textId="77777777" w:rsidR="00271B54" w:rsidRPr="003E2428" w:rsidRDefault="00271B54"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single" w:sz="6" w:space="0" w:color="auto"/>
              <w:left w:val="nil"/>
              <w:bottom w:val="nil"/>
              <w:right w:val="nil"/>
            </w:tcBorders>
          </w:tcPr>
          <w:p w14:paraId="11B30217"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(1)</w:t>
            </w:r>
          </w:p>
        </w:tc>
      </w:tr>
      <w:tr w:rsidR="007D2630" w14:paraId="0AAE8537" w14:textId="77777777" w:rsidTr="00C44376">
        <w:tc>
          <w:tcPr>
            <w:tcW w:w="2523" w:type="dxa"/>
            <w:tcBorders>
              <w:top w:val="nil"/>
              <w:left w:val="nil"/>
              <w:bottom w:val="single" w:sz="6" w:space="0" w:color="auto"/>
              <w:right w:val="nil"/>
            </w:tcBorders>
          </w:tcPr>
          <w:p w14:paraId="62945448"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VARIABLES</w:t>
            </w:r>
          </w:p>
        </w:tc>
        <w:tc>
          <w:tcPr>
            <w:tcW w:w="1440" w:type="dxa"/>
            <w:tcBorders>
              <w:top w:val="nil"/>
              <w:left w:val="nil"/>
              <w:bottom w:val="single" w:sz="6" w:space="0" w:color="auto"/>
              <w:right w:val="nil"/>
            </w:tcBorders>
          </w:tcPr>
          <w:p w14:paraId="6F723029" w14:textId="77777777" w:rsidR="00271B54" w:rsidRPr="003E2428" w:rsidRDefault="00000000"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lnewhdi</w:t>
            </w:r>
          </w:p>
        </w:tc>
      </w:tr>
      <w:tr w:rsidR="00BD3A0C" w14:paraId="32C0ABFE" w14:textId="77777777" w:rsidTr="00C44376">
        <w:tc>
          <w:tcPr>
            <w:tcW w:w="2523" w:type="dxa"/>
            <w:tcBorders>
              <w:top w:val="nil"/>
              <w:left w:val="nil"/>
              <w:bottom w:val="nil"/>
              <w:right w:val="nil"/>
            </w:tcBorders>
          </w:tcPr>
          <w:p w14:paraId="64394D3E" w14:textId="1977F7E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Terrorist Attack</w:t>
            </w:r>
          </w:p>
        </w:tc>
        <w:tc>
          <w:tcPr>
            <w:tcW w:w="1440" w:type="dxa"/>
            <w:tcBorders>
              <w:top w:val="nil"/>
              <w:left w:val="nil"/>
              <w:bottom w:val="nil"/>
              <w:right w:val="nil"/>
            </w:tcBorders>
          </w:tcPr>
          <w:p w14:paraId="0555418F" w14:textId="2A6E91D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-0.0109</w:t>
            </w:r>
          </w:p>
        </w:tc>
      </w:tr>
      <w:tr w:rsidR="00BD3A0C" w14:paraId="4D3809D9" w14:textId="77777777" w:rsidTr="00C44376">
        <w:tc>
          <w:tcPr>
            <w:tcW w:w="2523" w:type="dxa"/>
            <w:tcBorders>
              <w:top w:val="nil"/>
              <w:left w:val="nil"/>
              <w:bottom w:val="nil"/>
              <w:right w:val="nil"/>
            </w:tcBorders>
          </w:tcPr>
          <w:p w14:paraId="24930D16" w14:textId="6EDDCA0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3869C85A" w14:textId="092B5AD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(0.0105)</w:t>
            </w:r>
          </w:p>
        </w:tc>
      </w:tr>
      <w:tr w:rsidR="00BD3A0C" w14:paraId="400E8AE5" w14:textId="77777777" w:rsidTr="00C44376">
        <w:tc>
          <w:tcPr>
            <w:tcW w:w="2523" w:type="dxa"/>
            <w:tcBorders>
              <w:top w:val="nil"/>
              <w:left w:val="nil"/>
              <w:bottom w:val="nil"/>
              <w:right w:val="nil"/>
            </w:tcBorders>
          </w:tcPr>
          <w:p w14:paraId="79DEABE9" w14:textId="5F492413"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Pr>
                <w:rFonts w:ascii="Times New Roman" w:hAnsi="Times New Roman" w:cs="Times New Roman"/>
                <w:sz w:val="20"/>
                <w:szCs w:val="20"/>
                <w:lang w:val="en-GB"/>
              </w:rPr>
              <w:t>F</w:t>
            </w:r>
            <w:r w:rsidRPr="003E2428">
              <w:rPr>
                <w:rFonts w:ascii="Times New Roman" w:hAnsi="Times New Roman" w:cs="Times New Roman"/>
                <w:sz w:val="20"/>
                <w:szCs w:val="20"/>
                <w:lang w:val="en-GB"/>
              </w:rPr>
              <w:t>inancial</w:t>
            </w:r>
            <w:r>
              <w:rPr>
                <w:rFonts w:ascii="Times New Roman" w:hAnsi="Times New Roman" w:cs="Times New Roman"/>
                <w:sz w:val="20"/>
                <w:szCs w:val="20"/>
                <w:lang w:val="en-GB"/>
              </w:rPr>
              <w:t xml:space="preserve"> C</w:t>
            </w:r>
            <w:r w:rsidRPr="003E2428">
              <w:rPr>
                <w:rFonts w:ascii="Times New Roman" w:hAnsi="Times New Roman" w:cs="Times New Roman"/>
                <w:sz w:val="20"/>
                <w:szCs w:val="20"/>
                <w:lang w:val="en-GB"/>
              </w:rPr>
              <w:t>risis</w:t>
            </w:r>
          </w:p>
        </w:tc>
        <w:tc>
          <w:tcPr>
            <w:tcW w:w="1440" w:type="dxa"/>
            <w:tcBorders>
              <w:top w:val="nil"/>
              <w:left w:val="nil"/>
              <w:bottom w:val="nil"/>
              <w:right w:val="nil"/>
            </w:tcBorders>
          </w:tcPr>
          <w:p w14:paraId="6E7600EE" w14:textId="7512C199"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0.00490</w:t>
            </w:r>
          </w:p>
        </w:tc>
      </w:tr>
      <w:tr w:rsidR="00BD3A0C" w14:paraId="25CAF4D7" w14:textId="77777777" w:rsidTr="00C44376">
        <w:tc>
          <w:tcPr>
            <w:tcW w:w="2523" w:type="dxa"/>
            <w:tcBorders>
              <w:top w:val="nil"/>
              <w:left w:val="nil"/>
              <w:bottom w:val="nil"/>
              <w:right w:val="nil"/>
            </w:tcBorders>
          </w:tcPr>
          <w:p w14:paraId="08F34458" w14:textId="6B9A1379"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7918C94" w14:textId="7C9F44F3"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(0.00637)</w:t>
            </w:r>
          </w:p>
        </w:tc>
      </w:tr>
      <w:tr w:rsidR="00BD3A0C" w14:paraId="568C3E27" w14:textId="77777777" w:rsidTr="00C44376">
        <w:tc>
          <w:tcPr>
            <w:tcW w:w="2523" w:type="dxa"/>
            <w:tcBorders>
              <w:top w:val="nil"/>
              <w:left w:val="nil"/>
              <w:bottom w:val="nil"/>
              <w:right w:val="nil"/>
            </w:tcBorders>
          </w:tcPr>
          <w:p w14:paraId="761FA54F" w14:textId="05251AD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Constant</w:t>
            </w:r>
          </w:p>
        </w:tc>
        <w:tc>
          <w:tcPr>
            <w:tcW w:w="1440" w:type="dxa"/>
            <w:tcBorders>
              <w:top w:val="nil"/>
              <w:left w:val="nil"/>
              <w:bottom w:val="nil"/>
              <w:right w:val="nil"/>
            </w:tcBorders>
          </w:tcPr>
          <w:p w14:paraId="3715B34C" w14:textId="50CAC58C"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-0.247***</w:t>
            </w:r>
          </w:p>
        </w:tc>
      </w:tr>
      <w:tr w:rsidR="00BD3A0C" w14:paraId="562318D0" w14:textId="77777777" w:rsidTr="00C44376">
        <w:tc>
          <w:tcPr>
            <w:tcW w:w="2523" w:type="dxa"/>
            <w:tcBorders>
              <w:top w:val="nil"/>
              <w:left w:val="nil"/>
              <w:bottom w:val="nil"/>
              <w:right w:val="nil"/>
            </w:tcBorders>
          </w:tcPr>
          <w:p w14:paraId="5D394C50" w14:textId="0E09660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A317359" w14:textId="63F134FA"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(0.00247)</w:t>
            </w:r>
          </w:p>
        </w:tc>
      </w:tr>
      <w:tr w:rsidR="00BD3A0C" w14:paraId="68131A80" w14:textId="77777777" w:rsidTr="00C44376">
        <w:tc>
          <w:tcPr>
            <w:tcW w:w="2523" w:type="dxa"/>
            <w:tcBorders>
              <w:top w:val="nil"/>
              <w:left w:val="nil"/>
              <w:bottom w:val="nil"/>
              <w:right w:val="nil"/>
            </w:tcBorders>
          </w:tcPr>
          <w:p w14:paraId="1B7BCA97" w14:textId="77777777"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nil"/>
              <w:right w:val="nil"/>
            </w:tcBorders>
          </w:tcPr>
          <w:p w14:paraId="7717D353" w14:textId="378A50E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r>
      <w:tr w:rsidR="00BD3A0C" w14:paraId="45985AC9" w14:textId="77777777" w:rsidTr="00C44376">
        <w:tc>
          <w:tcPr>
            <w:tcW w:w="2523" w:type="dxa"/>
            <w:tcBorders>
              <w:top w:val="nil"/>
              <w:left w:val="nil"/>
              <w:bottom w:val="nil"/>
              <w:right w:val="nil"/>
            </w:tcBorders>
          </w:tcPr>
          <w:p w14:paraId="3FEC8A60" w14:textId="504EB84F"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Observations</w:t>
            </w:r>
          </w:p>
        </w:tc>
        <w:tc>
          <w:tcPr>
            <w:tcW w:w="1440" w:type="dxa"/>
            <w:tcBorders>
              <w:top w:val="nil"/>
              <w:left w:val="nil"/>
              <w:bottom w:val="nil"/>
              <w:right w:val="nil"/>
            </w:tcBorders>
          </w:tcPr>
          <w:p w14:paraId="70855199" w14:textId="77019B58"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21</w:t>
            </w:r>
          </w:p>
        </w:tc>
      </w:tr>
      <w:tr w:rsidR="00BD3A0C" w14:paraId="6705736A" w14:textId="77777777" w:rsidTr="00C44376">
        <w:tc>
          <w:tcPr>
            <w:tcW w:w="2523" w:type="dxa"/>
            <w:tcBorders>
              <w:top w:val="nil"/>
              <w:left w:val="nil"/>
              <w:bottom w:val="single" w:sz="6" w:space="0" w:color="auto"/>
              <w:right w:val="nil"/>
            </w:tcBorders>
          </w:tcPr>
          <w:p w14:paraId="00DFA2C5" w14:textId="17D675DC"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R-squared</w:t>
            </w:r>
          </w:p>
        </w:tc>
        <w:tc>
          <w:tcPr>
            <w:tcW w:w="1440" w:type="dxa"/>
            <w:tcBorders>
              <w:top w:val="nil"/>
              <w:left w:val="nil"/>
              <w:bottom w:val="single" w:sz="6" w:space="0" w:color="auto"/>
              <w:right w:val="nil"/>
            </w:tcBorders>
          </w:tcPr>
          <w:p w14:paraId="1E741990" w14:textId="1ABDE0E0"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r w:rsidRPr="003E2428">
              <w:rPr>
                <w:rFonts w:ascii="Times New Roman" w:hAnsi="Times New Roman" w:cs="Times New Roman"/>
                <w:sz w:val="20"/>
                <w:szCs w:val="20"/>
                <w:lang w:val="en-GB"/>
              </w:rPr>
              <w:t>0.093</w:t>
            </w:r>
          </w:p>
        </w:tc>
      </w:tr>
      <w:tr w:rsidR="00BD3A0C" w14:paraId="7F81870F" w14:textId="77777777" w:rsidTr="00C44376">
        <w:tblPrEx>
          <w:tblBorders>
            <w:bottom w:val="single" w:sz="6" w:space="0" w:color="auto"/>
          </w:tblBorders>
        </w:tblPrEx>
        <w:tc>
          <w:tcPr>
            <w:tcW w:w="2523" w:type="dxa"/>
            <w:tcBorders>
              <w:top w:val="nil"/>
              <w:left w:val="nil"/>
              <w:bottom w:val="single" w:sz="6" w:space="0" w:color="auto"/>
              <w:right w:val="nil"/>
            </w:tcBorders>
          </w:tcPr>
          <w:p w14:paraId="5729A780" w14:textId="51C89741"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c>
          <w:tcPr>
            <w:tcW w:w="1440" w:type="dxa"/>
            <w:tcBorders>
              <w:top w:val="nil"/>
              <w:left w:val="nil"/>
              <w:bottom w:val="single" w:sz="6" w:space="0" w:color="auto"/>
              <w:right w:val="nil"/>
            </w:tcBorders>
          </w:tcPr>
          <w:p w14:paraId="740BB090" w14:textId="410E0452" w:rsidR="00BD3A0C" w:rsidRPr="003E2428" w:rsidRDefault="00BD3A0C" w:rsidP="00C44376">
            <w:pPr>
              <w:widowControl w:val="0"/>
              <w:autoSpaceDE w:val="0"/>
              <w:autoSpaceDN w:val="0"/>
              <w:adjustRightInd w:val="0"/>
              <w:rPr>
                <w:rFonts w:ascii="Times New Roman" w:hAnsi="Times New Roman" w:cs="Times New Roman"/>
                <w:sz w:val="20"/>
                <w:szCs w:val="20"/>
                <w:lang w:val="en-GB"/>
              </w:rPr>
            </w:pPr>
          </w:p>
        </w:tc>
      </w:tr>
    </w:tbl>
    <w:p w14:paraId="2727494E" w14:textId="61876BC5" w:rsidR="007E60AF" w:rsidRDefault="00000000" w:rsidP="00C44376">
      <w:pPr>
        <w:widowControl w:val="0"/>
        <w:autoSpaceDE w:val="0"/>
        <w:autoSpaceDN w:val="0"/>
        <w:adjustRightInd w:val="0"/>
        <w:spacing w:line="240" w:lineRule="auto"/>
        <w:contextualSpacing/>
        <w:rPr>
          <w:rFonts w:ascii="Times New Roman" w:hAnsi="Times New Roman" w:cs="Times New Roman"/>
          <w:lang w:val="en-GB"/>
        </w:rPr>
      </w:pPr>
      <w:r>
        <w:rPr>
          <w:rFonts w:ascii="Times New Roman" w:hAnsi="Times New Roman" w:cs="Times New Roman"/>
          <w:lang w:val="en-GB"/>
        </w:rPr>
        <w:t xml:space="preserve">Table </w:t>
      </w:r>
      <w:r w:rsidR="00E351CA">
        <w:rPr>
          <w:rFonts w:ascii="Times New Roman" w:hAnsi="Times New Roman" w:cs="Times New Roman"/>
          <w:lang w:val="en-GB"/>
        </w:rPr>
        <w:t>1</w:t>
      </w:r>
      <w:r w:rsidR="00C55B69">
        <w:rPr>
          <w:rFonts w:ascii="Times New Roman" w:hAnsi="Times New Roman" w:cs="Times New Roman"/>
          <w:lang w:val="en-GB"/>
        </w:rPr>
        <w:t>1</w:t>
      </w:r>
      <w:r>
        <w:rPr>
          <w:rFonts w:ascii="Times New Roman" w:hAnsi="Times New Roman" w:cs="Times New Roman"/>
          <w:lang w:val="en-GB"/>
        </w:rPr>
        <w:t xml:space="preserve">: Effects of the 9/11 attack and global financial crisis on HDI </w:t>
      </w:r>
    </w:p>
    <w:p w14:paraId="4A73E2D5" w14:textId="7FC2ABF3" w:rsidR="00271B54" w:rsidRDefault="00000000" w:rsidP="00C44376">
      <w:pPr>
        <w:widowControl w:val="0"/>
        <w:autoSpaceDE w:val="0"/>
        <w:autoSpaceDN w:val="0"/>
        <w:adjustRightInd w:val="0"/>
        <w:spacing w:line="240" w:lineRule="auto"/>
        <w:contextualSpacing/>
        <w:rPr>
          <w:rFonts w:ascii="Times New Roman" w:hAnsi="Times New Roman" w:cs="Times New Roman"/>
          <w:lang w:val="en-GB"/>
        </w:rPr>
      </w:pPr>
      <w:r>
        <w:rPr>
          <w:rFonts w:ascii="Times New Roman" w:hAnsi="Times New Roman" w:cs="Times New Roman"/>
          <w:lang w:val="en-GB"/>
        </w:rPr>
        <w:t>Standard errors in parentheses</w:t>
      </w:r>
      <w:r w:rsidR="00C44376">
        <w:rPr>
          <w:rFonts w:ascii="Times New Roman" w:hAnsi="Times New Roman" w:cs="Times New Roman"/>
          <w:lang w:val="en-GB"/>
        </w:rPr>
        <w:t xml:space="preserve">. </w:t>
      </w:r>
      <w:r>
        <w:rPr>
          <w:rFonts w:ascii="Times New Roman" w:hAnsi="Times New Roman" w:cs="Times New Roman"/>
          <w:lang w:val="en-GB"/>
        </w:rPr>
        <w:t>*** p&lt;0.01, ** p&lt;0.05, * p&lt;0.1</w:t>
      </w:r>
    </w:p>
    <w:p w14:paraId="5AD1EF1A" w14:textId="77777777" w:rsidR="00271B54" w:rsidRPr="00C44376" w:rsidRDefault="00271B54">
      <w:pPr>
        <w:spacing w:line="480" w:lineRule="auto"/>
        <w:rPr>
          <w:rFonts w:ascii="Times New Roman" w:hAnsi="Times New Roman" w:cs="Times New Roman"/>
          <w:color w:val="000000" w:themeColor="text1"/>
        </w:rPr>
      </w:pPr>
    </w:p>
    <w:p w14:paraId="42CE9D99" w14:textId="77777777" w:rsidR="00E351CA" w:rsidRPr="00C44376" w:rsidRDefault="00000000" w:rsidP="001246BF">
      <w:pPr>
        <w:widowControl w:val="0"/>
        <w:autoSpaceDE w:val="0"/>
        <w:autoSpaceDN w:val="0"/>
        <w:adjustRightInd w:val="0"/>
        <w:spacing w:line="240" w:lineRule="auto"/>
        <w:rPr>
          <w:rFonts w:ascii="Times New Roman" w:hAnsi="Times New Roman" w:cs="Times New Roman"/>
          <w:sz w:val="20"/>
          <w:szCs w:val="20"/>
        </w:rPr>
      </w:pPr>
      <w:r w:rsidRPr="00C44376">
        <w:rPr>
          <w:rFonts w:ascii="Times New Roman" w:hAnsi="Times New Roman" w:cs="Times New Roman"/>
          <w:sz w:val="20"/>
          <w:szCs w:val="20"/>
        </w:rPr>
        <w:t xml:space="preserve">   Selection-order criteria</w:t>
      </w:r>
    </w:p>
    <w:p w14:paraId="01111D44" w14:textId="4C8B15CF" w:rsidR="00BD3A0C" w:rsidRPr="00C44376" w:rsidRDefault="00000000" w:rsidP="00BD3A0C">
      <w:pPr>
        <w:widowControl w:val="0"/>
        <w:autoSpaceDE w:val="0"/>
        <w:autoSpaceDN w:val="0"/>
        <w:adjustRightInd w:val="0"/>
        <w:spacing w:line="240" w:lineRule="auto"/>
        <w:rPr>
          <w:rFonts w:ascii="Times New Roman" w:hAnsi="Times New Roman" w:cs="Times New Roman"/>
          <w:sz w:val="20"/>
          <w:szCs w:val="20"/>
        </w:rPr>
      </w:pPr>
      <w:r w:rsidRPr="00C44376">
        <w:rPr>
          <w:rFonts w:ascii="Times New Roman" w:hAnsi="Times New Roman" w:cs="Times New Roman"/>
          <w:sz w:val="20"/>
          <w:szCs w:val="20"/>
        </w:rPr>
        <w:t xml:space="preserve">   Sample:  2000 - 2017, but with gaps          Number of </w:t>
      </w:r>
      <w:proofErr w:type="spellStart"/>
      <w:r w:rsidRPr="00C44376">
        <w:rPr>
          <w:rFonts w:ascii="Times New Roman" w:hAnsi="Times New Roman" w:cs="Times New Roman"/>
          <w:sz w:val="20"/>
          <w:szCs w:val="20"/>
        </w:rPr>
        <w:t>obs</w:t>
      </w:r>
      <w:proofErr w:type="spellEnd"/>
      <w:r w:rsidRPr="00C44376">
        <w:rPr>
          <w:rFonts w:ascii="Times New Roman" w:hAnsi="Times New Roman" w:cs="Times New Roman"/>
          <w:sz w:val="20"/>
          <w:szCs w:val="20"/>
        </w:rPr>
        <w:t xml:space="preserve">      =         7</w:t>
      </w:r>
      <w:r w:rsidR="00BD3A0C" w:rsidRPr="00C44376">
        <w:rPr>
          <w:rFonts w:ascii="Times New Roman" w:hAnsi="Times New Roman" w:cs="Times New Roman"/>
          <w:sz w:val="20"/>
          <w:szCs w:val="20"/>
        </w:rPr>
        <w:br/>
      </w:r>
    </w:p>
    <w:tbl>
      <w:tblPr>
        <w:tblW w:w="10474" w:type="dxa"/>
        <w:tblLayout w:type="fixed"/>
        <w:tblLook w:val="0000" w:firstRow="0" w:lastRow="0" w:firstColumn="0" w:lastColumn="0" w:noHBand="0" w:noVBand="0"/>
      </w:tblPr>
      <w:tblGrid>
        <w:gridCol w:w="1357"/>
        <w:gridCol w:w="1013"/>
        <w:gridCol w:w="1013"/>
        <w:gridCol w:w="1013"/>
        <w:gridCol w:w="1013"/>
        <w:gridCol w:w="1013"/>
        <w:gridCol w:w="1013"/>
        <w:gridCol w:w="1013"/>
        <w:gridCol w:w="1013"/>
        <w:gridCol w:w="1013"/>
      </w:tblGrid>
      <w:tr w:rsidR="00BD3A0C" w:rsidRPr="00C44376" w14:paraId="76DBB3C2" w14:textId="77777777" w:rsidTr="00BD3A0C">
        <w:trPr>
          <w:trHeight w:val="332"/>
        </w:trPr>
        <w:tc>
          <w:tcPr>
            <w:tcW w:w="1357" w:type="dxa"/>
            <w:tcBorders>
              <w:top w:val="single" w:sz="4" w:space="0" w:color="auto"/>
              <w:left w:val="nil"/>
              <w:bottom w:val="single" w:sz="10" w:space="0" w:color="auto"/>
              <w:right w:val="nil"/>
            </w:tcBorders>
          </w:tcPr>
          <w:p w14:paraId="089C6CBC"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3" w:type="dxa"/>
            <w:tcBorders>
              <w:top w:val="single" w:sz="4" w:space="0" w:color="auto"/>
              <w:left w:val="nil"/>
              <w:bottom w:val="single" w:sz="10" w:space="0" w:color="auto"/>
              <w:right w:val="nil"/>
            </w:tcBorders>
          </w:tcPr>
          <w:p w14:paraId="7404102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lag</w:t>
            </w:r>
          </w:p>
        </w:tc>
        <w:tc>
          <w:tcPr>
            <w:tcW w:w="1013" w:type="dxa"/>
            <w:tcBorders>
              <w:top w:val="single" w:sz="4" w:space="0" w:color="auto"/>
              <w:left w:val="nil"/>
              <w:bottom w:val="single" w:sz="10" w:space="0" w:color="auto"/>
              <w:right w:val="nil"/>
            </w:tcBorders>
          </w:tcPr>
          <w:p w14:paraId="5AECCC26"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LL</w:t>
            </w:r>
          </w:p>
        </w:tc>
        <w:tc>
          <w:tcPr>
            <w:tcW w:w="1013" w:type="dxa"/>
            <w:tcBorders>
              <w:top w:val="single" w:sz="4" w:space="0" w:color="auto"/>
              <w:left w:val="nil"/>
              <w:bottom w:val="single" w:sz="10" w:space="0" w:color="auto"/>
              <w:right w:val="nil"/>
            </w:tcBorders>
          </w:tcPr>
          <w:p w14:paraId="4960A88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LR</w:t>
            </w:r>
          </w:p>
        </w:tc>
        <w:tc>
          <w:tcPr>
            <w:tcW w:w="1013" w:type="dxa"/>
            <w:tcBorders>
              <w:top w:val="single" w:sz="4" w:space="0" w:color="auto"/>
              <w:left w:val="nil"/>
              <w:bottom w:val="single" w:sz="10" w:space="0" w:color="auto"/>
              <w:right w:val="nil"/>
            </w:tcBorders>
          </w:tcPr>
          <w:p w14:paraId="1C2EB51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roofErr w:type="spellStart"/>
            <w:r w:rsidRPr="00C44376">
              <w:rPr>
                <w:rFonts w:ascii="Times New Roman" w:hAnsi="Times New Roman" w:cs="Times New Roman"/>
                <w:sz w:val="20"/>
                <w:szCs w:val="20"/>
              </w:rPr>
              <w:t>df</w:t>
            </w:r>
            <w:proofErr w:type="spellEnd"/>
          </w:p>
        </w:tc>
        <w:tc>
          <w:tcPr>
            <w:tcW w:w="1013" w:type="dxa"/>
            <w:tcBorders>
              <w:top w:val="single" w:sz="4" w:space="0" w:color="auto"/>
              <w:left w:val="nil"/>
              <w:bottom w:val="single" w:sz="10" w:space="0" w:color="auto"/>
              <w:right w:val="nil"/>
            </w:tcBorders>
          </w:tcPr>
          <w:p w14:paraId="46E4F51D"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p</w:t>
            </w:r>
          </w:p>
        </w:tc>
        <w:tc>
          <w:tcPr>
            <w:tcW w:w="1013" w:type="dxa"/>
            <w:tcBorders>
              <w:top w:val="single" w:sz="4" w:space="0" w:color="auto"/>
              <w:left w:val="nil"/>
              <w:bottom w:val="single" w:sz="10" w:space="0" w:color="auto"/>
              <w:right w:val="nil"/>
            </w:tcBorders>
          </w:tcPr>
          <w:p w14:paraId="589C2C4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FPE</w:t>
            </w:r>
          </w:p>
        </w:tc>
        <w:tc>
          <w:tcPr>
            <w:tcW w:w="1013" w:type="dxa"/>
            <w:tcBorders>
              <w:top w:val="single" w:sz="4" w:space="0" w:color="auto"/>
              <w:left w:val="nil"/>
              <w:bottom w:val="single" w:sz="10" w:space="0" w:color="auto"/>
              <w:right w:val="nil"/>
            </w:tcBorders>
          </w:tcPr>
          <w:p w14:paraId="7A5AA7D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AIC</w:t>
            </w:r>
          </w:p>
        </w:tc>
        <w:tc>
          <w:tcPr>
            <w:tcW w:w="1013" w:type="dxa"/>
            <w:tcBorders>
              <w:top w:val="single" w:sz="4" w:space="0" w:color="auto"/>
              <w:left w:val="nil"/>
              <w:bottom w:val="single" w:sz="10" w:space="0" w:color="auto"/>
              <w:right w:val="nil"/>
            </w:tcBorders>
          </w:tcPr>
          <w:p w14:paraId="02E577A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HQIC</w:t>
            </w:r>
          </w:p>
        </w:tc>
        <w:tc>
          <w:tcPr>
            <w:tcW w:w="1013" w:type="dxa"/>
            <w:tcBorders>
              <w:top w:val="single" w:sz="4" w:space="0" w:color="auto"/>
              <w:left w:val="nil"/>
              <w:bottom w:val="single" w:sz="10" w:space="0" w:color="auto"/>
              <w:right w:val="nil"/>
            </w:tcBorders>
          </w:tcPr>
          <w:p w14:paraId="382B795D"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SBIC</w:t>
            </w:r>
          </w:p>
        </w:tc>
      </w:tr>
    </w:tbl>
    <w:p w14:paraId="658C1B8D"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p w14:paraId="4B09D6A6"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0" w:type="auto"/>
        <w:tblLayout w:type="fixed"/>
        <w:tblLook w:val="0000" w:firstRow="0" w:lastRow="0" w:firstColumn="0" w:lastColumn="0" w:noHBand="0" w:noVBand="0"/>
      </w:tblPr>
      <w:tblGrid>
        <w:gridCol w:w="1332"/>
        <w:gridCol w:w="994"/>
        <w:gridCol w:w="994"/>
        <w:gridCol w:w="994"/>
        <w:gridCol w:w="994"/>
        <w:gridCol w:w="994"/>
        <w:gridCol w:w="994"/>
      </w:tblGrid>
      <w:tr w:rsidR="00BD3A0C" w:rsidRPr="00C44376" w14:paraId="6AC6DA3F" w14:textId="77777777" w:rsidTr="00C44376">
        <w:trPr>
          <w:trHeight w:val="459"/>
        </w:trPr>
        <w:tc>
          <w:tcPr>
            <w:tcW w:w="1332" w:type="dxa"/>
            <w:tcBorders>
              <w:top w:val="nil"/>
              <w:left w:val="nil"/>
              <w:bottom w:val="nil"/>
              <w:right w:val="nil"/>
            </w:tcBorders>
          </w:tcPr>
          <w:p w14:paraId="537C83C2"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994" w:type="dxa"/>
            <w:tcBorders>
              <w:top w:val="nil"/>
              <w:left w:val="nil"/>
              <w:bottom w:val="nil"/>
              <w:right w:val="nil"/>
            </w:tcBorders>
          </w:tcPr>
          <w:p w14:paraId="6AD7811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0</w:t>
            </w:r>
          </w:p>
        </w:tc>
        <w:tc>
          <w:tcPr>
            <w:tcW w:w="994" w:type="dxa"/>
            <w:tcBorders>
              <w:top w:val="nil"/>
              <w:left w:val="nil"/>
              <w:bottom w:val="nil"/>
              <w:right w:val="nil"/>
            </w:tcBorders>
          </w:tcPr>
          <w:p w14:paraId="687F4FF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17.993</w:t>
            </w:r>
          </w:p>
        </w:tc>
        <w:tc>
          <w:tcPr>
            <w:tcW w:w="994" w:type="dxa"/>
            <w:tcBorders>
              <w:top w:val="nil"/>
              <w:left w:val="nil"/>
              <w:bottom w:val="nil"/>
              <w:right w:val="nil"/>
            </w:tcBorders>
          </w:tcPr>
          <w:p w14:paraId="772C0BC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994" w:type="dxa"/>
            <w:tcBorders>
              <w:top w:val="nil"/>
              <w:left w:val="nil"/>
              <w:bottom w:val="nil"/>
              <w:right w:val="nil"/>
            </w:tcBorders>
          </w:tcPr>
          <w:p w14:paraId="6FCBAE19"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-4.569</w:t>
            </w:r>
          </w:p>
        </w:tc>
        <w:tc>
          <w:tcPr>
            <w:tcW w:w="994" w:type="dxa"/>
            <w:tcBorders>
              <w:top w:val="nil"/>
              <w:left w:val="nil"/>
              <w:bottom w:val="nil"/>
              <w:right w:val="nil"/>
            </w:tcBorders>
          </w:tcPr>
          <w:p w14:paraId="73E2DDE7" w14:textId="20AC6BC6"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-4.760</w:t>
            </w:r>
          </w:p>
        </w:tc>
        <w:tc>
          <w:tcPr>
            <w:tcW w:w="994" w:type="dxa"/>
            <w:tcBorders>
              <w:top w:val="nil"/>
              <w:left w:val="nil"/>
              <w:bottom w:val="nil"/>
              <w:right w:val="nil"/>
            </w:tcBorders>
          </w:tcPr>
          <w:p w14:paraId="6167EB9D" w14:textId="28B2865D"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-4.585</w:t>
            </w:r>
          </w:p>
        </w:tc>
      </w:tr>
    </w:tbl>
    <w:p w14:paraId="69AF9886"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10474" w:type="dxa"/>
        <w:tblLayout w:type="fixed"/>
        <w:tblLook w:val="0000" w:firstRow="0" w:lastRow="0" w:firstColumn="0" w:lastColumn="0" w:noHBand="0" w:noVBand="0"/>
      </w:tblPr>
      <w:tblGrid>
        <w:gridCol w:w="1357"/>
        <w:gridCol w:w="1013"/>
        <w:gridCol w:w="1013"/>
        <w:gridCol w:w="1013"/>
        <w:gridCol w:w="849"/>
        <w:gridCol w:w="992"/>
        <w:gridCol w:w="1198"/>
        <w:gridCol w:w="1013"/>
        <w:gridCol w:w="1013"/>
        <w:gridCol w:w="1013"/>
      </w:tblGrid>
      <w:tr w:rsidR="00BD3A0C" w:rsidRPr="00C44376" w14:paraId="0D22531B" w14:textId="77777777" w:rsidTr="00C44376">
        <w:trPr>
          <w:trHeight w:val="322"/>
        </w:trPr>
        <w:tc>
          <w:tcPr>
            <w:tcW w:w="1357" w:type="dxa"/>
            <w:tcBorders>
              <w:top w:val="nil"/>
              <w:left w:val="nil"/>
              <w:bottom w:val="nil"/>
              <w:right w:val="nil"/>
            </w:tcBorders>
          </w:tcPr>
          <w:p w14:paraId="107B2D6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3" w:type="dxa"/>
            <w:tcBorders>
              <w:top w:val="nil"/>
              <w:left w:val="nil"/>
              <w:bottom w:val="nil"/>
              <w:right w:val="nil"/>
            </w:tcBorders>
          </w:tcPr>
          <w:p w14:paraId="608A021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w:t>
            </w:r>
          </w:p>
        </w:tc>
        <w:tc>
          <w:tcPr>
            <w:tcW w:w="1013" w:type="dxa"/>
            <w:tcBorders>
              <w:top w:val="nil"/>
              <w:left w:val="nil"/>
              <w:bottom w:val="nil"/>
              <w:right w:val="nil"/>
            </w:tcBorders>
          </w:tcPr>
          <w:p w14:paraId="297F0A3E"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21.115</w:t>
            </w:r>
          </w:p>
        </w:tc>
        <w:tc>
          <w:tcPr>
            <w:tcW w:w="1013" w:type="dxa"/>
            <w:tcBorders>
              <w:top w:val="nil"/>
              <w:left w:val="nil"/>
              <w:bottom w:val="nil"/>
              <w:right w:val="nil"/>
            </w:tcBorders>
          </w:tcPr>
          <w:p w14:paraId="09B8B6D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6.245</w:t>
            </w:r>
          </w:p>
        </w:tc>
        <w:tc>
          <w:tcPr>
            <w:tcW w:w="849" w:type="dxa"/>
            <w:tcBorders>
              <w:top w:val="nil"/>
              <w:left w:val="nil"/>
              <w:bottom w:val="nil"/>
              <w:right w:val="nil"/>
            </w:tcBorders>
          </w:tcPr>
          <w:p w14:paraId="0E4BAA3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4</w:t>
            </w:r>
          </w:p>
        </w:tc>
        <w:tc>
          <w:tcPr>
            <w:tcW w:w="992" w:type="dxa"/>
            <w:tcBorders>
              <w:top w:val="nil"/>
              <w:left w:val="nil"/>
              <w:bottom w:val="nil"/>
              <w:right w:val="nil"/>
            </w:tcBorders>
          </w:tcPr>
          <w:p w14:paraId="07CE558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0.182</w:t>
            </w:r>
          </w:p>
        </w:tc>
        <w:tc>
          <w:tcPr>
            <w:tcW w:w="1198" w:type="dxa"/>
            <w:tcBorders>
              <w:top w:val="nil"/>
              <w:left w:val="nil"/>
              <w:bottom w:val="nil"/>
              <w:right w:val="nil"/>
            </w:tcBorders>
          </w:tcPr>
          <w:p w14:paraId="11B3E972"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1013" w:type="dxa"/>
            <w:tcBorders>
              <w:top w:val="nil"/>
              <w:left w:val="nil"/>
              <w:bottom w:val="nil"/>
              <w:right w:val="nil"/>
            </w:tcBorders>
          </w:tcPr>
          <w:p w14:paraId="3E0F863E"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-4.319</w:t>
            </w:r>
          </w:p>
        </w:tc>
        <w:tc>
          <w:tcPr>
            <w:tcW w:w="1013" w:type="dxa"/>
            <w:tcBorders>
              <w:top w:val="nil"/>
              <w:left w:val="nil"/>
              <w:bottom w:val="nil"/>
              <w:right w:val="nil"/>
            </w:tcBorders>
          </w:tcPr>
          <w:p w14:paraId="749DCB7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-4.892</w:t>
            </w:r>
          </w:p>
        </w:tc>
        <w:tc>
          <w:tcPr>
            <w:tcW w:w="1013" w:type="dxa"/>
            <w:tcBorders>
              <w:top w:val="nil"/>
              <w:left w:val="nil"/>
              <w:bottom w:val="nil"/>
              <w:right w:val="nil"/>
            </w:tcBorders>
          </w:tcPr>
          <w:p w14:paraId="6493975A"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-4.365</w:t>
            </w:r>
          </w:p>
        </w:tc>
      </w:tr>
    </w:tbl>
    <w:p w14:paraId="78DAEC80" w14:textId="77777777" w:rsidR="00BD3A0C" w:rsidRPr="00C44376" w:rsidRDefault="00BD3A0C" w:rsidP="00BD3A0C">
      <w:pPr>
        <w:widowControl w:val="0"/>
        <w:autoSpaceDE w:val="0"/>
        <w:autoSpaceDN w:val="0"/>
        <w:adjustRightInd w:val="0"/>
        <w:rPr>
          <w:rFonts w:ascii="Times New Roman" w:hAnsi="Times New Roman" w:cs="Times New Roman"/>
          <w:sz w:val="20"/>
          <w:szCs w:val="20"/>
        </w:rPr>
      </w:pPr>
    </w:p>
    <w:tbl>
      <w:tblPr>
        <w:tblW w:w="10485" w:type="dxa"/>
        <w:tblLayout w:type="fixed"/>
        <w:tblLook w:val="0000" w:firstRow="0" w:lastRow="0" w:firstColumn="0" w:lastColumn="0" w:noHBand="0" w:noVBand="0"/>
      </w:tblPr>
      <w:tblGrid>
        <w:gridCol w:w="1359"/>
        <w:gridCol w:w="1014"/>
        <w:gridCol w:w="1014"/>
        <w:gridCol w:w="1014"/>
        <w:gridCol w:w="702"/>
        <w:gridCol w:w="993"/>
        <w:gridCol w:w="992"/>
        <w:gridCol w:w="1134"/>
        <w:gridCol w:w="1134"/>
        <w:gridCol w:w="1129"/>
      </w:tblGrid>
      <w:tr w:rsidR="00C44376" w:rsidRPr="00C44376" w14:paraId="52B37C61" w14:textId="77777777" w:rsidTr="00C44376">
        <w:trPr>
          <w:trHeight w:val="398"/>
        </w:trPr>
        <w:tc>
          <w:tcPr>
            <w:tcW w:w="1359" w:type="dxa"/>
            <w:tcBorders>
              <w:top w:val="nil"/>
              <w:left w:val="nil"/>
              <w:bottom w:val="nil"/>
              <w:right w:val="nil"/>
            </w:tcBorders>
          </w:tcPr>
          <w:p w14:paraId="01AFE576"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p>
        </w:tc>
        <w:tc>
          <w:tcPr>
            <w:tcW w:w="1014" w:type="dxa"/>
            <w:tcBorders>
              <w:top w:val="nil"/>
              <w:left w:val="nil"/>
              <w:bottom w:val="nil"/>
              <w:right w:val="nil"/>
            </w:tcBorders>
          </w:tcPr>
          <w:p w14:paraId="5402963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2</w:t>
            </w:r>
          </w:p>
        </w:tc>
        <w:tc>
          <w:tcPr>
            <w:tcW w:w="1014" w:type="dxa"/>
            <w:tcBorders>
              <w:top w:val="nil"/>
              <w:left w:val="nil"/>
              <w:bottom w:val="nil"/>
              <w:right w:val="nil"/>
            </w:tcBorders>
          </w:tcPr>
          <w:p w14:paraId="0248A3BC"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53.891</w:t>
            </w:r>
          </w:p>
        </w:tc>
        <w:tc>
          <w:tcPr>
            <w:tcW w:w="1014" w:type="dxa"/>
            <w:tcBorders>
              <w:top w:val="nil"/>
              <w:left w:val="nil"/>
              <w:bottom w:val="nil"/>
              <w:right w:val="nil"/>
            </w:tcBorders>
          </w:tcPr>
          <w:p w14:paraId="37BE03D1"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65.552*</w:t>
            </w:r>
          </w:p>
        </w:tc>
        <w:tc>
          <w:tcPr>
            <w:tcW w:w="702" w:type="dxa"/>
            <w:tcBorders>
              <w:top w:val="nil"/>
              <w:left w:val="nil"/>
              <w:bottom w:val="nil"/>
              <w:right w:val="nil"/>
            </w:tcBorders>
          </w:tcPr>
          <w:p w14:paraId="0FA53C54"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4</w:t>
            </w:r>
          </w:p>
        </w:tc>
        <w:tc>
          <w:tcPr>
            <w:tcW w:w="993" w:type="dxa"/>
            <w:tcBorders>
              <w:top w:val="nil"/>
              <w:left w:val="nil"/>
              <w:bottom w:val="nil"/>
              <w:right w:val="nil"/>
            </w:tcBorders>
          </w:tcPr>
          <w:p w14:paraId="51080D00"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 xml:space="preserve">    0.000</w:t>
            </w:r>
          </w:p>
        </w:tc>
        <w:tc>
          <w:tcPr>
            <w:tcW w:w="992" w:type="dxa"/>
            <w:tcBorders>
              <w:top w:val="nil"/>
              <w:left w:val="nil"/>
              <w:bottom w:val="nil"/>
              <w:right w:val="nil"/>
            </w:tcBorders>
          </w:tcPr>
          <w:p w14:paraId="3CE79277"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2.5e-08*</w:t>
            </w:r>
          </w:p>
        </w:tc>
        <w:tc>
          <w:tcPr>
            <w:tcW w:w="1134" w:type="dxa"/>
            <w:tcBorders>
              <w:top w:val="nil"/>
              <w:left w:val="nil"/>
              <w:bottom w:val="nil"/>
              <w:right w:val="nil"/>
            </w:tcBorders>
          </w:tcPr>
          <w:p w14:paraId="1AEAB46D" w14:textId="4E90CE34" w:rsidR="00BD3A0C" w:rsidRPr="00C44376" w:rsidRDefault="00C44376" w:rsidP="00B22237">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00BD3A0C" w:rsidRPr="00C44376">
              <w:rPr>
                <w:rFonts w:ascii="Times New Roman" w:hAnsi="Times New Roman" w:cs="Times New Roman"/>
                <w:sz w:val="20"/>
                <w:szCs w:val="20"/>
              </w:rPr>
              <w:t>12.5403*</w:t>
            </w:r>
          </w:p>
        </w:tc>
        <w:tc>
          <w:tcPr>
            <w:tcW w:w="1134" w:type="dxa"/>
            <w:tcBorders>
              <w:top w:val="nil"/>
              <w:left w:val="nil"/>
              <w:bottom w:val="nil"/>
              <w:right w:val="nil"/>
            </w:tcBorders>
          </w:tcPr>
          <w:p w14:paraId="3918813B"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-13.4954*</w:t>
            </w:r>
          </w:p>
        </w:tc>
        <w:tc>
          <w:tcPr>
            <w:tcW w:w="1129" w:type="dxa"/>
            <w:tcBorders>
              <w:top w:val="nil"/>
              <w:left w:val="nil"/>
              <w:bottom w:val="nil"/>
              <w:right w:val="nil"/>
            </w:tcBorders>
          </w:tcPr>
          <w:p w14:paraId="7C2280C8" w14:textId="77777777" w:rsidR="00BD3A0C" w:rsidRPr="00C44376" w:rsidRDefault="00BD3A0C" w:rsidP="00B22237">
            <w:pPr>
              <w:widowControl w:val="0"/>
              <w:autoSpaceDE w:val="0"/>
              <w:autoSpaceDN w:val="0"/>
              <w:adjustRightInd w:val="0"/>
              <w:rPr>
                <w:rFonts w:ascii="Times New Roman" w:hAnsi="Times New Roman" w:cs="Times New Roman"/>
                <w:sz w:val="20"/>
                <w:szCs w:val="20"/>
              </w:rPr>
            </w:pPr>
            <w:r w:rsidRPr="00C44376">
              <w:rPr>
                <w:rFonts w:ascii="Times New Roman" w:hAnsi="Times New Roman" w:cs="Times New Roman"/>
                <w:sz w:val="20"/>
                <w:szCs w:val="20"/>
              </w:rPr>
              <w:t>-12.6176*</w:t>
            </w:r>
          </w:p>
        </w:tc>
      </w:tr>
    </w:tbl>
    <w:p w14:paraId="15BAD89D" w14:textId="0F0A5B62" w:rsidR="00BD3A0C" w:rsidRPr="00C44376" w:rsidRDefault="00BD3A0C" w:rsidP="00BD3A0C">
      <w:pPr>
        <w:widowControl w:val="0"/>
        <w:autoSpaceDE w:val="0"/>
        <w:autoSpaceDN w:val="0"/>
        <w:adjustRightInd w:val="0"/>
        <w:rPr>
          <w:rFonts w:ascii="Times New Roman" w:hAnsi="Times New Roman" w:cs="Times New Roman"/>
        </w:rPr>
      </w:pPr>
      <w:r w:rsidRPr="00C44376">
        <w:rPr>
          <w:rFonts w:ascii="Times New Roman" w:hAnsi="Times New Roman" w:cs="Times New Roman"/>
          <w:sz w:val="20"/>
          <w:szCs w:val="20"/>
        </w:rPr>
        <w:t xml:space="preserve">   Endogenous:  </w:t>
      </w:r>
      <w:proofErr w:type="spellStart"/>
      <w:r w:rsidRPr="00C44376">
        <w:rPr>
          <w:rFonts w:ascii="Times New Roman" w:hAnsi="Times New Roman" w:cs="Times New Roman"/>
          <w:sz w:val="20"/>
          <w:szCs w:val="20"/>
        </w:rPr>
        <w:t>diff_lnewhdi</w:t>
      </w:r>
      <w:proofErr w:type="spellEnd"/>
      <w:r w:rsidRPr="00C44376">
        <w:rPr>
          <w:rFonts w:ascii="Times New Roman" w:hAnsi="Times New Roman" w:cs="Times New Roman"/>
          <w:sz w:val="20"/>
          <w:szCs w:val="20"/>
        </w:rPr>
        <w:t xml:space="preserve"> </w:t>
      </w:r>
      <w:proofErr w:type="spellStart"/>
      <w:r w:rsidRPr="00C44376">
        <w:rPr>
          <w:rFonts w:ascii="Times New Roman" w:hAnsi="Times New Roman" w:cs="Times New Roman"/>
          <w:sz w:val="20"/>
          <w:szCs w:val="20"/>
        </w:rPr>
        <w:t>lgdpgrowth</w:t>
      </w:r>
      <w:proofErr w:type="spellEnd"/>
      <w:r w:rsidRPr="00C44376">
        <w:rPr>
          <w:rFonts w:ascii="Times New Roman" w:hAnsi="Times New Roman" w:cs="Times New Roman"/>
          <w:sz w:val="20"/>
          <w:szCs w:val="20"/>
        </w:rPr>
        <w:br/>
        <w:t xml:space="preserve">    Exogenous:  _cons</w:t>
      </w:r>
    </w:p>
    <w:p w14:paraId="0F1E5250" w14:textId="60757949" w:rsidR="00E069F0" w:rsidRPr="00066498" w:rsidRDefault="0000000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Table 1</w:t>
      </w:r>
      <w:r w:rsidR="00C55B69">
        <w:rPr>
          <w:rFonts w:ascii="Times New Roman" w:hAnsi="Times New Roman" w:cs="Times New Roman"/>
          <w:color w:val="000000" w:themeColor="text1"/>
        </w:rPr>
        <w:t>2</w:t>
      </w:r>
      <w:r>
        <w:rPr>
          <w:rFonts w:ascii="Times New Roman" w:hAnsi="Times New Roman" w:cs="Times New Roman"/>
          <w:color w:val="000000" w:themeColor="text1"/>
        </w:rPr>
        <w:t xml:space="preserve">: VAR Model Optimum Lag Length Criteria. </w:t>
      </w:r>
      <w:r w:rsidR="009B10B3">
        <w:rPr>
          <w:rFonts w:ascii="Times New Roman" w:hAnsi="Times New Roman" w:cs="Times New Roman"/>
          <w:color w:val="000000" w:themeColor="text1"/>
        </w:rPr>
        <w:t>All criteria indicate two lag lengths as optimum.</w:t>
      </w:r>
    </w:p>
    <w:sectPr w:rsidR="00E069F0" w:rsidRPr="000664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AFCF0" w14:textId="77777777" w:rsidR="0004296B" w:rsidRDefault="0004296B">
      <w:pPr>
        <w:spacing w:after="0" w:line="240" w:lineRule="auto"/>
      </w:pPr>
      <w:r>
        <w:separator/>
      </w:r>
    </w:p>
  </w:endnote>
  <w:endnote w:type="continuationSeparator" w:id="0">
    <w:p w14:paraId="741B24D5" w14:textId="77777777" w:rsidR="0004296B" w:rsidRDefault="0004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764657"/>
      <w:docPartObj>
        <w:docPartGallery w:val="Page Numbers (Bottom of Page)"/>
        <w:docPartUnique/>
      </w:docPartObj>
    </w:sdtPr>
    <w:sdtContent>
      <w:p w14:paraId="48926DD0" w14:textId="6E118704" w:rsidR="00D607ED" w:rsidRDefault="00D607ED" w:rsidP="001348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96ADB2" w14:textId="77777777" w:rsidR="00D607ED" w:rsidRDefault="00D607ED" w:rsidP="00D607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657929"/>
      <w:docPartObj>
        <w:docPartGallery w:val="Page Numbers (Bottom of Page)"/>
        <w:docPartUnique/>
      </w:docPartObj>
    </w:sdtPr>
    <w:sdtContent>
      <w:p w14:paraId="5F37686E" w14:textId="3E8E3725" w:rsidR="00D607ED" w:rsidRDefault="00D607ED" w:rsidP="001348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C1C27FF" w14:textId="77777777" w:rsidR="00D607ED" w:rsidRDefault="00D607ED" w:rsidP="00D607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4945B" w14:textId="77777777" w:rsidR="0004296B" w:rsidRDefault="0004296B" w:rsidP="006849FD">
      <w:r>
        <w:separator/>
      </w:r>
    </w:p>
  </w:footnote>
  <w:footnote w:type="continuationSeparator" w:id="0">
    <w:p w14:paraId="6464E877" w14:textId="77777777" w:rsidR="0004296B" w:rsidRDefault="0004296B" w:rsidP="006849FD">
      <w:r>
        <w:continuationSeparator/>
      </w:r>
    </w:p>
  </w:footnote>
  <w:footnote w:id="1">
    <w:p w14:paraId="26B68069" w14:textId="77777777" w:rsidR="00964D8C" w:rsidRDefault="00964D8C" w:rsidP="00964D8C">
      <w:pPr>
        <w:autoSpaceDE w:val="0"/>
        <w:autoSpaceDN w:val="0"/>
        <w:adjustRightInd w:val="0"/>
        <w:spacing w:after="0" w:line="240" w:lineRule="auto"/>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The copyright of this thesis rests with the author. The author is responsible for the contents and</w:t>
      </w:r>
    </w:p>
    <w:p w14:paraId="426900DB" w14:textId="77777777" w:rsidR="00964D8C" w:rsidRDefault="00964D8C" w:rsidP="00964D8C">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opinions expressed in the thesis. U.S.E. is only responsible for academic coaching and supervision</w:t>
      </w:r>
    </w:p>
    <w:p w14:paraId="51529AB0" w14:textId="77777777" w:rsidR="00964D8C" w:rsidRDefault="00964D8C" w:rsidP="00964D8C">
      <w:pPr>
        <w:pStyle w:val="FootnoteText"/>
      </w:pPr>
      <w:r>
        <w:rPr>
          <w:rFonts w:ascii="Times New Roman" w:hAnsi="Times New Roman" w:cs="Times New Roman"/>
          <w:lang w:val="en-GB"/>
        </w:rPr>
        <w:t>and cannot be held liable for the content.</w:t>
      </w:r>
    </w:p>
  </w:footnote>
  <w:footnote w:id="2">
    <w:p w14:paraId="3224ED2E" w14:textId="6A52B276" w:rsidR="006849FD" w:rsidRPr="009F3B11" w:rsidRDefault="00000000">
      <w:pPr>
        <w:pStyle w:val="FootnoteText"/>
        <w:rPr>
          <w:rFonts w:ascii="Times New Roman" w:hAnsi="Times New Roman" w:cs="Times New Roman"/>
          <w:lang w:val="es-ES"/>
        </w:rPr>
      </w:pPr>
      <w:r w:rsidRPr="009F3B11">
        <w:rPr>
          <w:rStyle w:val="FootnoteReference"/>
          <w:rFonts w:ascii="Times New Roman" w:hAnsi="Times New Roman" w:cs="Times New Roman"/>
        </w:rPr>
        <w:footnoteRef/>
      </w:r>
      <w:r w:rsidRPr="009F3B11">
        <w:rPr>
          <w:rFonts w:ascii="Times New Roman" w:hAnsi="Times New Roman" w:cs="Times New Roman"/>
        </w:rPr>
        <w:t xml:space="preserve"> </w:t>
      </w:r>
      <w:proofErr w:type="spellStart"/>
      <w:r w:rsidR="002854C6">
        <w:rPr>
          <w:rFonts w:ascii="Times New Roman" w:hAnsi="Times New Roman" w:cs="Times New Roman"/>
          <w:lang w:val="es-ES"/>
        </w:rPr>
        <w:t>These</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calculations</w:t>
      </w:r>
      <w:proofErr w:type="spellEnd"/>
      <w:r w:rsidR="002854C6">
        <w:rPr>
          <w:rFonts w:ascii="Times New Roman" w:hAnsi="Times New Roman" w:cs="Times New Roman"/>
          <w:lang w:val="es-ES"/>
        </w:rPr>
        <w:t xml:space="preserve"> are </w:t>
      </w:r>
      <w:proofErr w:type="spellStart"/>
      <w:r w:rsidR="002854C6">
        <w:rPr>
          <w:rFonts w:ascii="Times New Roman" w:hAnsi="Times New Roman" w:cs="Times New Roman"/>
          <w:lang w:val="es-ES"/>
        </w:rPr>
        <w:t>based</w:t>
      </w:r>
      <w:proofErr w:type="spellEnd"/>
      <w:r w:rsidR="002854C6">
        <w:rPr>
          <w:rFonts w:ascii="Times New Roman" w:hAnsi="Times New Roman" w:cs="Times New Roman"/>
          <w:lang w:val="es-ES"/>
        </w:rPr>
        <w:t xml:space="preserve"> on </w:t>
      </w:r>
      <w:proofErr w:type="spellStart"/>
      <w:r w:rsidR="002854C6">
        <w:rPr>
          <w:rFonts w:ascii="Times New Roman" w:hAnsi="Times New Roman" w:cs="Times New Roman"/>
          <w:lang w:val="es-ES"/>
        </w:rPr>
        <w:t>assumptions</w:t>
      </w:r>
      <w:proofErr w:type="spellEnd"/>
      <w:r w:rsidR="002854C6">
        <w:rPr>
          <w:rFonts w:ascii="Times New Roman" w:hAnsi="Times New Roman" w:cs="Times New Roman"/>
          <w:lang w:val="es-ES"/>
        </w:rPr>
        <w:t xml:space="preserve"> </w:t>
      </w:r>
      <w:proofErr w:type="spellStart"/>
      <w:r w:rsidR="002854C6">
        <w:rPr>
          <w:rFonts w:ascii="Times New Roman" w:hAnsi="Times New Roman" w:cs="Times New Roman"/>
          <w:lang w:val="es-ES"/>
        </w:rPr>
        <w:t>outlined</w:t>
      </w:r>
      <w:proofErr w:type="spellEnd"/>
      <w:r w:rsidR="002854C6">
        <w:rPr>
          <w:rFonts w:ascii="Times New Roman" w:hAnsi="Times New Roman" w:cs="Times New Roman"/>
          <w:lang w:val="es-ES"/>
        </w:rPr>
        <w:t xml:space="preserve"> in </w:t>
      </w:r>
      <w:r w:rsidR="00887E3F">
        <w:rPr>
          <w:rFonts w:ascii="Times New Roman" w:hAnsi="Times New Roman" w:cs="Times New Roman"/>
          <w:lang w:val="es-ES"/>
        </w:rPr>
        <w:t xml:space="preserve">Table </w:t>
      </w:r>
      <w:r w:rsidR="00E95E26">
        <w:rPr>
          <w:rFonts w:ascii="Times New Roman" w:hAnsi="Times New Roman" w:cs="Times New Roman"/>
          <w:lang w:val="es-ES"/>
        </w:rPr>
        <w:t>2</w:t>
      </w:r>
    </w:p>
  </w:footnote>
  <w:footnote w:id="3">
    <w:p w14:paraId="4DABC4D1" w14:textId="77777777" w:rsidR="00026A01" w:rsidRPr="00083111" w:rsidRDefault="00000000" w:rsidP="00026A01">
      <w:pPr>
        <w:pStyle w:val="FootnoteText"/>
        <w:rPr>
          <w:rFonts w:ascii="Times New Roman" w:hAnsi="Times New Roman" w:cs="Times New Roman"/>
        </w:rPr>
      </w:pPr>
      <w:r>
        <w:rPr>
          <w:rStyle w:val="FootnoteReference"/>
        </w:rPr>
        <w:footnoteRef/>
      </w:r>
      <w:r>
        <w:t xml:space="preserve"> </w:t>
      </w:r>
      <w:r w:rsidRPr="00083111">
        <w:rPr>
          <w:rFonts w:ascii="Times New Roman" w:hAnsi="Times New Roman" w:cs="Times New Roman"/>
        </w:rPr>
        <w:t>According to UNESCO, GER can exceed 100% due to the inclusion of over-aged and under-aged pupils, early and late entrants, and grade repetition.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C13"/>
    <w:multiLevelType w:val="hybridMultilevel"/>
    <w:tmpl w:val="D16A6458"/>
    <w:lvl w:ilvl="0" w:tplc="7BBEC488">
      <w:start w:val="1"/>
      <w:numFmt w:val="upperLetter"/>
      <w:lvlText w:val="%1."/>
      <w:lvlJc w:val="left"/>
      <w:pPr>
        <w:ind w:left="720" w:hanging="360"/>
      </w:pPr>
      <w:rPr>
        <w:rFonts w:hint="default"/>
      </w:rPr>
    </w:lvl>
    <w:lvl w:ilvl="1" w:tplc="1474EF70" w:tentative="1">
      <w:start w:val="1"/>
      <w:numFmt w:val="lowerLetter"/>
      <w:lvlText w:val="%2."/>
      <w:lvlJc w:val="left"/>
      <w:pPr>
        <w:ind w:left="1440" w:hanging="360"/>
      </w:pPr>
    </w:lvl>
    <w:lvl w:ilvl="2" w:tplc="367EFEE6" w:tentative="1">
      <w:start w:val="1"/>
      <w:numFmt w:val="lowerRoman"/>
      <w:lvlText w:val="%3."/>
      <w:lvlJc w:val="right"/>
      <w:pPr>
        <w:ind w:left="2160" w:hanging="180"/>
      </w:pPr>
    </w:lvl>
    <w:lvl w:ilvl="3" w:tplc="5E58F272" w:tentative="1">
      <w:start w:val="1"/>
      <w:numFmt w:val="decimal"/>
      <w:lvlText w:val="%4."/>
      <w:lvlJc w:val="left"/>
      <w:pPr>
        <w:ind w:left="2880" w:hanging="360"/>
      </w:pPr>
    </w:lvl>
    <w:lvl w:ilvl="4" w:tplc="BB403BD6" w:tentative="1">
      <w:start w:val="1"/>
      <w:numFmt w:val="lowerLetter"/>
      <w:lvlText w:val="%5."/>
      <w:lvlJc w:val="left"/>
      <w:pPr>
        <w:ind w:left="3600" w:hanging="360"/>
      </w:pPr>
    </w:lvl>
    <w:lvl w:ilvl="5" w:tplc="CC8819CC" w:tentative="1">
      <w:start w:val="1"/>
      <w:numFmt w:val="lowerRoman"/>
      <w:lvlText w:val="%6."/>
      <w:lvlJc w:val="right"/>
      <w:pPr>
        <w:ind w:left="4320" w:hanging="180"/>
      </w:pPr>
    </w:lvl>
    <w:lvl w:ilvl="6" w:tplc="093A7270" w:tentative="1">
      <w:start w:val="1"/>
      <w:numFmt w:val="decimal"/>
      <w:lvlText w:val="%7."/>
      <w:lvlJc w:val="left"/>
      <w:pPr>
        <w:ind w:left="5040" w:hanging="360"/>
      </w:pPr>
    </w:lvl>
    <w:lvl w:ilvl="7" w:tplc="C0F8955C" w:tentative="1">
      <w:start w:val="1"/>
      <w:numFmt w:val="lowerLetter"/>
      <w:lvlText w:val="%8."/>
      <w:lvlJc w:val="left"/>
      <w:pPr>
        <w:ind w:left="5760" w:hanging="360"/>
      </w:pPr>
    </w:lvl>
    <w:lvl w:ilvl="8" w:tplc="5D5C017C" w:tentative="1">
      <w:start w:val="1"/>
      <w:numFmt w:val="lowerRoman"/>
      <w:lvlText w:val="%9."/>
      <w:lvlJc w:val="right"/>
      <w:pPr>
        <w:ind w:left="6480" w:hanging="180"/>
      </w:pPr>
    </w:lvl>
  </w:abstractNum>
  <w:abstractNum w:abstractNumId="1" w15:restartNumberingAfterBreak="0">
    <w:nsid w:val="01A5491C"/>
    <w:multiLevelType w:val="hybridMultilevel"/>
    <w:tmpl w:val="73669FC4"/>
    <w:lvl w:ilvl="0" w:tplc="5C3E37EE">
      <w:start w:val="1"/>
      <w:numFmt w:val="lowerLetter"/>
      <w:lvlText w:val="%1)"/>
      <w:lvlJc w:val="left"/>
      <w:pPr>
        <w:ind w:left="420" w:hanging="360"/>
      </w:pPr>
      <w:rPr>
        <w:rFonts w:hint="default"/>
      </w:rPr>
    </w:lvl>
    <w:lvl w:ilvl="1" w:tplc="121030E2" w:tentative="1">
      <w:start w:val="1"/>
      <w:numFmt w:val="lowerLetter"/>
      <w:lvlText w:val="%2."/>
      <w:lvlJc w:val="left"/>
      <w:pPr>
        <w:ind w:left="1140" w:hanging="360"/>
      </w:pPr>
    </w:lvl>
    <w:lvl w:ilvl="2" w:tplc="B024C108" w:tentative="1">
      <w:start w:val="1"/>
      <w:numFmt w:val="lowerRoman"/>
      <w:lvlText w:val="%3."/>
      <w:lvlJc w:val="right"/>
      <w:pPr>
        <w:ind w:left="1860" w:hanging="180"/>
      </w:pPr>
    </w:lvl>
    <w:lvl w:ilvl="3" w:tplc="CB561CD0" w:tentative="1">
      <w:start w:val="1"/>
      <w:numFmt w:val="decimal"/>
      <w:lvlText w:val="%4."/>
      <w:lvlJc w:val="left"/>
      <w:pPr>
        <w:ind w:left="2580" w:hanging="360"/>
      </w:pPr>
    </w:lvl>
    <w:lvl w:ilvl="4" w:tplc="CE1CAAD4" w:tentative="1">
      <w:start w:val="1"/>
      <w:numFmt w:val="lowerLetter"/>
      <w:lvlText w:val="%5."/>
      <w:lvlJc w:val="left"/>
      <w:pPr>
        <w:ind w:left="3300" w:hanging="360"/>
      </w:pPr>
    </w:lvl>
    <w:lvl w:ilvl="5" w:tplc="2B3C23E4" w:tentative="1">
      <w:start w:val="1"/>
      <w:numFmt w:val="lowerRoman"/>
      <w:lvlText w:val="%6."/>
      <w:lvlJc w:val="right"/>
      <w:pPr>
        <w:ind w:left="4020" w:hanging="180"/>
      </w:pPr>
    </w:lvl>
    <w:lvl w:ilvl="6" w:tplc="48CAC97A" w:tentative="1">
      <w:start w:val="1"/>
      <w:numFmt w:val="decimal"/>
      <w:lvlText w:val="%7."/>
      <w:lvlJc w:val="left"/>
      <w:pPr>
        <w:ind w:left="4740" w:hanging="360"/>
      </w:pPr>
    </w:lvl>
    <w:lvl w:ilvl="7" w:tplc="C73034D0" w:tentative="1">
      <w:start w:val="1"/>
      <w:numFmt w:val="lowerLetter"/>
      <w:lvlText w:val="%8."/>
      <w:lvlJc w:val="left"/>
      <w:pPr>
        <w:ind w:left="5460" w:hanging="360"/>
      </w:pPr>
    </w:lvl>
    <w:lvl w:ilvl="8" w:tplc="7770A4E6" w:tentative="1">
      <w:start w:val="1"/>
      <w:numFmt w:val="lowerRoman"/>
      <w:lvlText w:val="%9."/>
      <w:lvlJc w:val="right"/>
      <w:pPr>
        <w:ind w:left="6180" w:hanging="180"/>
      </w:pPr>
    </w:lvl>
  </w:abstractNum>
  <w:abstractNum w:abstractNumId="2" w15:restartNumberingAfterBreak="0">
    <w:nsid w:val="0A4361AE"/>
    <w:multiLevelType w:val="hybridMultilevel"/>
    <w:tmpl w:val="D556D750"/>
    <w:lvl w:ilvl="0" w:tplc="ABDE017E">
      <w:start w:val="1"/>
      <w:numFmt w:val="upperRoman"/>
      <w:lvlText w:val="%1."/>
      <w:lvlJc w:val="left"/>
      <w:pPr>
        <w:ind w:left="1440" w:hanging="720"/>
      </w:pPr>
      <w:rPr>
        <w:rFonts w:hint="default"/>
      </w:rPr>
    </w:lvl>
    <w:lvl w:ilvl="1" w:tplc="BA9C8316" w:tentative="1">
      <w:start w:val="1"/>
      <w:numFmt w:val="lowerLetter"/>
      <w:lvlText w:val="%2."/>
      <w:lvlJc w:val="left"/>
      <w:pPr>
        <w:ind w:left="1800" w:hanging="360"/>
      </w:pPr>
    </w:lvl>
    <w:lvl w:ilvl="2" w:tplc="6D4096F4" w:tentative="1">
      <w:start w:val="1"/>
      <w:numFmt w:val="lowerRoman"/>
      <w:lvlText w:val="%3."/>
      <w:lvlJc w:val="right"/>
      <w:pPr>
        <w:ind w:left="2520" w:hanging="180"/>
      </w:pPr>
    </w:lvl>
    <w:lvl w:ilvl="3" w:tplc="B5BC7BF0" w:tentative="1">
      <w:start w:val="1"/>
      <w:numFmt w:val="decimal"/>
      <w:lvlText w:val="%4."/>
      <w:lvlJc w:val="left"/>
      <w:pPr>
        <w:ind w:left="3240" w:hanging="360"/>
      </w:pPr>
    </w:lvl>
    <w:lvl w:ilvl="4" w:tplc="10226A86" w:tentative="1">
      <w:start w:val="1"/>
      <w:numFmt w:val="lowerLetter"/>
      <w:lvlText w:val="%5."/>
      <w:lvlJc w:val="left"/>
      <w:pPr>
        <w:ind w:left="3960" w:hanging="360"/>
      </w:pPr>
    </w:lvl>
    <w:lvl w:ilvl="5" w:tplc="1EFE65AE" w:tentative="1">
      <w:start w:val="1"/>
      <w:numFmt w:val="lowerRoman"/>
      <w:lvlText w:val="%6."/>
      <w:lvlJc w:val="right"/>
      <w:pPr>
        <w:ind w:left="4680" w:hanging="180"/>
      </w:pPr>
    </w:lvl>
    <w:lvl w:ilvl="6" w:tplc="5E0A2422" w:tentative="1">
      <w:start w:val="1"/>
      <w:numFmt w:val="decimal"/>
      <w:lvlText w:val="%7."/>
      <w:lvlJc w:val="left"/>
      <w:pPr>
        <w:ind w:left="5400" w:hanging="360"/>
      </w:pPr>
    </w:lvl>
    <w:lvl w:ilvl="7" w:tplc="B162A8BC" w:tentative="1">
      <w:start w:val="1"/>
      <w:numFmt w:val="lowerLetter"/>
      <w:lvlText w:val="%8."/>
      <w:lvlJc w:val="left"/>
      <w:pPr>
        <w:ind w:left="6120" w:hanging="360"/>
      </w:pPr>
    </w:lvl>
    <w:lvl w:ilvl="8" w:tplc="D21C0DC2" w:tentative="1">
      <w:start w:val="1"/>
      <w:numFmt w:val="lowerRoman"/>
      <w:lvlText w:val="%9."/>
      <w:lvlJc w:val="right"/>
      <w:pPr>
        <w:ind w:left="6840" w:hanging="180"/>
      </w:pPr>
    </w:lvl>
  </w:abstractNum>
  <w:abstractNum w:abstractNumId="3" w15:restartNumberingAfterBreak="0">
    <w:nsid w:val="14D56746"/>
    <w:multiLevelType w:val="hybridMultilevel"/>
    <w:tmpl w:val="6C706622"/>
    <w:lvl w:ilvl="0" w:tplc="C4662FE4">
      <w:start w:val="1"/>
      <w:numFmt w:val="upperRoman"/>
      <w:lvlText w:val="%1."/>
      <w:lvlJc w:val="left"/>
      <w:pPr>
        <w:ind w:left="1440" w:hanging="720"/>
      </w:pPr>
      <w:rPr>
        <w:rFonts w:hint="default"/>
      </w:rPr>
    </w:lvl>
    <w:lvl w:ilvl="1" w:tplc="87622EC4" w:tentative="1">
      <w:start w:val="1"/>
      <w:numFmt w:val="lowerLetter"/>
      <w:lvlText w:val="%2."/>
      <w:lvlJc w:val="left"/>
      <w:pPr>
        <w:ind w:left="1800" w:hanging="360"/>
      </w:pPr>
    </w:lvl>
    <w:lvl w:ilvl="2" w:tplc="70C498CA" w:tentative="1">
      <w:start w:val="1"/>
      <w:numFmt w:val="lowerRoman"/>
      <w:lvlText w:val="%3."/>
      <w:lvlJc w:val="right"/>
      <w:pPr>
        <w:ind w:left="2520" w:hanging="180"/>
      </w:pPr>
    </w:lvl>
    <w:lvl w:ilvl="3" w:tplc="1A128FE4" w:tentative="1">
      <w:start w:val="1"/>
      <w:numFmt w:val="decimal"/>
      <w:lvlText w:val="%4."/>
      <w:lvlJc w:val="left"/>
      <w:pPr>
        <w:ind w:left="3240" w:hanging="360"/>
      </w:pPr>
    </w:lvl>
    <w:lvl w:ilvl="4" w:tplc="96B4EED2" w:tentative="1">
      <w:start w:val="1"/>
      <w:numFmt w:val="lowerLetter"/>
      <w:lvlText w:val="%5."/>
      <w:lvlJc w:val="left"/>
      <w:pPr>
        <w:ind w:left="3960" w:hanging="360"/>
      </w:pPr>
    </w:lvl>
    <w:lvl w:ilvl="5" w:tplc="88FA8454" w:tentative="1">
      <w:start w:val="1"/>
      <w:numFmt w:val="lowerRoman"/>
      <w:lvlText w:val="%6."/>
      <w:lvlJc w:val="right"/>
      <w:pPr>
        <w:ind w:left="4680" w:hanging="180"/>
      </w:pPr>
    </w:lvl>
    <w:lvl w:ilvl="6" w:tplc="06FC67D4" w:tentative="1">
      <w:start w:val="1"/>
      <w:numFmt w:val="decimal"/>
      <w:lvlText w:val="%7."/>
      <w:lvlJc w:val="left"/>
      <w:pPr>
        <w:ind w:left="5400" w:hanging="360"/>
      </w:pPr>
    </w:lvl>
    <w:lvl w:ilvl="7" w:tplc="C65438F6" w:tentative="1">
      <w:start w:val="1"/>
      <w:numFmt w:val="lowerLetter"/>
      <w:lvlText w:val="%8."/>
      <w:lvlJc w:val="left"/>
      <w:pPr>
        <w:ind w:left="6120" w:hanging="360"/>
      </w:pPr>
    </w:lvl>
    <w:lvl w:ilvl="8" w:tplc="B93487EA" w:tentative="1">
      <w:start w:val="1"/>
      <w:numFmt w:val="lowerRoman"/>
      <w:lvlText w:val="%9."/>
      <w:lvlJc w:val="right"/>
      <w:pPr>
        <w:ind w:left="6840" w:hanging="180"/>
      </w:pPr>
    </w:lvl>
  </w:abstractNum>
  <w:abstractNum w:abstractNumId="4" w15:restartNumberingAfterBreak="0">
    <w:nsid w:val="1A556AD0"/>
    <w:multiLevelType w:val="hybridMultilevel"/>
    <w:tmpl w:val="F1A6335A"/>
    <w:lvl w:ilvl="0" w:tplc="9648B1D0">
      <w:start w:val="1"/>
      <w:numFmt w:val="upperLetter"/>
      <w:lvlText w:val="%1."/>
      <w:lvlJc w:val="left"/>
      <w:pPr>
        <w:ind w:left="1080" w:hanging="360"/>
      </w:pPr>
      <w:rPr>
        <w:rFonts w:hint="default"/>
      </w:rPr>
    </w:lvl>
    <w:lvl w:ilvl="1" w:tplc="079C5CC2" w:tentative="1">
      <w:start w:val="1"/>
      <w:numFmt w:val="lowerLetter"/>
      <w:lvlText w:val="%2."/>
      <w:lvlJc w:val="left"/>
      <w:pPr>
        <w:ind w:left="1800" w:hanging="360"/>
      </w:pPr>
    </w:lvl>
    <w:lvl w:ilvl="2" w:tplc="D76CE528" w:tentative="1">
      <w:start w:val="1"/>
      <w:numFmt w:val="lowerRoman"/>
      <w:lvlText w:val="%3."/>
      <w:lvlJc w:val="right"/>
      <w:pPr>
        <w:ind w:left="2520" w:hanging="180"/>
      </w:pPr>
    </w:lvl>
    <w:lvl w:ilvl="3" w:tplc="EE3CFC06" w:tentative="1">
      <w:start w:val="1"/>
      <w:numFmt w:val="decimal"/>
      <w:lvlText w:val="%4."/>
      <w:lvlJc w:val="left"/>
      <w:pPr>
        <w:ind w:left="3240" w:hanging="360"/>
      </w:pPr>
    </w:lvl>
    <w:lvl w:ilvl="4" w:tplc="2D94DF86" w:tentative="1">
      <w:start w:val="1"/>
      <w:numFmt w:val="lowerLetter"/>
      <w:lvlText w:val="%5."/>
      <w:lvlJc w:val="left"/>
      <w:pPr>
        <w:ind w:left="3960" w:hanging="360"/>
      </w:pPr>
    </w:lvl>
    <w:lvl w:ilvl="5" w:tplc="92EE3A80" w:tentative="1">
      <w:start w:val="1"/>
      <w:numFmt w:val="lowerRoman"/>
      <w:lvlText w:val="%6."/>
      <w:lvlJc w:val="right"/>
      <w:pPr>
        <w:ind w:left="4680" w:hanging="180"/>
      </w:pPr>
    </w:lvl>
    <w:lvl w:ilvl="6" w:tplc="CF405F0E" w:tentative="1">
      <w:start w:val="1"/>
      <w:numFmt w:val="decimal"/>
      <w:lvlText w:val="%7."/>
      <w:lvlJc w:val="left"/>
      <w:pPr>
        <w:ind w:left="5400" w:hanging="360"/>
      </w:pPr>
    </w:lvl>
    <w:lvl w:ilvl="7" w:tplc="3134047A" w:tentative="1">
      <w:start w:val="1"/>
      <w:numFmt w:val="lowerLetter"/>
      <w:lvlText w:val="%8."/>
      <w:lvlJc w:val="left"/>
      <w:pPr>
        <w:ind w:left="6120" w:hanging="360"/>
      </w:pPr>
    </w:lvl>
    <w:lvl w:ilvl="8" w:tplc="0250201A" w:tentative="1">
      <w:start w:val="1"/>
      <w:numFmt w:val="lowerRoman"/>
      <w:lvlText w:val="%9."/>
      <w:lvlJc w:val="right"/>
      <w:pPr>
        <w:ind w:left="6840" w:hanging="180"/>
      </w:pPr>
    </w:lvl>
  </w:abstractNum>
  <w:abstractNum w:abstractNumId="5" w15:restartNumberingAfterBreak="0">
    <w:nsid w:val="1A695622"/>
    <w:multiLevelType w:val="hybridMultilevel"/>
    <w:tmpl w:val="4E48747E"/>
    <w:lvl w:ilvl="0" w:tplc="D62603B0">
      <w:start w:val="1"/>
      <w:numFmt w:val="decimal"/>
      <w:lvlText w:val="%1."/>
      <w:lvlJc w:val="left"/>
      <w:pPr>
        <w:ind w:left="420" w:hanging="360"/>
      </w:pPr>
      <w:rPr>
        <w:rFonts w:hint="default"/>
      </w:rPr>
    </w:lvl>
    <w:lvl w:ilvl="1" w:tplc="DFE02088" w:tentative="1">
      <w:start w:val="1"/>
      <w:numFmt w:val="lowerLetter"/>
      <w:lvlText w:val="%2."/>
      <w:lvlJc w:val="left"/>
      <w:pPr>
        <w:ind w:left="1140" w:hanging="360"/>
      </w:pPr>
    </w:lvl>
    <w:lvl w:ilvl="2" w:tplc="677EA256" w:tentative="1">
      <w:start w:val="1"/>
      <w:numFmt w:val="lowerRoman"/>
      <w:lvlText w:val="%3."/>
      <w:lvlJc w:val="right"/>
      <w:pPr>
        <w:ind w:left="1860" w:hanging="180"/>
      </w:pPr>
    </w:lvl>
    <w:lvl w:ilvl="3" w:tplc="471A34D6" w:tentative="1">
      <w:start w:val="1"/>
      <w:numFmt w:val="decimal"/>
      <w:lvlText w:val="%4."/>
      <w:lvlJc w:val="left"/>
      <w:pPr>
        <w:ind w:left="2580" w:hanging="360"/>
      </w:pPr>
    </w:lvl>
    <w:lvl w:ilvl="4" w:tplc="4ED017B8" w:tentative="1">
      <w:start w:val="1"/>
      <w:numFmt w:val="lowerLetter"/>
      <w:lvlText w:val="%5."/>
      <w:lvlJc w:val="left"/>
      <w:pPr>
        <w:ind w:left="3300" w:hanging="360"/>
      </w:pPr>
    </w:lvl>
    <w:lvl w:ilvl="5" w:tplc="55947F16" w:tentative="1">
      <w:start w:val="1"/>
      <w:numFmt w:val="lowerRoman"/>
      <w:lvlText w:val="%6."/>
      <w:lvlJc w:val="right"/>
      <w:pPr>
        <w:ind w:left="4020" w:hanging="180"/>
      </w:pPr>
    </w:lvl>
    <w:lvl w:ilvl="6" w:tplc="CFA815BA" w:tentative="1">
      <w:start w:val="1"/>
      <w:numFmt w:val="decimal"/>
      <w:lvlText w:val="%7."/>
      <w:lvlJc w:val="left"/>
      <w:pPr>
        <w:ind w:left="4740" w:hanging="360"/>
      </w:pPr>
    </w:lvl>
    <w:lvl w:ilvl="7" w:tplc="F1BE9872" w:tentative="1">
      <w:start w:val="1"/>
      <w:numFmt w:val="lowerLetter"/>
      <w:lvlText w:val="%8."/>
      <w:lvlJc w:val="left"/>
      <w:pPr>
        <w:ind w:left="5460" w:hanging="360"/>
      </w:pPr>
    </w:lvl>
    <w:lvl w:ilvl="8" w:tplc="E620D756" w:tentative="1">
      <w:start w:val="1"/>
      <w:numFmt w:val="lowerRoman"/>
      <w:lvlText w:val="%9."/>
      <w:lvlJc w:val="right"/>
      <w:pPr>
        <w:ind w:left="6180" w:hanging="180"/>
      </w:pPr>
    </w:lvl>
  </w:abstractNum>
  <w:abstractNum w:abstractNumId="6" w15:restartNumberingAfterBreak="0">
    <w:nsid w:val="256970A4"/>
    <w:multiLevelType w:val="hybridMultilevel"/>
    <w:tmpl w:val="6A98A312"/>
    <w:lvl w:ilvl="0" w:tplc="E8F46ABE">
      <w:start w:val="1"/>
      <w:numFmt w:val="upperRoman"/>
      <w:lvlText w:val="%1."/>
      <w:lvlJc w:val="left"/>
      <w:pPr>
        <w:ind w:left="1080" w:hanging="720"/>
      </w:pPr>
      <w:rPr>
        <w:rFonts w:hint="default"/>
      </w:rPr>
    </w:lvl>
    <w:lvl w:ilvl="1" w:tplc="69A43D00" w:tentative="1">
      <w:start w:val="1"/>
      <w:numFmt w:val="lowerLetter"/>
      <w:lvlText w:val="%2."/>
      <w:lvlJc w:val="left"/>
      <w:pPr>
        <w:ind w:left="1440" w:hanging="360"/>
      </w:pPr>
    </w:lvl>
    <w:lvl w:ilvl="2" w:tplc="8586D6E2" w:tentative="1">
      <w:start w:val="1"/>
      <w:numFmt w:val="lowerRoman"/>
      <w:lvlText w:val="%3."/>
      <w:lvlJc w:val="right"/>
      <w:pPr>
        <w:ind w:left="2160" w:hanging="180"/>
      </w:pPr>
    </w:lvl>
    <w:lvl w:ilvl="3" w:tplc="25B276AC" w:tentative="1">
      <w:start w:val="1"/>
      <w:numFmt w:val="decimal"/>
      <w:lvlText w:val="%4."/>
      <w:lvlJc w:val="left"/>
      <w:pPr>
        <w:ind w:left="2880" w:hanging="360"/>
      </w:pPr>
    </w:lvl>
    <w:lvl w:ilvl="4" w:tplc="30324604" w:tentative="1">
      <w:start w:val="1"/>
      <w:numFmt w:val="lowerLetter"/>
      <w:lvlText w:val="%5."/>
      <w:lvlJc w:val="left"/>
      <w:pPr>
        <w:ind w:left="3600" w:hanging="360"/>
      </w:pPr>
    </w:lvl>
    <w:lvl w:ilvl="5" w:tplc="6598E120" w:tentative="1">
      <w:start w:val="1"/>
      <w:numFmt w:val="lowerRoman"/>
      <w:lvlText w:val="%6."/>
      <w:lvlJc w:val="right"/>
      <w:pPr>
        <w:ind w:left="4320" w:hanging="180"/>
      </w:pPr>
    </w:lvl>
    <w:lvl w:ilvl="6" w:tplc="3AECD958" w:tentative="1">
      <w:start w:val="1"/>
      <w:numFmt w:val="decimal"/>
      <w:lvlText w:val="%7."/>
      <w:lvlJc w:val="left"/>
      <w:pPr>
        <w:ind w:left="5040" w:hanging="360"/>
      </w:pPr>
    </w:lvl>
    <w:lvl w:ilvl="7" w:tplc="8294EBE4" w:tentative="1">
      <w:start w:val="1"/>
      <w:numFmt w:val="lowerLetter"/>
      <w:lvlText w:val="%8."/>
      <w:lvlJc w:val="left"/>
      <w:pPr>
        <w:ind w:left="5760" w:hanging="360"/>
      </w:pPr>
    </w:lvl>
    <w:lvl w:ilvl="8" w:tplc="08AABB40" w:tentative="1">
      <w:start w:val="1"/>
      <w:numFmt w:val="lowerRoman"/>
      <w:lvlText w:val="%9."/>
      <w:lvlJc w:val="right"/>
      <w:pPr>
        <w:ind w:left="6480" w:hanging="180"/>
      </w:pPr>
    </w:lvl>
  </w:abstractNum>
  <w:abstractNum w:abstractNumId="7" w15:restartNumberingAfterBreak="0">
    <w:nsid w:val="2EE716A7"/>
    <w:multiLevelType w:val="hybridMultilevel"/>
    <w:tmpl w:val="ADA06EDE"/>
    <w:lvl w:ilvl="0" w:tplc="C4F0DFD4">
      <w:start w:val="1"/>
      <w:numFmt w:val="decimal"/>
      <w:lvlText w:val="%1."/>
      <w:lvlJc w:val="left"/>
      <w:pPr>
        <w:ind w:left="720" w:hanging="360"/>
      </w:pPr>
      <w:rPr>
        <w:rFonts w:hint="default"/>
      </w:rPr>
    </w:lvl>
    <w:lvl w:ilvl="1" w:tplc="67C45018">
      <w:start w:val="1"/>
      <w:numFmt w:val="lowerLetter"/>
      <w:lvlText w:val="%2."/>
      <w:lvlJc w:val="left"/>
      <w:pPr>
        <w:ind w:left="1440" w:hanging="360"/>
      </w:pPr>
    </w:lvl>
    <w:lvl w:ilvl="2" w:tplc="09A6864E" w:tentative="1">
      <w:start w:val="1"/>
      <w:numFmt w:val="lowerRoman"/>
      <w:lvlText w:val="%3."/>
      <w:lvlJc w:val="right"/>
      <w:pPr>
        <w:ind w:left="2160" w:hanging="180"/>
      </w:pPr>
    </w:lvl>
    <w:lvl w:ilvl="3" w:tplc="D6E8FF84" w:tentative="1">
      <w:start w:val="1"/>
      <w:numFmt w:val="decimal"/>
      <w:lvlText w:val="%4."/>
      <w:lvlJc w:val="left"/>
      <w:pPr>
        <w:ind w:left="2880" w:hanging="360"/>
      </w:pPr>
    </w:lvl>
    <w:lvl w:ilvl="4" w:tplc="F6EEB12A" w:tentative="1">
      <w:start w:val="1"/>
      <w:numFmt w:val="lowerLetter"/>
      <w:lvlText w:val="%5."/>
      <w:lvlJc w:val="left"/>
      <w:pPr>
        <w:ind w:left="3600" w:hanging="360"/>
      </w:pPr>
    </w:lvl>
    <w:lvl w:ilvl="5" w:tplc="395847A8" w:tentative="1">
      <w:start w:val="1"/>
      <w:numFmt w:val="lowerRoman"/>
      <w:lvlText w:val="%6."/>
      <w:lvlJc w:val="right"/>
      <w:pPr>
        <w:ind w:left="4320" w:hanging="180"/>
      </w:pPr>
    </w:lvl>
    <w:lvl w:ilvl="6" w:tplc="47725C90" w:tentative="1">
      <w:start w:val="1"/>
      <w:numFmt w:val="decimal"/>
      <w:lvlText w:val="%7."/>
      <w:lvlJc w:val="left"/>
      <w:pPr>
        <w:ind w:left="5040" w:hanging="360"/>
      </w:pPr>
    </w:lvl>
    <w:lvl w:ilvl="7" w:tplc="87E62294" w:tentative="1">
      <w:start w:val="1"/>
      <w:numFmt w:val="lowerLetter"/>
      <w:lvlText w:val="%8."/>
      <w:lvlJc w:val="left"/>
      <w:pPr>
        <w:ind w:left="5760" w:hanging="360"/>
      </w:pPr>
    </w:lvl>
    <w:lvl w:ilvl="8" w:tplc="122C6EDC" w:tentative="1">
      <w:start w:val="1"/>
      <w:numFmt w:val="lowerRoman"/>
      <w:lvlText w:val="%9."/>
      <w:lvlJc w:val="right"/>
      <w:pPr>
        <w:ind w:left="6480" w:hanging="180"/>
      </w:pPr>
    </w:lvl>
  </w:abstractNum>
  <w:abstractNum w:abstractNumId="8" w15:restartNumberingAfterBreak="0">
    <w:nsid w:val="34E3200E"/>
    <w:multiLevelType w:val="hybridMultilevel"/>
    <w:tmpl w:val="3E9E839A"/>
    <w:lvl w:ilvl="0" w:tplc="A588D2E2">
      <w:start w:val="1"/>
      <w:numFmt w:val="decimal"/>
      <w:lvlText w:val="%1."/>
      <w:lvlJc w:val="left"/>
      <w:pPr>
        <w:ind w:left="720" w:hanging="360"/>
      </w:pPr>
      <w:rPr>
        <w:rFonts w:hint="default"/>
      </w:rPr>
    </w:lvl>
    <w:lvl w:ilvl="1" w:tplc="C4D49EA4" w:tentative="1">
      <w:start w:val="1"/>
      <w:numFmt w:val="lowerLetter"/>
      <w:lvlText w:val="%2."/>
      <w:lvlJc w:val="left"/>
      <w:pPr>
        <w:ind w:left="1440" w:hanging="360"/>
      </w:pPr>
    </w:lvl>
    <w:lvl w:ilvl="2" w:tplc="8A2A0C66" w:tentative="1">
      <w:start w:val="1"/>
      <w:numFmt w:val="lowerRoman"/>
      <w:lvlText w:val="%3."/>
      <w:lvlJc w:val="right"/>
      <w:pPr>
        <w:ind w:left="2160" w:hanging="180"/>
      </w:pPr>
    </w:lvl>
    <w:lvl w:ilvl="3" w:tplc="F008F9C0" w:tentative="1">
      <w:start w:val="1"/>
      <w:numFmt w:val="decimal"/>
      <w:lvlText w:val="%4."/>
      <w:lvlJc w:val="left"/>
      <w:pPr>
        <w:ind w:left="2880" w:hanging="360"/>
      </w:pPr>
    </w:lvl>
    <w:lvl w:ilvl="4" w:tplc="FD02D23C" w:tentative="1">
      <w:start w:val="1"/>
      <w:numFmt w:val="lowerLetter"/>
      <w:lvlText w:val="%5."/>
      <w:lvlJc w:val="left"/>
      <w:pPr>
        <w:ind w:left="3600" w:hanging="360"/>
      </w:pPr>
    </w:lvl>
    <w:lvl w:ilvl="5" w:tplc="C70A56BE" w:tentative="1">
      <w:start w:val="1"/>
      <w:numFmt w:val="lowerRoman"/>
      <w:lvlText w:val="%6."/>
      <w:lvlJc w:val="right"/>
      <w:pPr>
        <w:ind w:left="4320" w:hanging="180"/>
      </w:pPr>
    </w:lvl>
    <w:lvl w:ilvl="6" w:tplc="32EC18C4" w:tentative="1">
      <w:start w:val="1"/>
      <w:numFmt w:val="decimal"/>
      <w:lvlText w:val="%7."/>
      <w:lvlJc w:val="left"/>
      <w:pPr>
        <w:ind w:left="5040" w:hanging="360"/>
      </w:pPr>
    </w:lvl>
    <w:lvl w:ilvl="7" w:tplc="626AE4BC" w:tentative="1">
      <w:start w:val="1"/>
      <w:numFmt w:val="lowerLetter"/>
      <w:lvlText w:val="%8."/>
      <w:lvlJc w:val="left"/>
      <w:pPr>
        <w:ind w:left="5760" w:hanging="360"/>
      </w:pPr>
    </w:lvl>
    <w:lvl w:ilvl="8" w:tplc="9DA44056" w:tentative="1">
      <w:start w:val="1"/>
      <w:numFmt w:val="lowerRoman"/>
      <w:lvlText w:val="%9."/>
      <w:lvlJc w:val="right"/>
      <w:pPr>
        <w:ind w:left="6480" w:hanging="180"/>
      </w:pPr>
    </w:lvl>
  </w:abstractNum>
  <w:abstractNum w:abstractNumId="9" w15:restartNumberingAfterBreak="0">
    <w:nsid w:val="37492C67"/>
    <w:multiLevelType w:val="hybridMultilevel"/>
    <w:tmpl w:val="D3D0893C"/>
    <w:lvl w:ilvl="0" w:tplc="019E5EE6">
      <w:start w:val="2"/>
      <w:numFmt w:val="bullet"/>
      <w:lvlText w:val="-"/>
      <w:lvlJc w:val="left"/>
      <w:pPr>
        <w:ind w:left="720" w:hanging="360"/>
      </w:pPr>
      <w:rPr>
        <w:rFonts w:ascii="Times New Roman" w:eastAsiaTheme="minorHAnsi" w:hAnsi="Times New Roman" w:cs="Times New Roman" w:hint="default"/>
      </w:rPr>
    </w:lvl>
    <w:lvl w:ilvl="1" w:tplc="3BBCF1E6" w:tentative="1">
      <w:start w:val="1"/>
      <w:numFmt w:val="bullet"/>
      <w:lvlText w:val="o"/>
      <w:lvlJc w:val="left"/>
      <w:pPr>
        <w:ind w:left="1440" w:hanging="360"/>
      </w:pPr>
      <w:rPr>
        <w:rFonts w:ascii="Courier New" w:hAnsi="Courier New" w:cs="Courier New" w:hint="default"/>
      </w:rPr>
    </w:lvl>
    <w:lvl w:ilvl="2" w:tplc="C7F6C67E" w:tentative="1">
      <w:start w:val="1"/>
      <w:numFmt w:val="bullet"/>
      <w:lvlText w:val=""/>
      <w:lvlJc w:val="left"/>
      <w:pPr>
        <w:ind w:left="2160" w:hanging="360"/>
      </w:pPr>
      <w:rPr>
        <w:rFonts w:ascii="Wingdings" w:hAnsi="Wingdings" w:hint="default"/>
      </w:rPr>
    </w:lvl>
    <w:lvl w:ilvl="3" w:tplc="832811FA" w:tentative="1">
      <w:start w:val="1"/>
      <w:numFmt w:val="bullet"/>
      <w:lvlText w:val=""/>
      <w:lvlJc w:val="left"/>
      <w:pPr>
        <w:ind w:left="2880" w:hanging="360"/>
      </w:pPr>
      <w:rPr>
        <w:rFonts w:ascii="Symbol" w:hAnsi="Symbol" w:hint="default"/>
      </w:rPr>
    </w:lvl>
    <w:lvl w:ilvl="4" w:tplc="F4588928" w:tentative="1">
      <w:start w:val="1"/>
      <w:numFmt w:val="bullet"/>
      <w:lvlText w:val="o"/>
      <w:lvlJc w:val="left"/>
      <w:pPr>
        <w:ind w:left="3600" w:hanging="360"/>
      </w:pPr>
      <w:rPr>
        <w:rFonts w:ascii="Courier New" w:hAnsi="Courier New" w:cs="Courier New" w:hint="default"/>
      </w:rPr>
    </w:lvl>
    <w:lvl w:ilvl="5" w:tplc="24CE7F54" w:tentative="1">
      <w:start w:val="1"/>
      <w:numFmt w:val="bullet"/>
      <w:lvlText w:val=""/>
      <w:lvlJc w:val="left"/>
      <w:pPr>
        <w:ind w:left="4320" w:hanging="360"/>
      </w:pPr>
      <w:rPr>
        <w:rFonts w:ascii="Wingdings" w:hAnsi="Wingdings" w:hint="default"/>
      </w:rPr>
    </w:lvl>
    <w:lvl w:ilvl="6" w:tplc="1B4A64CC" w:tentative="1">
      <w:start w:val="1"/>
      <w:numFmt w:val="bullet"/>
      <w:lvlText w:val=""/>
      <w:lvlJc w:val="left"/>
      <w:pPr>
        <w:ind w:left="5040" w:hanging="360"/>
      </w:pPr>
      <w:rPr>
        <w:rFonts w:ascii="Symbol" w:hAnsi="Symbol" w:hint="default"/>
      </w:rPr>
    </w:lvl>
    <w:lvl w:ilvl="7" w:tplc="7546A460" w:tentative="1">
      <w:start w:val="1"/>
      <w:numFmt w:val="bullet"/>
      <w:lvlText w:val="o"/>
      <w:lvlJc w:val="left"/>
      <w:pPr>
        <w:ind w:left="5760" w:hanging="360"/>
      </w:pPr>
      <w:rPr>
        <w:rFonts w:ascii="Courier New" w:hAnsi="Courier New" w:cs="Courier New" w:hint="default"/>
      </w:rPr>
    </w:lvl>
    <w:lvl w:ilvl="8" w:tplc="79B490E0" w:tentative="1">
      <w:start w:val="1"/>
      <w:numFmt w:val="bullet"/>
      <w:lvlText w:val=""/>
      <w:lvlJc w:val="left"/>
      <w:pPr>
        <w:ind w:left="6480" w:hanging="360"/>
      </w:pPr>
      <w:rPr>
        <w:rFonts w:ascii="Wingdings" w:hAnsi="Wingdings" w:hint="default"/>
      </w:rPr>
    </w:lvl>
  </w:abstractNum>
  <w:abstractNum w:abstractNumId="10" w15:restartNumberingAfterBreak="0">
    <w:nsid w:val="3DB20BBE"/>
    <w:multiLevelType w:val="hybridMultilevel"/>
    <w:tmpl w:val="E070B464"/>
    <w:lvl w:ilvl="0" w:tplc="2EA0F692">
      <w:start w:val="1"/>
      <w:numFmt w:val="upperLetter"/>
      <w:lvlText w:val="%1."/>
      <w:lvlJc w:val="left"/>
      <w:pPr>
        <w:ind w:left="1080" w:hanging="360"/>
      </w:pPr>
      <w:rPr>
        <w:rFonts w:hint="default"/>
      </w:rPr>
    </w:lvl>
    <w:lvl w:ilvl="1" w:tplc="E8F49CB0" w:tentative="1">
      <w:start w:val="1"/>
      <w:numFmt w:val="lowerLetter"/>
      <w:lvlText w:val="%2."/>
      <w:lvlJc w:val="left"/>
      <w:pPr>
        <w:ind w:left="1800" w:hanging="360"/>
      </w:pPr>
    </w:lvl>
    <w:lvl w:ilvl="2" w:tplc="8FEE46CA" w:tentative="1">
      <w:start w:val="1"/>
      <w:numFmt w:val="lowerRoman"/>
      <w:lvlText w:val="%3."/>
      <w:lvlJc w:val="right"/>
      <w:pPr>
        <w:ind w:left="2520" w:hanging="180"/>
      </w:pPr>
    </w:lvl>
    <w:lvl w:ilvl="3" w:tplc="1752EE34" w:tentative="1">
      <w:start w:val="1"/>
      <w:numFmt w:val="decimal"/>
      <w:lvlText w:val="%4."/>
      <w:lvlJc w:val="left"/>
      <w:pPr>
        <w:ind w:left="3240" w:hanging="360"/>
      </w:pPr>
    </w:lvl>
    <w:lvl w:ilvl="4" w:tplc="D7F2D9C6" w:tentative="1">
      <w:start w:val="1"/>
      <w:numFmt w:val="lowerLetter"/>
      <w:lvlText w:val="%5."/>
      <w:lvlJc w:val="left"/>
      <w:pPr>
        <w:ind w:left="3960" w:hanging="360"/>
      </w:pPr>
    </w:lvl>
    <w:lvl w:ilvl="5" w:tplc="3A8ED63C" w:tentative="1">
      <w:start w:val="1"/>
      <w:numFmt w:val="lowerRoman"/>
      <w:lvlText w:val="%6."/>
      <w:lvlJc w:val="right"/>
      <w:pPr>
        <w:ind w:left="4680" w:hanging="180"/>
      </w:pPr>
    </w:lvl>
    <w:lvl w:ilvl="6" w:tplc="49BC1934" w:tentative="1">
      <w:start w:val="1"/>
      <w:numFmt w:val="decimal"/>
      <w:lvlText w:val="%7."/>
      <w:lvlJc w:val="left"/>
      <w:pPr>
        <w:ind w:left="5400" w:hanging="360"/>
      </w:pPr>
    </w:lvl>
    <w:lvl w:ilvl="7" w:tplc="3C82CC0E" w:tentative="1">
      <w:start w:val="1"/>
      <w:numFmt w:val="lowerLetter"/>
      <w:lvlText w:val="%8."/>
      <w:lvlJc w:val="left"/>
      <w:pPr>
        <w:ind w:left="6120" w:hanging="360"/>
      </w:pPr>
    </w:lvl>
    <w:lvl w:ilvl="8" w:tplc="A95013B6" w:tentative="1">
      <w:start w:val="1"/>
      <w:numFmt w:val="lowerRoman"/>
      <w:lvlText w:val="%9."/>
      <w:lvlJc w:val="right"/>
      <w:pPr>
        <w:ind w:left="6840" w:hanging="180"/>
      </w:pPr>
    </w:lvl>
  </w:abstractNum>
  <w:abstractNum w:abstractNumId="11" w15:restartNumberingAfterBreak="0">
    <w:nsid w:val="45C97BA1"/>
    <w:multiLevelType w:val="hybridMultilevel"/>
    <w:tmpl w:val="26C815F4"/>
    <w:lvl w:ilvl="0" w:tplc="F56015E4">
      <w:start w:val="1"/>
      <w:numFmt w:val="decimal"/>
      <w:lvlText w:val="%1."/>
      <w:lvlJc w:val="left"/>
      <w:pPr>
        <w:ind w:left="720" w:hanging="360"/>
      </w:pPr>
      <w:rPr>
        <w:rFonts w:hint="default"/>
      </w:rPr>
    </w:lvl>
    <w:lvl w:ilvl="1" w:tplc="27707716" w:tentative="1">
      <w:start w:val="1"/>
      <w:numFmt w:val="lowerLetter"/>
      <w:lvlText w:val="%2."/>
      <w:lvlJc w:val="left"/>
      <w:pPr>
        <w:ind w:left="1440" w:hanging="360"/>
      </w:pPr>
    </w:lvl>
    <w:lvl w:ilvl="2" w:tplc="130C3A84" w:tentative="1">
      <w:start w:val="1"/>
      <w:numFmt w:val="lowerRoman"/>
      <w:lvlText w:val="%3."/>
      <w:lvlJc w:val="right"/>
      <w:pPr>
        <w:ind w:left="2160" w:hanging="180"/>
      </w:pPr>
    </w:lvl>
    <w:lvl w:ilvl="3" w:tplc="54409E3E" w:tentative="1">
      <w:start w:val="1"/>
      <w:numFmt w:val="decimal"/>
      <w:lvlText w:val="%4."/>
      <w:lvlJc w:val="left"/>
      <w:pPr>
        <w:ind w:left="2880" w:hanging="360"/>
      </w:pPr>
    </w:lvl>
    <w:lvl w:ilvl="4" w:tplc="2D348C2E" w:tentative="1">
      <w:start w:val="1"/>
      <w:numFmt w:val="lowerLetter"/>
      <w:lvlText w:val="%5."/>
      <w:lvlJc w:val="left"/>
      <w:pPr>
        <w:ind w:left="3600" w:hanging="360"/>
      </w:pPr>
    </w:lvl>
    <w:lvl w:ilvl="5" w:tplc="376A5F9C" w:tentative="1">
      <w:start w:val="1"/>
      <w:numFmt w:val="lowerRoman"/>
      <w:lvlText w:val="%6."/>
      <w:lvlJc w:val="right"/>
      <w:pPr>
        <w:ind w:left="4320" w:hanging="180"/>
      </w:pPr>
    </w:lvl>
    <w:lvl w:ilvl="6" w:tplc="384C3086" w:tentative="1">
      <w:start w:val="1"/>
      <w:numFmt w:val="decimal"/>
      <w:lvlText w:val="%7."/>
      <w:lvlJc w:val="left"/>
      <w:pPr>
        <w:ind w:left="5040" w:hanging="360"/>
      </w:pPr>
    </w:lvl>
    <w:lvl w:ilvl="7" w:tplc="CCE4E2CE" w:tentative="1">
      <w:start w:val="1"/>
      <w:numFmt w:val="lowerLetter"/>
      <w:lvlText w:val="%8."/>
      <w:lvlJc w:val="left"/>
      <w:pPr>
        <w:ind w:left="5760" w:hanging="360"/>
      </w:pPr>
    </w:lvl>
    <w:lvl w:ilvl="8" w:tplc="B26A399C" w:tentative="1">
      <w:start w:val="1"/>
      <w:numFmt w:val="lowerRoman"/>
      <w:lvlText w:val="%9."/>
      <w:lvlJc w:val="right"/>
      <w:pPr>
        <w:ind w:left="6480" w:hanging="180"/>
      </w:pPr>
    </w:lvl>
  </w:abstractNum>
  <w:abstractNum w:abstractNumId="12" w15:restartNumberingAfterBreak="0">
    <w:nsid w:val="48B04AAE"/>
    <w:multiLevelType w:val="hybridMultilevel"/>
    <w:tmpl w:val="C9F4546A"/>
    <w:lvl w:ilvl="0" w:tplc="BD7A777E">
      <w:start w:val="1"/>
      <w:numFmt w:val="bullet"/>
      <w:lvlText w:val=""/>
      <w:lvlJc w:val="left"/>
      <w:pPr>
        <w:ind w:left="1440" w:hanging="360"/>
      </w:pPr>
      <w:rPr>
        <w:rFonts w:ascii="Symbol" w:hAnsi="Symbol" w:hint="default"/>
      </w:rPr>
    </w:lvl>
    <w:lvl w:ilvl="1" w:tplc="99BC4766" w:tentative="1">
      <w:start w:val="1"/>
      <w:numFmt w:val="bullet"/>
      <w:lvlText w:val="o"/>
      <w:lvlJc w:val="left"/>
      <w:pPr>
        <w:ind w:left="2160" w:hanging="360"/>
      </w:pPr>
      <w:rPr>
        <w:rFonts w:ascii="Courier New" w:hAnsi="Courier New" w:cs="Courier New" w:hint="default"/>
      </w:rPr>
    </w:lvl>
    <w:lvl w:ilvl="2" w:tplc="69A8E51E" w:tentative="1">
      <w:start w:val="1"/>
      <w:numFmt w:val="bullet"/>
      <w:lvlText w:val=""/>
      <w:lvlJc w:val="left"/>
      <w:pPr>
        <w:ind w:left="2880" w:hanging="360"/>
      </w:pPr>
      <w:rPr>
        <w:rFonts w:ascii="Wingdings" w:hAnsi="Wingdings" w:hint="default"/>
      </w:rPr>
    </w:lvl>
    <w:lvl w:ilvl="3" w:tplc="53EE351A" w:tentative="1">
      <w:start w:val="1"/>
      <w:numFmt w:val="bullet"/>
      <w:lvlText w:val=""/>
      <w:lvlJc w:val="left"/>
      <w:pPr>
        <w:ind w:left="3600" w:hanging="360"/>
      </w:pPr>
      <w:rPr>
        <w:rFonts w:ascii="Symbol" w:hAnsi="Symbol" w:hint="default"/>
      </w:rPr>
    </w:lvl>
    <w:lvl w:ilvl="4" w:tplc="A7FAAB7C" w:tentative="1">
      <w:start w:val="1"/>
      <w:numFmt w:val="bullet"/>
      <w:lvlText w:val="o"/>
      <w:lvlJc w:val="left"/>
      <w:pPr>
        <w:ind w:left="4320" w:hanging="360"/>
      </w:pPr>
      <w:rPr>
        <w:rFonts w:ascii="Courier New" w:hAnsi="Courier New" w:cs="Courier New" w:hint="default"/>
      </w:rPr>
    </w:lvl>
    <w:lvl w:ilvl="5" w:tplc="2D2422F8" w:tentative="1">
      <w:start w:val="1"/>
      <w:numFmt w:val="bullet"/>
      <w:lvlText w:val=""/>
      <w:lvlJc w:val="left"/>
      <w:pPr>
        <w:ind w:left="5040" w:hanging="360"/>
      </w:pPr>
      <w:rPr>
        <w:rFonts w:ascii="Wingdings" w:hAnsi="Wingdings" w:hint="default"/>
      </w:rPr>
    </w:lvl>
    <w:lvl w:ilvl="6" w:tplc="E280DC34" w:tentative="1">
      <w:start w:val="1"/>
      <w:numFmt w:val="bullet"/>
      <w:lvlText w:val=""/>
      <w:lvlJc w:val="left"/>
      <w:pPr>
        <w:ind w:left="5760" w:hanging="360"/>
      </w:pPr>
      <w:rPr>
        <w:rFonts w:ascii="Symbol" w:hAnsi="Symbol" w:hint="default"/>
      </w:rPr>
    </w:lvl>
    <w:lvl w:ilvl="7" w:tplc="4AC4A59E" w:tentative="1">
      <w:start w:val="1"/>
      <w:numFmt w:val="bullet"/>
      <w:lvlText w:val="o"/>
      <w:lvlJc w:val="left"/>
      <w:pPr>
        <w:ind w:left="6480" w:hanging="360"/>
      </w:pPr>
      <w:rPr>
        <w:rFonts w:ascii="Courier New" w:hAnsi="Courier New" w:cs="Courier New" w:hint="default"/>
      </w:rPr>
    </w:lvl>
    <w:lvl w:ilvl="8" w:tplc="3084C1E0" w:tentative="1">
      <w:start w:val="1"/>
      <w:numFmt w:val="bullet"/>
      <w:lvlText w:val=""/>
      <w:lvlJc w:val="left"/>
      <w:pPr>
        <w:ind w:left="7200" w:hanging="360"/>
      </w:pPr>
      <w:rPr>
        <w:rFonts w:ascii="Wingdings" w:hAnsi="Wingdings" w:hint="default"/>
      </w:rPr>
    </w:lvl>
  </w:abstractNum>
  <w:abstractNum w:abstractNumId="13" w15:restartNumberingAfterBreak="0">
    <w:nsid w:val="579E08EC"/>
    <w:multiLevelType w:val="hybridMultilevel"/>
    <w:tmpl w:val="9B9088EE"/>
    <w:lvl w:ilvl="0" w:tplc="84AC60A4">
      <w:start w:val="89"/>
      <w:numFmt w:val="bullet"/>
      <w:lvlText w:val="-"/>
      <w:lvlJc w:val="left"/>
      <w:pPr>
        <w:ind w:left="720" w:hanging="360"/>
      </w:pPr>
      <w:rPr>
        <w:rFonts w:ascii="Times New Roman" w:eastAsia="Times New Roman" w:hAnsi="Times New Roman" w:cs="Times New Roman" w:hint="default"/>
      </w:rPr>
    </w:lvl>
    <w:lvl w:ilvl="1" w:tplc="E402D18E" w:tentative="1">
      <w:start w:val="1"/>
      <w:numFmt w:val="bullet"/>
      <w:lvlText w:val="o"/>
      <w:lvlJc w:val="left"/>
      <w:pPr>
        <w:ind w:left="1440" w:hanging="360"/>
      </w:pPr>
      <w:rPr>
        <w:rFonts w:ascii="Courier New" w:hAnsi="Courier New" w:cs="Courier New" w:hint="default"/>
      </w:rPr>
    </w:lvl>
    <w:lvl w:ilvl="2" w:tplc="D99CDB94" w:tentative="1">
      <w:start w:val="1"/>
      <w:numFmt w:val="bullet"/>
      <w:lvlText w:val=""/>
      <w:lvlJc w:val="left"/>
      <w:pPr>
        <w:ind w:left="2160" w:hanging="360"/>
      </w:pPr>
      <w:rPr>
        <w:rFonts w:ascii="Wingdings" w:hAnsi="Wingdings" w:hint="default"/>
      </w:rPr>
    </w:lvl>
    <w:lvl w:ilvl="3" w:tplc="39280B42" w:tentative="1">
      <w:start w:val="1"/>
      <w:numFmt w:val="bullet"/>
      <w:lvlText w:val=""/>
      <w:lvlJc w:val="left"/>
      <w:pPr>
        <w:ind w:left="2880" w:hanging="360"/>
      </w:pPr>
      <w:rPr>
        <w:rFonts w:ascii="Symbol" w:hAnsi="Symbol" w:hint="default"/>
      </w:rPr>
    </w:lvl>
    <w:lvl w:ilvl="4" w:tplc="1EFAA9A6" w:tentative="1">
      <w:start w:val="1"/>
      <w:numFmt w:val="bullet"/>
      <w:lvlText w:val="o"/>
      <w:lvlJc w:val="left"/>
      <w:pPr>
        <w:ind w:left="3600" w:hanging="360"/>
      </w:pPr>
      <w:rPr>
        <w:rFonts w:ascii="Courier New" w:hAnsi="Courier New" w:cs="Courier New" w:hint="default"/>
      </w:rPr>
    </w:lvl>
    <w:lvl w:ilvl="5" w:tplc="CFCC4B4E" w:tentative="1">
      <w:start w:val="1"/>
      <w:numFmt w:val="bullet"/>
      <w:lvlText w:val=""/>
      <w:lvlJc w:val="left"/>
      <w:pPr>
        <w:ind w:left="4320" w:hanging="360"/>
      </w:pPr>
      <w:rPr>
        <w:rFonts w:ascii="Wingdings" w:hAnsi="Wingdings" w:hint="default"/>
      </w:rPr>
    </w:lvl>
    <w:lvl w:ilvl="6" w:tplc="4A9E086E" w:tentative="1">
      <w:start w:val="1"/>
      <w:numFmt w:val="bullet"/>
      <w:lvlText w:val=""/>
      <w:lvlJc w:val="left"/>
      <w:pPr>
        <w:ind w:left="5040" w:hanging="360"/>
      </w:pPr>
      <w:rPr>
        <w:rFonts w:ascii="Symbol" w:hAnsi="Symbol" w:hint="default"/>
      </w:rPr>
    </w:lvl>
    <w:lvl w:ilvl="7" w:tplc="D1542E0C" w:tentative="1">
      <w:start w:val="1"/>
      <w:numFmt w:val="bullet"/>
      <w:lvlText w:val="o"/>
      <w:lvlJc w:val="left"/>
      <w:pPr>
        <w:ind w:left="5760" w:hanging="360"/>
      </w:pPr>
      <w:rPr>
        <w:rFonts w:ascii="Courier New" w:hAnsi="Courier New" w:cs="Courier New" w:hint="default"/>
      </w:rPr>
    </w:lvl>
    <w:lvl w:ilvl="8" w:tplc="EC74C254" w:tentative="1">
      <w:start w:val="1"/>
      <w:numFmt w:val="bullet"/>
      <w:lvlText w:val=""/>
      <w:lvlJc w:val="left"/>
      <w:pPr>
        <w:ind w:left="6480" w:hanging="360"/>
      </w:pPr>
      <w:rPr>
        <w:rFonts w:ascii="Wingdings" w:hAnsi="Wingdings" w:hint="default"/>
      </w:rPr>
    </w:lvl>
  </w:abstractNum>
  <w:abstractNum w:abstractNumId="14" w15:restartNumberingAfterBreak="0">
    <w:nsid w:val="646C3C96"/>
    <w:multiLevelType w:val="hybridMultilevel"/>
    <w:tmpl w:val="1C2C03D2"/>
    <w:lvl w:ilvl="0" w:tplc="242E787A">
      <w:start w:val="1"/>
      <w:numFmt w:val="upperRoman"/>
      <w:lvlText w:val="%1."/>
      <w:lvlJc w:val="left"/>
      <w:pPr>
        <w:ind w:left="720" w:hanging="720"/>
      </w:pPr>
      <w:rPr>
        <w:rFonts w:hint="default"/>
      </w:rPr>
    </w:lvl>
    <w:lvl w:ilvl="1" w:tplc="54605178">
      <w:start w:val="1"/>
      <w:numFmt w:val="lowerLetter"/>
      <w:lvlText w:val="%2."/>
      <w:lvlJc w:val="left"/>
      <w:pPr>
        <w:ind w:left="1069" w:hanging="360"/>
      </w:pPr>
    </w:lvl>
    <w:lvl w:ilvl="2" w:tplc="01985E32">
      <w:start w:val="1"/>
      <w:numFmt w:val="lowerRoman"/>
      <w:lvlText w:val="%3."/>
      <w:lvlJc w:val="right"/>
      <w:pPr>
        <w:ind w:left="2520" w:hanging="180"/>
      </w:pPr>
    </w:lvl>
    <w:lvl w:ilvl="3" w:tplc="1F6242BC">
      <w:start w:val="1"/>
      <w:numFmt w:val="decimal"/>
      <w:lvlText w:val="%4."/>
      <w:lvlJc w:val="left"/>
      <w:pPr>
        <w:ind w:left="3240" w:hanging="360"/>
      </w:pPr>
    </w:lvl>
    <w:lvl w:ilvl="4" w:tplc="917485B6" w:tentative="1">
      <w:start w:val="1"/>
      <w:numFmt w:val="lowerLetter"/>
      <w:lvlText w:val="%5."/>
      <w:lvlJc w:val="left"/>
      <w:pPr>
        <w:ind w:left="3960" w:hanging="360"/>
      </w:pPr>
    </w:lvl>
    <w:lvl w:ilvl="5" w:tplc="2C6A276E" w:tentative="1">
      <w:start w:val="1"/>
      <w:numFmt w:val="lowerRoman"/>
      <w:lvlText w:val="%6."/>
      <w:lvlJc w:val="right"/>
      <w:pPr>
        <w:ind w:left="4680" w:hanging="180"/>
      </w:pPr>
    </w:lvl>
    <w:lvl w:ilvl="6" w:tplc="2E7E22E6" w:tentative="1">
      <w:start w:val="1"/>
      <w:numFmt w:val="decimal"/>
      <w:lvlText w:val="%7."/>
      <w:lvlJc w:val="left"/>
      <w:pPr>
        <w:ind w:left="5400" w:hanging="360"/>
      </w:pPr>
    </w:lvl>
    <w:lvl w:ilvl="7" w:tplc="30022862" w:tentative="1">
      <w:start w:val="1"/>
      <w:numFmt w:val="lowerLetter"/>
      <w:lvlText w:val="%8."/>
      <w:lvlJc w:val="left"/>
      <w:pPr>
        <w:ind w:left="6120" w:hanging="360"/>
      </w:pPr>
    </w:lvl>
    <w:lvl w:ilvl="8" w:tplc="82349756" w:tentative="1">
      <w:start w:val="1"/>
      <w:numFmt w:val="lowerRoman"/>
      <w:lvlText w:val="%9."/>
      <w:lvlJc w:val="right"/>
      <w:pPr>
        <w:ind w:left="6840" w:hanging="180"/>
      </w:pPr>
    </w:lvl>
  </w:abstractNum>
  <w:abstractNum w:abstractNumId="15" w15:restartNumberingAfterBreak="0">
    <w:nsid w:val="663C568A"/>
    <w:multiLevelType w:val="hybridMultilevel"/>
    <w:tmpl w:val="CAACCF2E"/>
    <w:lvl w:ilvl="0" w:tplc="2F74DC8C">
      <w:start w:val="1"/>
      <w:numFmt w:val="upperLetter"/>
      <w:lvlText w:val="%1."/>
      <w:lvlJc w:val="left"/>
      <w:pPr>
        <w:ind w:left="720" w:hanging="360"/>
      </w:pPr>
      <w:rPr>
        <w:rFonts w:hint="default"/>
      </w:rPr>
    </w:lvl>
    <w:lvl w:ilvl="1" w:tplc="6144E2B2" w:tentative="1">
      <w:start w:val="1"/>
      <w:numFmt w:val="lowerLetter"/>
      <w:lvlText w:val="%2."/>
      <w:lvlJc w:val="left"/>
      <w:pPr>
        <w:ind w:left="1440" w:hanging="360"/>
      </w:pPr>
    </w:lvl>
    <w:lvl w:ilvl="2" w:tplc="45622DB4" w:tentative="1">
      <w:start w:val="1"/>
      <w:numFmt w:val="lowerRoman"/>
      <w:lvlText w:val="%3."/>
      <w:lvlJc w:val="right"/>
      <w:pPr>
        <w:ind w:left="2160" w:hanging="180"/>
      </w:pPr>
    </w:lvl>
    <w:lvl w:ilvl="3" w:tplc="CB96EA10" w:tentative="1">
      <w:start w:val="1"/>
      <w:numFmt w:val="decimal"/>
      <w:lvlText w:val="%4."/>
      <w:lvlJc w:val="left"/>
      <w:pPr>
        <w:ind w:left="2880" w:hanging="360"/>
      </w:pPr>
    </w:lvl>
    <w:lvl w:ilvl="4" w:tplc="F4FCF9D2" w:tentative="1">
      <w:start w:val="1"/>
      <w:numFmt w:val="lowerLetter"/>
      <w:lvlText w:val="%5."/>
      <w:lvlJc w:val="left"/>
      <w:pPr>
        <w:ind w:left="3600" w:hanging="360"/>
      </w:pPr>
    </w:lvl>
    <w:lvl w:ilvl="5" w:tplc="7F2E9E20" w:tentative="1">
      <w:start w:val="1"/>
      <w:numFmt w:val="lowerRoman"/>
      <w:lvlText w:val="%6."/>
      <w:lvlJc w:val="right"/>
      <w:pPr>
        <w:ind w:left="4320" w:hanging="180"/>
      </w:pPr>
    </w:lvl>
    <w:lvl w:ilvl="6" w:tplc="C5E45F30" w:tentative="1">
      <w:start w:val="1"/>
      <w:numFmt w:val="decimal"/>
      <w:lvlText w:val="%7."/>
      <w:lvlJc w:val="left"/>
      <w:pPr>
        <w:ind w:left="5040" w:hanging="360"/>
      </w:pPr>
    </w:lvl>
    <w:lvl w:ilvl="7" w:tplc="52C01094" w:tentative="1">
      <w:start w:val="1"/>
      <w:numFmt w:val="lowerLetter"/>
      <w:lvlText w:val="%8."/>
      <w:lvlJc w:val="left"/>
      <w:pPr>
        <w:ind w:left="5760" w:hanging="360"/>
      </w:pPr>
    </w:lvl>
    <w:lvl w:ilvl="8" w:tplc="47748BAC" w:tentative="1">
      <w:start w:val="1"/>
      <w:numFmt w:val="lowerRoman"/>
      <w:lvlText w:val="%9."/>
      <w:lvlJc w:val="right"/>
      <w:pPr>
        <w:ind w:left="6480" w:hanging="180"/>
      </w:pPr>
    </w:lvl>
  </w:abstractNum>
  <w:abstractNum w:abstractNumId="16" w15:restartNumberingAfterBreak="0">
    <w:nsid w:val="687764D1"/>
    <w:multiLevelType w:val="hybridMultilevel"/>
    <w:tmpl w:val="194857EC"/>
    <w:lvl w:ilvl="0" w:tplc="4AF03A92">
      <w:start w:val="1"/>
      <w:numFmt w:val="decimal"/>
      <w:lvlText w:val="%1."/>
      <w:lvlJc w:val="left"/>
      <w:pPr>
        <w:ind w:left="720" w:hanging="360"/>
      </w:pPr>
      <w:rPr>
        <w:rFonts w:hint="default"/>
      </w:rPr>
    </w:lvl>
    <w:lvl w:ilvl="1" w:tplc="7DC459FC" w:tentative="1">
      <w:start w:val="1"/>
      <w:numFmt w:val="lowerLetter"/>
      <w:lvlText w:val="%2."/>
      <w:lvlJc w:val="left"/>
      <w:pPr>
        <w:ind w:left="1440" w:hanging="360"/>
      </w:pPr>
    </w:lvl>
    <w:lvl w:ilvl="2" w:tplc="83E699CC" w:tentative="1">
      <w:start w:val="1"/>
      <w:numFmt w:val="lowerRoman"/>
      <w:lvlText w:val="%3."/>
      <w:lvlJc w:val="right"/>
      <w:pPr>
        <w:ind w:left="2160" w:hanging="180"/>
      </w:pPr>
    </w:lvl>
    <w:lvl w:ilvl="3" w:tplc="B860F0B4" w:tentative="1">
      <w:start w:val="1"/>
      <w:numFmt w:val="decimal"/>
      <w:lvlText w:val="%4."/>
      <w:lvlJc w:val="left"/>
      <w:pPr>
        <w:ind w:left="2880" w:hanging="360"/>
      </w:pPr>
    </w:lvl>
    <w:lvl w:ilvl="4" w:tplc="E3D61254" w:tentative="1">
      <w:start w:val="1"/>
      <w:numFmt w:val="lowerLetter"/>
      <w:lvlText w:val="%5."/>
      <w:lvlJc w:val="left"/>
      <w:pPr>
        <w:ind w:left="3600" w:hanging="360"/>
      </w:pPr>
    </w:lvl>
    <w:lvl w:ilvl="5" w:tplc="9016121A" w:tentative="1">
      <w:start w:val="1"/>
      <w:numFmt w:val="lowerRoman"/>
      <w:lvlText w:val="%6."/>
      <w:lvlJc w:val="right"/>
      <w:pPr>
        <w:ind w:left="4320" w:hanging="180"/>
      </w:pPr>
    </w:lvl>
    <w:lvl w:ilvl="6" w:tplc="DF2EACA0" w:tentative="1">
      <w:start w:val="1"/>
      <w:numFmt w:val="decimal"/>
      <w:lvlText w:val="%7."/>
      <w:lvlJc w:val="left"/>
      <w:pPr>
        <w:ind w:left="5040" w:hanging="360"/>
      </w:pPr>
    </w:lvl>
    <w:lvl w:ilvl="7" w:tplc="1DFA47EA" w:tentative="1">
      <w:start w:val="1"/>
      <w:numFmt w:val="lowerLetter"/>
      <w:lvlText w:val="%8."/>
      <w:lvlJc w:val="left"/>
      <w:pPr>
        <w:ind w:left="5760" w:hanging="360"/>
      </w:pPr>
    </w:lvl>
    <w:lvl w:ilvl="8" w:tplc="6F6A9F22" w:tentative="1">
      <w:start w:val="1"/>
      <w:numFmt w:val="lowerRoman"/>
      <w:lvlText w:val="%9."/>
      <w:lvlJc w:val="right"/>
      <w:pPr>
        <w:ind w:left="6480" w:hanging="180"/>
      </w:pPr>
    </w:lvl>
  </w:abstractNum>
  <w:abstractNum w:abstractNumId="17" w15:restartNumberingAfterBreak="0">
    <w:nsid w:val="6A3364EA"/>
    <w:multiLevelType w:val="hybridMultilevel"/>
    <w:tmpl w:val="3D040DE6"/>
    <w:lvl w:ilvl="0" w:tplc="7BD2CE74">
      <w:start w:val="1"/>
      <w:numFmt w:val="decimal"/>
      <w:lvlText w:val="%1."/>
      <w:lvlJc w:val="left"/>
      <w:pPr>
        <w:ind w:left="720" w:hanging="360"/>
      </w:pPr>
      <w:rPr>
        <w:rFonts w:hint="default"/>
      </w:rPr>
    </w:lvl>
    <w:lvl w:ilvl="1" w:tplc="D4507768" w:tentative="1">
      <w:start w:val="1"/>
      <w:numFmt w:val="lowerLetter"/>
      <w:lvlText w:val="%2."/>
      <w:lvlJc w:val="left"/>
      <w:pPr>
        <w:ind w:left="1440" w:hanging="360"/>
      </w:pPr>
    </w:lvl>
    <w:lvl w:ilvl="2" w:tplc="69C08C94" w:tentative="1">
      <w:start w:val="1"/>
      <w:numFmt w:val="lowerRoman"/>
      <w:lvlText w:val="%3."/>
      <w:lvlJc w:val="right"/>
      <w:pPr>
        <w:ind w:left="2160" w:hanging="180"/>
      </w:pPr>
    </w:lvl>
    <w:lvl w:ilvl="3" w:tplc="7700D0DA" w:tentative="1">
      <w:start w:val="1"/>
      <w:numFmt w:val="decimal"/>
      <w:lvlText w:val="%4."/>
      <w:lvlJc w:val="left"/>
      <w:pPr>
        <w:ind w:left="2880" w:hanging="360"/>
      </w:pPr>
    </w:lvl>
    <w:lvl w:ilvl="4" w:tplc="B344A3E6" w:tentative="1">
      <w:start w:val="1"/>
      <w:numFmt w:val="lowerLetter"/>
      <w:lvlText w:val="%5."/>
      <w:lvlJc w:val="left"/>
      <w:pPr>
        <w:ind w:left="3600" w:hanging="360"/>
      </w:pPr>
    </w:lvl>
    <w:lvl w:ilvl="5" w:tplc="5EBE312C" w:tentative="1">
      <w:start w:val="1"/>
      <w:numFmt w:val="lowerRoman"/>
      <w:lvlText w:val="%6."/>
      <w:lvlJc w:val="right"/>
      <w:pPr>
        <w:ind w:left="4320" w:hanging="180"/>
      </w:pPr>
    </w:lvl>
    <w:lvl w:ilvl="6" w:tplc="CDF85906" w:tentative="1">
      <w:start w:val="1"/>
      <w:numFmt w:val="decimal"/>
      <w:lvlText w:val="%7."/>
      <w:lvlJc w:val="left"/>
      <w:pPr>
        <w:ind w:left="5040" w:hanging="360"/>
      </w:pPr>
    </w:lvl>
    <w:lvl w:ilvl="7" w:tplc="D74AC4A2" w:tentative="1">
      <w:start w:val="1"/>
      <w:numFmt w:val="lowerLetter"/>
      <w:lvlText w:val="%8."/>
      <w:lvlJc w:val="left"/>
      <w:pPr>
        <w:ind w:left="5760" w:hanging="360"/>
      </w:pPr>
    </w:lvl>
    <w:lvl w:ilvl="8" w:tplc="FA6CBE18" w:tentative="1">
      <w:start w:val="1"/>
      <w:numFmt w:val="lowerRoman"/>
      <w:lvlText w:val="%9."/>
      <w:lvlJc w:val="right"/>
      <w:pPr>
        <w:ind w:left="6480" w:hanging="180"/>
      </w:pPr>
    </w:lvl>
  </w:abstractNum>
  <w:abstractNum w:abstractNumId="18" w15:restartNumberingAfterBreak="0">
    <w:nsid w:val="715943B2"/>
    <w:multiLevelType w:val="hybridMultilevel"/>
    <w:tmpl w:val="ADA06EDE"/>
    <w:lvl w:ilvl="0" w:tplc="2B5CEB42">
      <w:start w:val="1"/>
      <w:numFmt w:val="decimal"/>
      <w:lvlText w:val="%1."/>
      <w:lvlJc w:val="left"/>
      <w:pPr>
        <w:ind w:left="720" w:hanging="360"/>
      </w:pPr>
      <w:rPr>
        <w:rFonts w:hint="default"/>
      </w:rPr>
    </w:lvl>
    <w:lvl w:ilvl="1" w:tplc="06207014">
      <w:start w:val="1"/>
      <w:numFmt w:val="lowerLetter"/>
      <w:lvlText w:val="%2."/>
      <w:lvlJc w:val="left"/>
      <w:pPr>
        <w:ind w:left="1440" w:hanging="360"/>
      </w:pPr>
    </w:lvl>
    <w:lvl w:ilvl="2" w:tplc="48CAF816" w:tentative="1">
      <w:start w:val="1"/>
      <w:numFmt w:val="lowerRoman"/>
      <w:lvlText w:val="%3."/>
      <w:lvlJc w:val="right"/>
      <w:pPr>
        <w:ind w:left="2160" w:hanging="180"/>
      </w:pPr>
    </w:lvl>
    <w:lvl w:ilvl="3" w:tplc="F2EE5F16" w:tentative="1">
      <w:start w:val="1"/>
      <w:numFmt w:val="decimal"/>
      <w:lvlText w:val="%4."/>
      <w:lvlJc w:val="left"/>
      <w:pPr>
        <w:ind w:left="2880" w:hanging="360"/>
      </w:pPr>
    </w:lvl>
    <w:lvl w:ilvl="4" w:tplc="6364909A" w:tentative="1">
      <w:start w:val="1"/>
      <w:numFmt w:val="lowerLetter"/>
      <w:lvlText w:val="%5."/>
      <w:lvlJc w:val="left"/>
      <w:pPr>
        <w:ind w:left="3600" w:hanging="360"/>
      </w:pPr>
    </w:lvl>
    <w:lvl w:ilvl="5" w:tplc="D5C22830" w:tentative="1">
      <w:start w:val="1"/>
      <w:numFmt w:val="lowerRoman"/>
      <w:lvlText w:val="%6."/>
      <w:lvlJc w:val="right"/>
      <w:pPr>
        <w:ind w:left="4320" w:hanging="180"/>
      </w:pPr>
    </w:lvl>
    <w:lvl w:ilvl="6" w:tplc="3AE85DEC" w:tentative="1">
      <w:start w:val="1"/>
      <w:numFmt w:val="decimal"/>
      <w:lvlText w:val="%7."/>
      <w:lvlJc w:val="left"/>
      <w:pPr>
        <w:ind w:left="5040" w:hanging="360"/>
      </w:pPr>
    </w:lvl>
    <w:lvl w:ilvl="7" w:tplc="8AFEDA66" w:tentative="1">
      <w:start w:val="1"/>
      <w:numFmt w:val="lowerLetter"/>
      <w:lvlText w:val="%8."/>
      <w:lvlJc w:val="left"/>
      <w:pPr>
        <w:ind w:left="5760" w:hanging="360"/>
      </w:pPr>
    </w:lvl>
    <w:lvl w:ilvl="8" w:tplc="06E274A8" w:tentative="1">
      <w:start w:val="1"/>
      <w:numFmt w:val="lowerRoman"/>
      <w:lvlText w:val="%9."/>
      <w:lvlJc w:val="right"/>
      <w:pPr>
        <w:ind w:left="6480" w:hanging="180"/>
      </w:pPr>
    </w:lvl>
  </w:abstractNum>
  <w:num w:numId="1" w16cid:durableId="1188563696">
    <w:abstractNumId w:val="2"/>
  </w:num>
  <w:num w:numId="2" w16cid:durableId="1805343445">
    <w:abstractNumId w:val="9"/>
  </w:num>
  <w:num w:numId="3" w16cid:durableId="1915236192">
    <w:abstractNumId w:val="12"/>
  </w:num>
  <w:num w:numId="4" w16cid:durableId="1612005948">
    <w:abstractNumId w:val="18"/>
  </w:num>
  <w:num w:numId="5" w16cid:durableId="1272544177">
    <w:abstractNumId w:val="13"/>
  </w:num>
  <w:num w:numId="6" w16cid:durableId="726100690">
    <w:abstractNumId w:val="7"/>
  </w:num>
  <w:num w:numId="7" w16cid:durableId="917599524">
    <w:abstractNumId w:val="1"/>
  </w:num>
  <w:num w:numId="8" w16cid:durableId="339434260">
    <w:abstractNumId w:val="5"/>
  </w:num>
  <w:num w:numId="9" w16cid:durableId="1258908374">
    <w:abstractNumId w:val="14"/>
  </w:num>
  <w:num w:numId="10" w16cid:durableId="474688111">
    <w:abstractNumId w:val="3"/>
  </w:num>
  <w:num w:numId="11" w16cid:durableId="892499370">
    <w:abstractNumId w:val="6"/>
  </w:num>
  <w:num w:numId="12" w16cid:durableId="477186231">
    <w:abstractNumId w:val="0"/>
  </w:num>
  <w:num w:numId="13" w16cid:durableId="59137655">
    <w:abstractNumId w:val="16"/>
  </w:num>
  <w:num w:numId="14" w16cid:durableId="1233348774">
    <w:abstractNumId w:val="8"/>
  </w:num>
  <w:num w:numId="15" w16cid:durableId="1894268821">
    <w:abstractNumId w:val="17"/>
  </w:num>
  <w:num w:numId="16" w16cid:durableId="1844078546">
    <w:abstractNumId w:val="11"/>
  </w:num>
  <w:num w:numId="17" w16cid:durableId="1321886948">
    <w:abstractNumId w:val="4"/>
  </w:num>
  <w:num w:numId="18" w16cid:durableId="1071462415">
    <w:abstractNumId w:val="15"/>
  </w:num>
  <w:num w:numId="19" w16cid:durableId="1773276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8C"/>
    <w:rsid w:val="00006871"/>
    <w:rsid w:val="000068FF"/>
    <w:rsid w:val="00006960"/>
    <w:rsid w:val="0000777C"/>
    <w:rsid w:val="00007EC6"/>
    <w:rsid w:val="00010C10"/>
    <w:rsid w:val="00011705"/>
    <w:rsid w:val="000145B7"/>
    <w:rsid w:val="00016D9F"/>
    <w:rsid w:val="00016E97"/>
    <w:rsid w:val="0001704E"/>
    <w:rsid w:val="000224EA"/>
    <w:rsid w:val="000232E5"/>
    <w:rsid w:val="0002575B"/>
    <w:rsid w:val="0002625D"/>
    <w:rsid w:val="00026A01"/>
    <w:rsid w:val="000305B3"/>
    <w:rsid w:val="00033283"/>
    <w:rsid w:val="00035DB0"/>
    <w:rsid w:val="00040CB2"/>
    <w:rsid w:val="0004296B"/>
    <w:rsid w:val="0004553C"/>
    <w:rsid w:val="00045F6B"/>
    <w:rsid w:val="000466FB"/>
    <w:rsid w:val="00050E81"/>
    <w:rsid w:val="00052440"/>
    <w:rsid w:val="00056607"/>
    <w:rsid w:val="000601CB"/>
    <w:rsid w:val="000615D3"/>
    <w:rsid w:val="0006273A"/>
    <w:rsid w:val="00066498"/>
    <w:rsid w:val="00067104"/>
    <w:rsid w:val="00073FF9"/>
    <w:rsid w:val="00074C97"/>
    <w:rsid w:val="000760EB"/>
    <w:rsid w:val="00076859"/>
    <w:rsid w:val="00077376"/>
    <w:rsid w:val="00080876"/>
    <w:rsid w:val="0008306F"/>
    <w:rsid w:val="00083111"/>
    <w:rsid w:val="0008477A"/>
    <w:rsid w:val="0008648A"/>
    <w:rsid w:val="000865A1"/>
    <w:rsid w:val="00087BEE"/>
    <w:rsid w:val="00090B11"/>
    <w:rsid w:val="00090EEA"/>
    <w:rsid w:val="000922E5"/>
    <w:rsid w:val="00092F16"/>
    <w:rsid w:val="00096A80"/>
    <w:rsid w:val="00096C0E"/>
    <w:rsid w:val="00097202"/>
    <w:rsid w:val="000A1141"/>
    <w:rsid w:val="000B0ED9"/>
    <w:rsid w:val="000C0BCD"/>
    <w:rsid w:val="000C1E2D"/>
    <w:rsid w:val="000C2283"/>
    <w:rsid w:val="000C27E9"/>
    <w:rsid w:val="000C4861"/>
    <w:rsid w:val="000C4879"/>
    <w:rsid w:val="000C65F0"/>
    <w:rsid w:val="000C6D1A"/>
    <w:rsid w:val="000D2D4B"/>
    <w:rsid w:val="000D40F3"/>
    <w:rsid w:val="000D6FAB"/>
    <w:rsid w:val="000D73DD"/>
    <w:rsid w:val="000D7A35"/>
    <w:rsid w:val="000E2D89"/>
    <w:rsid w:val="000E5ED6"/>
    <w:rsid w:val="000F2866"/>
    <w:rsid w:val="000F6D68"/>
    <w:rsid w:val="000F7422"/>
    <w:rsid w:val="00106AEF"/>
    <w:rsid w:val="00106EB2"/>
    <w:rsid w:val="00107DD5"/>
    <w:rsid w:val="00110B4C"/>
    <w:rsid w:val="0011258A"/>
    <w:rsid w:val="001142F7"/>
    <w:rsid w:val="00114EC0"/>
    <w:rsid w:val="00121FF3"/>
    <w:rsid w:val="001246BF"/>
    <w:rsid w:val="00125DC0"/>
    <w:rsid w:val="001313D3"/>
    <w:rsid w:val="00131409"/>
    <w:rsid w:val="00131C3B"/>
    <w:rsid w:val="001356EB"/>
    <w:rsid w:val="00141CB6"/>
    <w:rsid w:val="0014668B"/>
    <w:rsid w:val="00146DA9"/>
    <w:rsid w:val="00147BC6"/>
    <w:rsid w:val="001511C6"/>
    <w:rsid w:val="001524C2"/>
    <w:rsid w:val="00155677"/>
    <w:rsid w:val="0015649D"/>
    <w:rsid w:val="0016021F"/>
    <w:rsid w:val="0016361E"/>
    <w:rsid w:val="00165067"/>
    <w:rsid w:val="00166552"/>
    <w:rsid w:val="0017476E"/>
    <w:rsid w:val="0017504E"/>
    <w:rsid w:val="00176A8E"/>
    <w:rsid w:val="00180D72"/>
    <w:rsid w:val="00184D87"/>
    <w:rsid w:val="00190740"/>
    <w:rsid w:val="00195B01"/>
    <w:rsid w:val="001A55D7"/>
    <w:rsid w:val="001A77B0"/>
    <w:rsid w:val="001B2B21"/>
    <w:rsid w:val="001B3695"/>
    <w:rsid w:val="001B3FFF"/>
    <w:rsid w:val="001B425B"/>
    <w:rsid w:val="001B5DE1"/>
    <w:rsid w:val="001B6BC0"/>
    <w:rsid w:val="001B71EB"/>
    <w:rsid w:val="001C076E"/>
    <w:rsid w:val="001C0EA4"/>
    <w:rsid w:val="001C1615"/>
    <w:rsid w:val="001C43C0"/>
    <w:rsid w:val="001C65E8"/>
    <w:rsid w:val="001D53FE"/>
    <w:rsid w:val="001E1C37"/>
    <w:rsid w:val="001E402A"/>
    <w:rsid w:val="001E7DC8"/>
    <w:rsid w:val="001F1934"/>
    <w:rsid w:val="001F3FC9"/>
    <w:rsid w:val="001F6624"/>
    <w:rsid w:val="00204280"/>
    <w:rsid w:val="00212684"/>
    <w:rsid w:val="00214DFB"/>
    <w:rsid w:val="002251FA"/>
    <w:rsid w:val="0022587E"/>
    <w:rsid w:val="00240685"/>
    <w:rsid w:val="00240FE5"/>
    <w:rsid w:val="002423F7"/>
    <w:rsid w:val="002455E7"/>
    <w:rsid w:val="00251BFB"/>
    <w:rsid w:val="00253CA9"/>
    <w:rsid w:val="00261317"/>
    <w:rsid w:val="00261E54"/>
    <w:rsid w:val="00262D1B"/>
    <w:rsid w:val="00263202"/>
    <w:rsid w:val="0026422B"/>
    <w:rsid w:val="002662B4"/>
    <w:rsid w:val="00271B54"/>
    <w:rsid w:val="00272FD7"/>
    <w:rsid w:val="002737B9"/>
    <w:rsid w:val="00276175"/>
    <w:rsid w:val="0027688A"/>
    <w:rsid w:val="002807E5"/>
    <w:rsid w:val="002819A2"/>
    <w:rsid w:val="00282872"/>
    <w:rsid w:val="002854C6"/>
    <w:rsid w:val="00286935"/>
    <w:rsid w:val="00286B3B"/>
    <w:rsid w:val="0028700C"/>
    <w:rsid w:val="002930F7"/>
    <w:rsid w:val="00296863"/>
    <w:rsid w:val="002A1956"/>
    <w:rsid w:val="002A503F"/>
    <w:rsid w:val="002A5B6A"/>
    <w:rsid w:val="002B01F0"/>
    <w:rsid w:val="002B1A90"/>
    <w:rsid w:val="002B6190"/>
    <w:rsid w:val="002C583A"/>
    <w:rsid w:val="002D1E44"/>
    <w:rsid w:val="002D2472"/>
    <w:rsid w:val="002D3387"/>
    <w:rsid w:val="002E208A"/>
    <w:rsid w:val="002E3FC2"/>
    <w:rsid w:val="002F012D"/>
    <w:rsid w:val="002F03E2"/>
    <w:rsid w:val="002F2D3E"/>
    <w:rsid w:val="002F6A11"/>
    <w:rsid w:val="002F79FF"/>
    <w:rsid w:val="0030108F"/>
    <w:rsid w:val="00306F60"/>
    <w:rsid w:val="0030704F"/>
    <w:rsid w:val="003074F6"/>
    <w:rsid w:val="00311A2B"/>
    <w:rsid w:val="00311EB6"/>
    <w:rsid w:val="00313199"/>
    <w:rsid w:val="003203FE"/>
    <w:rsid w:val="00321F9D"/>
    <w:rsid w:val="00324E41"/>
    <w:rsid w:val="00333C4C"/>
    <w:rsid w:val="00333DBB"/>
    <w:rsid w:val="00334BDE"/>
    <w:rsid w:val="003355D6"/>
    <w:rsid w:val="0033724E"/>
    <w:rsid w:val="0034077E"/>
    <w:rsid w:val="00340B43"/>
    <w:rsid w:val="0034309E"/>
    <w:rsid w:val="00343770"/>
    <w:rsid w:val="003450D1"/>
    <w:rsid w:val="003474A7"/>
    <w:rsid w:val="003503D0"/>
    <w:rsid w:val="003548DD"/>
    <w:rsid w:val="0036099D"/>
    <w:rsid w:val="00361D0E"/>
    <w:rsid w:val="003675F1"/>
    <w:rsid w:val="0037182A"/>
    <w:rsid w:val="003725B5"/>
    <w:rsid w:val="0037364D"/>
    <w:rsid w:val="00376316"/>
    <w:rsid w:val="00376699"/>
    <w:rsid w:val="00385AA5"/>
    <w:rsid w:val="00386625"/>
    <w:rsid w:val="003873FF"/>
    <w:rsid w:val="00390785"/>
    <w:rsid w:val="0039196A"/>
    <w:rsid w:val="003953DD"/>
    <w:rsid w:val="00395587"/>
    <w:rsid w:val="00395B47"/>
    <w:rsid w:val="003A068D"/>
    <w:rsid w:val="003A1430"/>
    <w:rsid w:val="003A24B2"/>
    <w:rsid w:val="003B3EE1"/>
    <w:rsid w:val="003B5271"/>
    <w:rsid w:val="003C0287"/>
    <w:rsid w:val="003C2353"/>
    <w:rsid w:val="003C398B"/>
    <w:rsid w:val="003C3A6A"/>
    <w:rsid w:val="003C4657"/>
    <w:rsid w:val="003C5E66"/>
    <w:rsid w:val="003C758E"/>
    <w:rsid w:val="003D0979"/>
    <w:rsid w:val="003D169C"/>
    <w:rsid w:val="003D29AC"/>
    <w:rsid w:val="003D5728"/>
    <w:rsid w:val="003E2428"/>
    <w:rsid w:val="003E29CD"/>
    <w:rsid w:val="003E43E0"/>
    <w:rsid w:val="003E73C8"/>
    <w:rsid w:val="003E796B"/>
    <w:rsid w:val="003E7F9C"/>
    <w:rsid w:val="003F245A"/>
    <w:rsid w:val="004126E4"/>
    <w:rsid w:val="004131F2"/>
    <w:rsid w:val="00413CA9"/>
    <w:rsid w:val="00416C7D"/>
    <w:rsid w:val="004244E8"/>
    <w:rsid w:val="00425EE2"/>
    <w:rsid w:val="00427F82"/>
    <w:rsid w:val="00430970"/>
    <w:rsid w:val="00431047"/>
    <w:rsid w:val="004406CE"/>
    <w:rsid w:val="00443CE3"/>
    <w:rsid w:val="00444DA4"/>
    <w:rsid w:val="0044580F"/>
    <w:rsid w:val="00446876"/>
    <w:rsid w:val="00446A60"/>
    <w:rsid w:val="00461697"/>
    <w:rsid w:val="00461DE4"/>
    <w:rsid w:val="0046331C"/>
    <w:rsid w:val="0047195C"/>
    <w:rsid w:val="00472E2C"/>
    <w:rsid w:val="004732A8"/>
    <w:rsid w:val="0047461F"/>
    <w:rsid w:val="00476DBC"/>
    <w:rsid w:val="004803A1"/>
    <w:rsid w:val="0048057B"/>
    <w:rsid w:val="00480B7D"/>
    <w:rsid w:val="004813E5"/>
    <w:rsid w:val="004817D2"/>
    <w:rsid w:val="00487B58"/>
    <w:rsid w:val="00493738"/>
    <w:rsid w:val="004943E1"/>
    <w:rsid w:val="004961FE"/>
    <w:rsid w:val="00496BD7"/>
    <w:rsid w:val="0049716E"/>
    <w:rsid w:val="004A0971"/>
    <w:rsid w:val="004A1439"/>
    <w:rsid w:val="004A2B19"/>
    <w:rsid w:val="004A3DE4"/>
    <w:rsid w:val="004B42FE"/>
    <w:rsid w:val="004B5188"/>
    <w:rsid w:val="004B598A"/>
    <w:rsid w:val="004B6C3C"/>
    <w:rsid w:val="004B7152"/>
    <w:rsid w:val="004C25BB"/>
    <w:rsid w:val="004C3465"/>
    <w:rsid w:val="004C3ECC"/>
    <w:rsid w:val="004C4D7D"/>
    <w:rsid w:val="004C5D45"/>
    <w:rsid w:val="004C61BF"/>
    <w:rsid w:val="004C7CFE"/>
    <w:rsid w:val="004D115C"/>
    <w:rsid w:val="004D24D2"/>
    <w:rsid w:val="004D33E5"/>
    <w:rsid w:val="004D3900"/>
    <w:rsid w:val="004D3B59"/>
    <w:rsid w:val="004E1168"/>
    <w:rsid w:val="004E26A3"/>
    <w:rsid w:val="004E3292"/>
    <w:rsid w:val="004E3791"/>
    <w:rsid w:val="004E3A5D"/>
    <w:rsid w:val="004E4088"/>
    <w:rsid w:val="004E706E"/>
    <w:rsid w:val="004F39B2"/>
    <w:rsid w:val="004F5527"/>
    <w:rsid w:val="005029CF"/>
    <w:rsid w:val="005038F7"/>
    <w:rsid w:val="00505BA9"/>
    <w:rsid w:val="00511D5B"/>
    <w:rsid w:val="00513202"/>
    <w:rsid w:val="00514D4A"/>
    <w:rsid w:val="00516430"/>
    <w:rsid w:val="00520106"/>
    <w:rsid w:val="0052201A"/>
    <w:rsid w:val="0053102C"/>
    <w:rsid w:val="00543A95"/>
    <w:rsid w:val="00544222"/>
    <w:rsid w:val="00552807"/>
    <w:rsid w:val="00552BBC"/>
    <w:rsid w:val="00556906"/>
    <w:rsid w:val="0056773A"/>
    <w:rsid w:val="00567D15"/>
    <w:rsid w:val="00567D61"/>
    <w:rsid w:val="00570E73"/>
    <w:rsid w:val="00581D0B"/>
    <w:rsid w:val="00582B41"/>
    <w:rsid w:val="005942F8"/>
    <w:rsid w:val="00594C89"/>
    <w:rsid w:val="00596A33"/>
    <w:rsid w:val="005A0256"/>
    <w:rsid w:val="005A03A7"/>
    <w:rsid w:val="005A5D3A"/>
    <w:rsid w:val="005B1AA6"/>
    <w:rsid w:val="005B32FD"/>
    <w:rsid w:val="005B3EDC"/>
    <w:rsid w:val="005B6829"/>
    <w:rsid w:val="005B7751"/>
    <w:rsid w:val="005C05AF"/>
    <w:rsid w:val="005D4447"/>
    <w:rsid w:val="005D62B8"/>
    <w:rsid w:val="005D7812"/>
    <w:rsid w:val="005D7C55"/>
    <w:rsid w:val="005E486C"/>
    <w:rsid w:val="005E48D1"/>
    <w:rsid w:val="005E4EF6"/>
    <w:rsid w:val="005E596F"/>
    <w:rsid w:val="005E5E31"/>
    <w:rsid w:val="005E5F64"/>
    <w:rsid w:val="005F1F00"/>
    <w:rsid w:val="005F33EE"/>
    <w:rsid w:val="005F4FFF"/>
    <w:rsid w:val="005F52B8"/>
    <w:rsid w:val="005F5512"/>
    <w:rsid w:val="00603011"/>
    <w:rsid w:val="00603D82"/>
    <w:rsid w:val="00603D92"/>
    <w:rsid w:val="00611435"/>
    <w:rsid w:val="00611E55"/>
    <w:rsid w:val="00612652"/>
    <w:rsid w:val="00612E48"/>
    <w:rsid w:val="00613219"/>
    <w:rsid w:val="006177C6"/>
    <w:rsid w:val="00620A6E"/>
    <w:rsid w:val="00622C7B"/>
    <w:rsid w:val="006270DF"/>
    <w:rsid w:val="00631663"/>
    <w:rsid w:val="0063417E"/>
    <w:rsid w:val="00635D7A"/>
    <w:rsid w:val="00635F34"/>
    <w:rsid w:val="00636D78"/>
    <w:rsid w:val="00636E00"/>
    <w:rsid w:val="00637DD0"/>
    <w:rsid w:val="00643335"/>
    <w:rsid w:val="0064424C"/>
    <w:rsid w:val="0065263D"/>
    <w:rsid w:val="006529B6"/>
    <w:rsid w:val="00652A65"/>
    <w:rsid w:val="00652E06"/>
    <w:rsid w:val="006551AD"/>
    <w:rsid w:val="00665039"/>
    <w:rsid w:val="00665EFF"/>
    <w:rsid w:val="006666A6"/>
    <w:rsid w:val="00673495"/>
    <w:rsid w:val="00675899"/>
    <w:rsid w:val="00675B27"/>
    <w:rsid w:val="00677C07"/>
    <w:rsid w:val="0068472B"/>
    <w:rsid w:val="006849FD"/>
    <w:rsid w:val="00691287"/>
    <w:rsid w:val="00695E50"/>
    <w:rsid w:val="006964E8"/>
    <w:rsid w:val="00697461"/>
    <w:rsid w:val="006A6762"/>
    <w:rsid w:val="006A759E"/>
    <w:rsid w:val="006B1626"/>
    <w:rsid w:val="006C11BF"/>
    <w:rsid w:val="006C1E48"/>
    <w:rsid w:val="006C299B"/>
    <w:rsid w:val="006C7138"/>
    <w:rsid w:val="006D55DE"/>
    <w:rsid w:val="006D7373"/>
    <w:rsid w:val="006E0D71"/>
    <w:rsid w:val="006E23FF"/>
    <w:rsid w:val="006E2E43"/>
    <w:rsid w:val="006E7C61"/>
    <w:rsid w:val="006F09B0"/>
    <w:rsid w:val="006F1660"/>
    <w:rsid w:val="006F2F1C"/>
    <w:rsid w:val="006F61B6"/>
    <w:rsid w:val="007000E8"/>
    <w:rsid w:val="00700379"/>
    <w:rsid w:val="007006E3"/>
    <w:rsid w:val="007053DE"/>
    <w:rsid w:val="00710B8B"/>
    <w:rsid w:val="007117E6"/>
    <w:rsid w:val="00712B49"/>
    <w:rsid w:val="00717719"/>
    <w:rsid w:val="00717A71"/>
    <w:rsid w:val="007228AD"/>
    <w:rsid w:val="007276BB"/>
    <w:rsid w:val="00730303"/>
    <w:rsid w:val="00732812"/>
    <w:rsid w:val="00732F91"/>
    <w:rsid w:val="00735DF4"/>
    <w:rsid w:val="0073717B"/>
    <w:rsid w:val="00740E5F"/>
    <w:rsid w:val="0074215C"/>
    <w:rsid w:val="00744F84"/>
    <w:rsid w:val="00745F19"/>
    <w:rsid w:val="00746777"/>
    <w:rsid w:val="00747898"/>
    <w:rsid w:val="00754611"/>
    <w:rsid w:val="00757863"/>
    <w:rsid w:val="0076249F"/>
    <w:rsid w:val="00762E73"/>
    <w:rsid w:val="00772078"/>
    <w:rsid w:val="00772915"/>
    <w:rsid w:val="00782312"/>
    <w:rsid w:val="007825E3"/>
    <w:rsid w:val="0078472F"/>
    <w:rsid w:val="00785847"/>
    <w:rsid w:val="00787F32"/>
    <w:rsid w:val="0079033C"/>
    <w:rsid w:val="00795AC2"/>
    <w:rsid w:val="007969FE"/>
    <w:rsid w:val="00797613"/>
    <w:rsid w:val="00797E06"/>
    <w:rsid w:val="007A2C7C"/>
    <w:rsid w:val="007A3497"/>
    <w:rsid w:val="007A3E18"/>
    <w:rsid w:val="007B0B1F"/>
    <w:rsid w:val="007B1776"/>
    <w:rsid w:val="007C4F61"/>
    <w:rsid w:val="007D2630"/>
    <w:rsid w:val="007D2D43"/>
    <w:rsid w:val="007D3139"/>
    <w:rsid w:val="007D469D"/>
    <w:rsid w:val="007D47D3"/>
    <w:rsid w:val="007D71A8"/>
    <w:rsid w:val="007D7657"/>
    <w:rsid w:val="007D79E8"/>
    <w:rsid w:val="007E0368"/>
    <w:rsid w:val="007E15EC"/>
    <w:rsid w:val="007E60AF"/>
    <w:rsid w:val="007E6436"/>
    <w:rsid w:val="007E728D"/>
    <w:rsid w:val="007F0D71"/>
    <w:rsid w:val="007F30FE"/>
    <w:rsid w:val="007F4375"/>
    <w:rsid w:val="007F7AAC"/>
    <w:rsid w:val="008030BE"/>
    <w:rsid w:val="0080469C"/>
    <w:rsid w:val="008062FA"/>
    <w:rsid w:val="00806BCE"/>
    <w:rsid w:val="008103DC"/>
    <w:rsid w:val="00810BF9"/>
    <w:rsid w:val="00813286"/>
    <w:rsid w:val="00820A78"/>
    <w:rsid w:val="00823938"/>
    <w:rsid w:val="00826241"/>
    <w:rsid w:val="008267A3"/>
    <w:rsid w:val="0082784D"/>
    <w:rsid w:val="00834A21"/>
    <w:rsid w:val="008370DE"/>
    <w:rsid w:val="0084022D"/>
    <w:rsid w:val="008419DE"/>
    <w:rsid w:val="00844700"/>
    <w:rsid w:val="00845318"/>
    <w:rsid w:val="008520E4"/>
    <w:rsid w:val="00854D41"/>
    <w:rsid w:val="00861853"/>
    <w:rsid w:val="00861F89"/>
    <w:rsid w:val="00864027"/>
    <w:rsid w:val="00866317"/>
    <w:rsid w:val="00867FEE"/>
    <w:rsid w:val="008729EF"/>
    <w:rsid w:val="008808DB"/>
    <w:rsid w:val="00883F3B"/>
    <w:rsid w:val="00884E7A"/>
    <w:rsid w:val="0088693E"/>
    <w:rsid w:val="00886C9B"/>
    <w:rsid w:val="00887E3F"/>
    <w:rsid w:val="008918F3"/>
    <w:rsid w:val="00893615"/>
    <w:rsid w:val="008946B7"/>
    <w:rsid w:val="00895D27"/>
    <w:rsid w:val="008A2C8B"/>
    <w:rsid w:val="008A2CDE"/>
    <w:rsid w:val="008A6A1E"/>
    <w:rsid w:val="008A6B94"/>
    <w:rsid w:val="008B0A3D"/>
    <w:rsid w:val="008B0C93"/>
    <w:rsid w:val="008B4971"/>
    <w:rsid w:val="008B6337"/>
    <w:rsid w:val="008B7C9B"/>
    <w:rsid w:val="008C22F9"/>
    <w:rsid w:val="008C2C8E"/>
    <w:rsid w:val="008C3E43"/>
    <w:rsid w:val="008C40A0"/>
    <w:rsid w:val="008C6146"/>
    <w:rsid w:val="008C6F16"/>
    <w:rsid w:val="008C7A4E"/>
    <w:rsid w:val="008D1E8F"/>
    <w:rsid w:val="008D2A48"/>
    <w:rsid w:val="008D2B8F"/>
    <w:rsid w:val="008D6664"/>
    <w:rsid w:val="008D6EBC"/>
    <w:rsid w:val="008E335D"/>
    <w:rsid w:val="008E3AEE"/>
    <w:rsid w:val="008E427C"/>
    <w:rsid w:val="008E45CB"/>
    <w:rsid w:val="008F582F"/>
    <w:rsid w:val="00900336"/>
    <w:rsid w:val="009155DA"/>
    <w:rsid w:val="009200D1"/>
    <w:rsid w:val="009203C4"/>
    <w:rsid w:val="00920AD9"/>
    <w:rsid w:val="00921DCB"/>
    <w:rsid w:val="00924A9E"/>
    <w:rsid w:val="00926578"/>
    <w:rsid w:val="00927579"/>
    <w:rsid w:val="009312C8"/>
    <w:rsid w:val="009342C1"/>
    <w:rsid w:val="0093488B"/>
    <w:rsid w:val="00935F40"/>
    <w:rsid w:val="0093782E"/>
    <w:rsid w:val="00940512"/>
    <w:rsid w:val="00940579"/>
    <w:rsid w:val="00940798"/>
    <w:rsid w:val="00944457"/>
    <w:rsid w:val="00945215"/>
    <w:rsid w:val="00945BBF"/>
    <w:rsid w:val="00947375"/>
    <w:rsid w:val="00947E5D"/>
    <w:rsid w:val="00952568"/>
    <w:rsid w:val="00954056"/>
    <w:rsid w:val="0095430A"/>
    <w:rsid w:val="00954A8B"/>
    <w:rsid w:val="00962203"/>
    <w:rsid w:val="0096265B"/>
    <w:rsid w:val="009627FC"/>
    <w:rsid w:val="0096359C"/>
    <w:rsid w:val="00964D8C"/>
    <w:rsid w:val="009651E3"/>
    <w:rsid w:val="00966B45"/>
    <w:rsid w:val="00970DE6"/>
    <w:rsid w:val="009748C3"/>
    <w:rsid w:val="009850D2"/>
    <w:rsid w:val="009863CA"/>
    <w:rsid w:val="00986D79"/>
    <w:rsid w:val="00991201"/>
    <w:rsid w:val="00991C5F"/>
    <w:rsid w:val="00994F76"/>
    <w:rsid w:val="00996206"/>
    <w:rsid w:val="009A2243"/>
    <w:rsid w:val="009A4DC2"/>
    <w:rsid w:val="009A64A1"/>
    <w:rsid w:val="009A7109"/>
    <w:rsid w:val="009B0A31"/>
    <w:rsid w:val="009B10B3"/>
    <w:rsid w:val="009B1E27"/>
    <w:rsid w:val="009B3195"/>
    <w:rsid w:val="009C2A16"/>
    <w:rsid w:val="009C3C27"/>
    <w:rsid w:val="009D160D"/>
    <w:rsid w:val="009D3AF9"/>
    <w:rsid w:val="009D4399"/>
    <w:rsid w:val="009D5B10"/>
    <w:rsid w:val="009E0116"/>
    <w:rsid w:val="009E5792"/>
    <w:rsid w:val="009F3B11"/>
    <w:rsid w:val="009F48A0"/>
    <w:rsid w:val="009F73F2"/>
    <w:rsid w:val="00A037B9"/>
    <w:rsid w:val="00A05207"/>
    <w:rsid w:val="00A06A12"/>
    <w:rsid w:val="00A11D57"/>
    <w:rsid w:val="00A12E28"/>
    <w:rsid w:val="00A13262"/>
    <w:rsid w:val="00A14C5A"/>
    <w:rsid w:val="00A17E10"/>
    <w:rsid w:val="00A20015"/>
    <w:rsid w:val="00A206C6"/>
    <w:rsid w:val="00A23CF6"/>
    <w:rsid w:val="00A30051"/>
    <w:rsid w:val="00A35E92"/>
    <w:rsid w:val="00A37778"/>
    <w:rsid w:val="00A420C5"/>
    <w:rsid w:val="00A43DCC"/>
    <w:rsid w:val="00A45815"/>
    <w:rsid w:val="00A503C5"/>
    <w:rsid w:val="00A5125C"/>
    <w:rsid w:val="00A52764"/>
    <w:rsid w:val="00A54A82"/>
    <w:rsid w:val="00A54AA2"/>
    <w:rsid w:val="00A57D1B"/>
    <w:rsid w:val="00A610B0"/>
    <w:rsid w:val="00A62F9C"/>
    <w:rsid w:val="00A64604"/>
    <w:rsid w:val="00A74175"/>
    <w:rsid w:val="00A77E65"/>
    <w:rsid w:val="00A77F51"/>
    <w:rsid w:val="00A832FB"/>
    <w:rsid w:val="00A855B4"/>
    <w:rsid w:val="00A86CAF"/>
    <w:rsid w:val="00A873F5"/>
    <w:rsid w:val="00A954BE"/>
    <w:rsid w:val="00A96792"/>
    <w:rsid w:val="00A96B8D"/>
    <w:rsid w:val="00AA35F8"/>
    <w:rsid w:val="00AA50DA"/>
    <w:rsid w:val="00AA530F"/>
    <w:rsid w:val="00AA5921"/>
    <w:rsid w:val="00AA65C8"/>
    <w:rsid w:val="00AA707F"/>
    <w:rsid w:val="00AA797E"/>
    <w:rsid w:val="00AB0889"/>
    <w:rsid w:val="00AB1274"/>
    <w:rsid w:val="00AB1A6F"/>
    <w:rsid w:val="00AB29CE"/>
    <w:rsid w:val="00AB29FA"/>
    <w:rsid w:val="00AC06D7"/>
    <w:rsid w:val="00AC1FF6"/>
    <w:rsid w:val="00AC31D3"/>
    <w:rsid w:val="00AC5830"/>
    <w:rsid w:val="00AC7064"/>
    <w:rsid w:val="00AD1FBE"/>
    <w:rsid w:val="00AD2F51"/>
    <w:rsid w:val="00AD6449"/>
    <w:rsid w:val="00AD7985"/>
    <w:rsid w:val="00AE322C"/>
    <w:rsid w:val="00AF367B"/>
    <w:rsid w:val="00AF5867"/>
    <w:rsid w:val="00AF596F"/>
    <w:rsid w:val="00AF68C2"/>
    <w:rsid w:val="00AF6998"/>
    <w:rsid w:val="00AF6ED2"/>
    <w:rsid w:val="00B037EB"/>
    <w:rsid w:val="00B03B7F"/>
    <w:rsid w:val="00B047D5"/>
    <w:rsid w:val="00B061BF"/>
    <w:rsid w:val="00B06806"/>
    <w:rsid w:val="00B11116"/>
    <w:rsid w:val="00B112BF"/>
    <w:rsid w:val="00B12AE2"/>
    <w:rsid w:val="00B150EC"/>
    <w:rsid w:val="00B16560"/>
    <w:rsid w:val="00B20B05"/>
    <w:rsid w:val="00B21A88"/>
    <w:rsid w:val="00B244AF"/>
    <w:rsid w:val="00B2461F"/>
    <w:rsid w:val="00B246A6"/>
    <w:rsid w:val="00B253B8"/>
    <w:rsid w:val="00B259A8"/>
    <w:rsid w:val="00B26C10"/>
    <w:rsid w:val="00B30808"/>
    <w:rsid w:val="00B3291A"/>
    <w:rsid w:val="00B32C4A"/>
    <w:rsid w:val="00B34222"/>
    <w:rsid w:val="00B35E53"/>
    <w:rsid w:val="00B3609C"/>
    <w:rsid w:val="00B37D58"/>
    <w:rsid w:val="00B37EB3"/>
    <w:rsid w:val="00B406E0"/>
    <w:rsid w:val="00B4425A"/>
    <w:rsid w:val="00B44810"/>
    <w:rsid w:val="00B45D60"/>
    <w:rsid w:val="00B46BB7"/>
    <w:rsid w:val="00B51704"/>
    <w:rsid w:val="00B51BFE"/>
    <w:rsid w:val="00B52A5C"/>
    <w:rsid w:val="00B566F1"/>
    <w:rsid w:val="00B65173"/>
    <w:rsid w:val="00B67084"/>
    <w:rsid w:val="00B73574"/>
    <w:rsid w:val="00B757B4"/>
    <w:rsid w:val="00B772A2"/>
    <w:rsid w:val="00B80B1B"/>
    <w:rsid w:val="00B8365F"/>
    <w:rsid w:val="00B85542"/>
    <w:rsid w:val="00B86D34"/>
    <w:rsid w:val="00B86FE3"/>
    <w:rsid w:val="00B8721A"/>
    <w:rsid w:val="00B905F2"/>
    <w:rsid w:val="00B91AFC"/>
    <w:rsid w:val="00B9413B"/>
    <w:rsid w:val="00B94F87"/>
    <w:rsid w:val="00B95535"/>
    <w:rsid w:val="00BA243B"/>
    <w:rsid w:val="00BB020F"/>
    <w:rsid w:val="00BB03C4"/>
    <w:rsid w:val="00BB0D28"/>
    <w:rsid w:val="00BB3B36"/>
    <w:rsid w:val="00BB7678"/>
    <w:rsid w:val="00BC0D74"/>
    <w:rsid w:val="00BC2257"/>
    <w:rsid w:val="00BC4B16"/>
    <w:rsid w:val="00BC6B1B"/>
    <w:rsid w:val="00BD178B"/>
    <w:rsid w:val="00BD2E3A"/>
    <w:rsid w:val="00BD3A0C"/>
    <w:rsid w:val="00BD4B0E"/>
    <w:rsid w:val="00BD6D56"/>
    <w:rsid w:val="00BE18D6"/>
    <w:rsid w:val="00BE3E08"/>
    <w:rsid w:val="00BE56B4"/>
    <w:rsid w:val="00BE579C"/>
    <w:rsid w:val="00BF1F96"/>
    <w:rsid w:val="00BF2D8C"/>
    <w:rsid w:val="00BF3C8F"/>
    <w:rsid w:val="00BF453B"/>
    <w:rsid w:val="00BF47D8"/>
    <w:rsid w:val="00BF5031"/>
    <w:rsid w:val="00C023F8"/>
    <w:rsid w:val="00C0255C"/>
    <w:rsid w:val="00C03ABA"/>
    <w:rsid w:val="00C124C6"/>
    <w:rsid w:val="00C159CD"/>
    <w:rsid w:val="00C16C33"/>
    <w:rsid w:val="00C20BCB"/>
    <w:rsid w:val="00C218F6"/>
    <w:rsid w:val="00C25033"/>
    <w:rsid w:val="00C26C79"/>
    <w:rsid w:val="00C36495"/>
    <w:rsid w:val="00C4274F"/>
    <w:rsid w:val="00C44376"/>
    <w:rsid w:val="00C44789"/>
    <w:rsid w:val="00C451A8"/>
    <w:rsid w:val="00C473EA"/>
    <w:rsid w:val="00C55B69"/>
    <w:rsid w:val="00C55BBE"/>
    <w:rsid w:val="00C55BFD"/>
    <w:rsid w:val="00C61299"/>
    <w:rsid w:val="00C61541"/>
    <w:rsid w:val="00C63DEC"/>
    <w:rsid w:val="00C7513A"/>
    <w:rsid w:val="00C75B8C"/>
    <w:rsid w:val="00C75EC7"/>
    <w:rsid w:val="00C8091B"/>
    <w:rsid w:val="00C81329"/>
    <w:rsid w:val="00C81C12"/>
    <w:rsid w:val="00C833FD"/>
    <w:rsid w:val="00C83583"/>
    <w:rsid w:val="00C87431"/>
    <w:rsid w:val="00C933AD"/>
    <w:rsid w:val="00C95060"/>
    <w:rsid w:val="00C95173"/>
    <w:rsid w:val="00C95DF5"/>
    <w:rsid w:val="00CA29E0"/>
    <w:rsid w:val="00CA2EBC"/>
    <w:rsid w:val="00CA39CE"/>
    <w:rsid w:val="00CA3CF6"/>
    <w:rsid w:val="00CA4064"/>
    <w:rsid w:val="00CA5E5B"/>
    <w:rsid w:val="00CB1532"/>
    <w:rsid w:val="00CB1551"/>
    <w:rsid w:val="00CB1C56"/>
    <w:rsid w:val="00CB4652"/>
    <w:rsid w:val="00CB56E2"/>
    <w:rsid w:val="00CB60A4"/>
    <w:rsid w:val="00CC103D"/>
    <w:rsid w:val="00CC34D9"/>
    <w:rsid w:val="00CC5391"/>
    <w:rsid w:val="00CD1394"/>
    <w:rsid w:val="00CD1E53"/>
    <w:rsid w:val="00CD1F2E"/>
    <w:rsid w:val="00CD323E"/>
    <w:rsid w:val="00CD4936"/>
    <w:rsid w:val="00CE01D1"/>
    <w:rsid w:val="00CE31B2"/>
    <w:rsid w:val="00CE42EA"/>
    <w:rsid w:val="00CF364A"/>
    <w:rsid w:val="00D107C5"/>
    <w:rsid w:val="00D13B11"/>
    <w:rsid w:val="00D14717"/>
    <w:rsid w:val="00D203D1"/>
    <w:rsid w:val="00D23988"/>
    <w:rsid w:val="00D23B8C"/>
    <w:rsid w:val="00D31FB0"/>
    <w:rsid w:val="00D323F8"/>
    <w:rsid w:val="00D35029"/>
    <w:rsid w:val="00D368B6"/>
    <w:rsid w:val="00D435AA"/>
    <w:rsid w:val="00D44022"/>
    <w:rsid w:val="00D46628"/>
    <w:rsid w:val="00D5567C"/>
    <w:rsid w:val="00D607ED"/>
    <w:rsid w:val="00D6081E"/>
    <w:rsid w:val="00D63C9F"/>
    <w:rsid w:val="00D63D89"/>
    <w:rsid w:val="00D66B20"/>
    <w:rsid w:val="00D71EEE"/>
    <w:rsid w:val="00D80FAF"/>
    <w:rsid w:val="00D8187D"/>
    <w:rsid w:val="00D8503A"/>
    <w:rsid w:val="00D9083C"/>
    <w:rsid w:val="00D91627"/>
    <w:rsid w:val="00D92FBA"/>
    <w:rsid w:val="00D95BCA"/>
    <w:rsid w:val="00D96514"/>
    <w:rsid w:val="00D970EB"/>
    <w:rsid w:val="00D97D5E"/>
    <w:rsid w:val="00DA46A4"/>
    <w:rsid w:val="00DA4CC0"/>
    <w:rsid w:val="00DB08F6"/>
    <w:rsid w:val="00DB285E"/>
    <w:rsid w:val="00DB3AAB"/>
    <w:rsid w:val="00DB4D36"/>
    <w:rsid w:val="00DB5945"/>
    <w:rsid w:val="00DB6A43"/>
    <w:rsid w:val="00DB74F8"/>
    <w:rsid w:val="00DC25BB"/>
    <w:rsid w:val="00DC2BB2"/>
    <w:rsid w:val="00DC3AD2"/>
    <w:rsid w:val="00DC4DF1"/>
    <w:rsid w:val="00DC500B"/>
    <w:rsid w:val="00DC5319"/>
    <w:rsid w:val="00DC64F4"/>
    <w:rsid w:val="00DD2554"/>
    <w:rsid w:val="00DD3BFB"/>
    <w:rsid w:val="00DE0243"/>
    <w:rsid w:val="00DE41A7"/>
    <w:rsid w:val="00DE7DA1"/>
    <w:rsid w:val="00DF1CF7"/>
    <w:rsid w:val="00DF2DF2"/>
    <w:rsid w:val="00DF5911"/>
    <w:rsid w:val="00DF6804"/>
    <w:rsid w:val="00DF695A"/>
    <w:rsid w:val="00DF6971"/>
    <w:rsid w:val="00DF7D26"/>
    <w:rsid w:val="00E02187"/>
    <w:rsid w:val="00E02933"/>
    <w:rsid w:val="00E069F0"/>
    <w:rsid w:val="00E1399F"/>
    <w:rsid w:val="00E165D4"/>
    <w:rsid w:val="00E205F0"/>
    <w:rsid w:val="00E20684"/>
    <w:rsid w:val="00E22C47"/>
    <w:rsid w:val="00E27D93"/>
    <w:rsid w:val="00E32E82"/>
    <w:rsid w:val="00E351CA"/>
    <w:rsid w:val="00E35EEB"/>
    <w:rsid w:val="00E41666"/>
    <w:rsid w:val="00E416A2"/>
    <w:rsid w:val="00E4217F"/>
    <w:rsid w:val="00E4492A"/>
    <w:rsid w:val="00E44F6C"/>
    <w:rsid w:val="00E453FA"/>
    <w:rsid w:val="00E458F1"/>
    <w:rsid w:val="00E46E41"/>
    <w:rsid w:val="00E474C0"/>
    <w:rsid w:val="00E47AEC"/>
    <w:rsid w:val="00E50132"/>
    <w:rsid w:val="00E50916"/>
    <w:rsid w:val="00E52775"/>
    <w:rsid w:val="00E60AC0"/>
    <w:rsid w:val="00E62B92"/>
    <w:rsid w:val="00E63822"/>
    <w:rsid w:val="00E65406"/>
    <w:rsid w:val="00E71CC1"/>
    <w:rsid w:val="00E71F60"/>
    <w:rsid w:val="00E83364"/>
    <w:rsid w:val="00E8394D"/>
    <w:rsid w:val="00E87E48"/>
    <w:rsid w:val="00E95E26"/>
    <w:rsid w:val="00EA161A"/>
    <w:rsid w:val="00EA1AAC"/>
    <w:rsid w:val="00EA2F0E"/>
    <w:rsid w:val="00EA35D2"/>
    <w:rsid w:val="00EA4833"/>
    <w:rsid w:val="00EA51AB"/>
    <w:rsid w:val="00EB049A"/>
    <w:rsid w:val="00EB286B"/>
    <w:rsid w:val="00EB3B7B"/>
    <w:rsid w:val="00EB3F56"/>
    <w:rsid w:val="00EB7400"/>
    <w:rsid w:val="00EC113A"/>
    <w:rsid w:val="00EC4693"/>
    <w:rsid w:val="00ED3BCF"/>
    <w:rsid w:val="00ED4CAF"/>
    <w:rsid w:val="00EE3538"/>
    <w:rsid w:val="00EE3B70"/>
    <w:rsid w:val="00EE65CF"/>
    <w:rsid w:val="00EF0426"/>
    <w:rsid w:val="00EF7A21"/>
    <w:rsid w:val="00F007D3"/>
    <w:rsid w:val="00F0214E"/>
    <w:rsid w:val="00F02AB2"/>
    <w:rsid w:val="00F124C0"/>
    <w:rsid w:val="00F1626E"/>
    <w:rsid w:val="00F209DE"/>
    <w:rsid w:val="00F24546"/>
    <w:rsid w:val="00F246AB"/>
    <w:rsid w:val="00F2605B"/>
    <w:rsid w:val="00F26557"/>
    <w:rsid w:val="00F26D16"/>
    <w:rsid w:val="00F3002B"/>
    <w:rsid w:val="00F31CE9"/>
    <w:rsid w:val="00F31E3C"/>
    <w:rsid w:val="00F3220C"/>
    <w:rsid w:val="00F35679"/>
    <w:rsid w:val="00F406AD"/>
    <w:rsid w:val="00F41731"/>
    <w:rsid w:val="00F422A1"/>
    <w:rsid w:val="00F4496A"/>
    <w:rsid w:val="00F54C65"/>
    <w:rsid w:val="00F57F03"/>
    <w:rsid w:val="00F60A7E"/>
    <w:rsid w:val="00F62218"/>
    <w:rsid w:val="00F62B1B"/>
    <w:rsid w:val="00F639D7"/>
    <w:rsid w:val="00F6447D"/>
    <w:rsid w:val="00F66F8B"/>
    <w:rsid w:val="00F6790B"/>
    <w:rsid w:val="00F70574"/>
    <w:rsid w:val="00F75D70"/>
    <w:rsid w:val="00F77DD4"/>
    <w:rsid w:val="00F8068E"/>
    <w:rsid w:val="00F8333C"/>
    <w:rsid w:val="00F901CB"/>
    <w:rsid w:val="00F911BB"/>
    <w:rsid w:val="00F932EA"/>
    <w:rsid w:val="00F95B8E"/>
    <w:rsid w:val="00F96033"/>
    <w:rsid w:val="00F96626"/>
    <w:rsid w:val="00F96B6E"/>
    <w:rsid w:val="00FA23A7"/>
    <w:rsid w:val="00FA35D4"/>
    <w:rsid w:val="00FB188F"/>
    <w:rsid w:val="00FB7BC7"/>
    <w:rsid w:val="00FC1020"/>
    <w:rsid w:val="00FC243C"/>
    <w:rsid w:val="00FC654F"/>
    <w:rsid w:val="00FD22A5"/>
    <w:rsid w:val="00FD4158"/>
    <w:rsid w:val="00FD5BF0"/>
    <w:rsid w:val="00FD6822"/>
    <w:rsid w:val="00FE05C6"/>
    <w:rsid w:val="00FE4B65"/>
    <w:rsid w:val="00FE4DD9"/>
    <w:rsid w:val="00FE5CB8"/>
    <w:rsid w:val="00FF08C8"/>
    <w:rsid w:val="00FF21AC"/>
    <w:rsid w:val="00FF49C8"/>
    <w:rsid w:val="00FF4A6B"/>
    <w:rsid w:val="00FF5CAB"/>
    <w:rsid w:val="00FF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FE68"/>
  <w15:docId w15:val="{2E479AB6-6A12-7049-8551-B6FBC831E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705"/>
    <w:pPr>
      <w:spacing w:after="180" w:line="274" w:lineRule="auto"/>
    </w:pPr>
  </w:style>
  <w:style w:type="paragraph" w:styleId="Heading1">
    <w:name w:val="heading 1"/>
    <w:basedOn w:val="Normal"/>
    <w:next w:val="Normal"/>
    <w:link w:val="Heading1Char"/>
    <w:uiPriority w:val="9"/>
    <w:qFormat/>
    <w:rsid w:val="00603011"/>
    <w:pPr>
      <w:keepNext/>
      <w:keepLines/>
      <w:spacing w:before="360" w:after="0" w:line="240" w:lineRule="auto"/>
      <w:outlineLvl w:val="0"/>
    </w:pPr>
    <w:rPr>
      <w:rFonts w:ascii="Times New Roman" w:eastAsiaTheme="majorEastAsia" w:hAnsi="Times New Roman" w:cstheme="majorBidi"/>
      <w:bCs/>
      <w:color w:val="000000" w:themeColor="text1"/>
      <w:sz w:val="28"/>
      <w:szCs w:val="28"/>
    </w:rPr>
  </w:style>
  <w:style w:type="paragraph" w:styleId="Heading2">
    <w:name w:val="heading 2"/>
    <w:basedOn w:val="Normal"/>
    <w:next w:val="Normal"/>
    <w:link w:val="Heading2Char"/>
    <w:uiPriority w:val="9"/>
    <w:unhideWhenUsed/>
    <w:qFormat/>
    <w:rsid w:val="00011705"/>
    <w:pPr>
      <w:keepNext/>
      <w:keepLines/>
      <w:spacing w:before="120" w:after="0" w:line="240" w:lineRule="auto"/>
      <w:outlineLvl w:val="1"/>
    </w:pPr>
    <w:rPr>
      <w:rFonts w:ascii="Times New Roman" w:eastAsiaTheme="majorEastAsia" w:hAnsi="Times New Roman" w:cstheme="majorBidi"/>
      <w:bCs/>
      <w:color w:val="000000" w:themeColor="text1"/>
      <w:sz w:val="24"/>
      <w:szCs w:val="26"/>
    </w:rPr>
  </w:style>
  <w:style w:type="paragraph" w:styleId="Heading3">
    <w:name w:val="heading 3"/>
    <w:basedOn w:val="Normal"/>
    <w:next w:val="Normal"/>
    <w:link w:val="Heading3Char"/>
    <w:uiPriority w:val="9"/>
    <w:unhideWhenUsed/>
    <w:qFormat/>
    <w:rsid w:val="00CE42EA"/>
    <w:pPr>
      <w:keepNext/>
      <w:keepLines/>
      <w:spacing w:before="20" w:after="0" w:line="240" w:lineRule="auto"/>
      <w:outlineLvl w:val="2"/>
    </w:pPr>
    <w:rPr>
      <w:rFonts w:ascii="Times New Roman" w:eastAsiaTheme="majorEastAsia" w:hAnsi="Times New Roman" w:cstheme="majorBidi"/>
      <w:bCs/>
      <w:i/>
      <w:color w:val="000000" w:themeColor="text1"/>
      <w:sz w:val="24"/>
    </w:rPr>
  </w:style>
  <w:style w:type="paragraph" w:styleId="Heading4">
    <w:name w:val="heading 4"/>
    <w:basedOn w:val="Normal"/>
    <w:next w:val="Normal"/>
    <w:link w:val="Heading4Char"/>
    <w:uiPriority w:val="9"/>
    <w:semiHidden/>
    <w:unhideWhenUsed/>
    <w:qFormat/>
    <w:rsid w:val="00011705"/>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01170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011705"/>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011705"/>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01170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01170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705"/>
    <w:pPr>
      <w:spacing w:line="240" w:lineRule="auto"/>
      <w:ind w:left="720" w:hanging="288"/>
      <w:contextualSpacing/>
    </w:pPr>
    <w:rPr>
      <w:color w:val="44546A" w:themeColor="text2"/>
    </w:rPr>
  </w:style>
  <w:style w:type="paragraph" w:styleId="Bibliography">
    <w:name w:val="Bibliography"/>
    <w:basedOn w:val="Normal"/>
    <w:next w:val="Normal"/>
    <w:uiPriority w:val="37"/>
    <w:unhideWhenUsed/>
    <w:rsid w:val="00520106"/>
    <w:pPr>
      <w:spacing w:line="480" w:lineRule="auto"/>
      <w:ind w:left="720" w:hanging="720"/>
    </w:pPr>
  </w:style>
  <w:style w:type="character" w:styleId="CommentReference">
    <w:name w:val="annotation reference"/>
    <w:basedOn w:val="DefaultParagraphFont"/>
    <w:uiPriority w:val="99"/>
    <w:semiHidden/>
    <w:unhideWhenUsed/>
    <w:rsid w:val="00F26D16"/>
    <w:rPr>
      <w:sz w:val="16"/>
      <w:szCs w:val="16"/>
    </w:rPr>
  </w:style>
  <w:style w:type="paragraph" w:styleId="CommentText">
    <w:name w:val="annotation text"/>
    <w:basedOn w:val="Normal"/>
    <w:link w:val="CommentTextChar"/>
    <w:uiPriority w:val="99"/>
    <w:unhideWhenUsed/>
    <w:rsid w:val="00F26D16"/>
    <w:rPr>
      <w:sz w:val="20"/>
      <w:szCs w:val="20"/>
    </w:rPr>
  </w:style>
  <w:style w:type="character" w:customStyle="1" w:styleId="CommentTextChar">
    <w:name w:val="Comment Text Char"/>
    <w:basedOn w:val="DefaultParagraphFont"/>
    <w:link w:val="CommentText"/>
    <w:uiPriority w:val="99"/>
    <w:rsid w:val="00F26D16"/>
    <w:rPr>
      <w:sz w:val="20"/>
      <w:szCs w:val="20"/>
    </w:rPr>
  </w:style>
  <w:style w:type="paragraph" w:styleId="CommentSubject">
    <w:name w:val="annotation subject"/>
    <w:basedOn w:val="CommentText"/>
    <w:next w:val="CommentText"/>
    <w:link w:val="CommentSubjectChar"/>
    <w:uiPriority w:val="99"/>
    <w:semiHidden/>
    <w:unhideWhenUsed/>
    <w:rsid w:val="00F26D16"/>
    <w:rPr>
      <w:b/>
      <w:bCs/>
    </w:rPr>
  </w:style>
  <w:style w:type="character" w:customStyle="1" w:styleId="CommentSubjectChar">
    <w:name w:val="Comment Subject Char"/>
    <w:basedOn w:val="CommentTextChar"/>
    <w:link w:val="CommentSubject"/>
    <w:uiPriority w:val="99"/>
    <w:semiHidden/>
    <w:rsid w:val="00F26D16"/>
    <w:rPr>
      <w:b/>
      <w:bCs/>
      <w:sz w:val="20"/>
      <w:szCs w:val="20"/>
    </w:rPr>
  </w:style>
  <w:style w:type="table" w:styleId="TableGrid">
    <w:name w:val="Table Grid"/>
    <w:basedOn w:val="TableNormal"/>
    <w:uiPriority w:val="39"/>
    <w:rsid w:val="00125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25D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25D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25D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25D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25D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25DC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25D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930F7"/>
    <w:rPr>
      <w:color w:val="808080"/>
    </w:rPr>
  </w:style>
  <w:style w:type="paragraph" w:styleId="Revision">
    <w:name w:val="Revision"/>
    <w:hidden/>
    <w:uiPriority w:val="99"/>
    <w:semiHidden/>
    <w:rsid w:val="00114EC0"/>
  </w:style>
  <w:style w:type="paragraph" w:styleId="FootnoteText">
    <w:name w:val="footnote text"/>
    <w:basedOn w:val="Normal"/>
    <w:link w:val="FootnoteTextChar"/>
    <w:uiPriority w:val="99"/>
    <w:semiHidden/>
    <w:unhideWhenUsed/>
    <w:rsid w:val="006849FD"/>
    <w:rPr>
      <w:sz w:val="20"/>
      <w:szCs w:val="20"/>
    </w:rPr>
  </w:style>
  <w:style w:type="character" w:customStyle="1" w:styleId="FootnoteTextChar">
    <w:name w:val="Footnote Text Char"/>
    <w:basedOn w:val="DefaultParagraphFont"/>
    <w:link w:val="FootnoteText"/>
    <w:uiPriority w:val="99"/>
    <w:semiHidden/>
    <w:rsid w:val="006849FD"/>
    <w:rPr>
      <w:sz w:val="20"/>
      <w:szCs w:val="20"/>
    </w:rPr>
  </w:style>
  <w:style w:type="character" w:styleId="FootnoteReference">
    <w:name w:val="footnote reference"/>
    <w:basedOn w:val="DefaultParagraphFont"/>
    <w:uiPriority w:val="99"/>
    <w:semiHidden/>
    <w:unhideWhenUsed/>
    <w:rsid w:val="006849FD"/>
    <w:rPr>
      <w:vertAlign w:val="superscript"/>
    </w:rPr>
  </w:style>
  <w:style w:type="table" w:styleId="ListTable7Colorful">
    <w:name w:val="List Table 7 Colorful"/>
    <w:basedOn w:val="TableNormal"/>
    <w:uiPriority w:val="52"/>
    <w:rsid w:val="006270DF"/>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603011"/>
    <w:rPr>
      <w:rFonts w:ascii="Times New Roman" w:eastAsiaTheme="majorEastAsia" w:hAnsi="Times New Roman" w:cstheme="majorBidi"/>
      <w:bCs/>
      <w:color w:val="000000" w:themeColor="text1"/>
      <w:sz w:val="28"/>
      <w:szCs w:val="28"/>
    </w:rPr>
  </w:style>
  <w:style w:type="character" w:customStyle="1" w:styleId="Heading2Char">
    <w:name w:val="Heading 2 Char"/>
    <w:basedOn w:val="DefaultParagraphFont"/>
    <w:link w:val="Heading2"/>
    <w:uiPriority w:val="9"/>
    <w:rsid w:val="00011705"/>
    <w:rPr>
      <w:rFonts w:ascii="Times New Roman" w:eastAsiaTheme="majorEastAsia" w:hAnsi="Times New Roman" w:cstheme="majorBidi"/>
      <w:bCs/>
      <w:color w:val="000000" w:themeColor="text1"/>
      <w:sz w:val="24"/>
      <w:szCs w:val="26"/>
    </w:rPr>
  </w:style>
  <w:style w:type="character" w:customStyle="1" w:styleId="Heading3Char">
    <w:name w:val="Heading 3 Char"/>
    <w:basedOn w:val="DefaultParagraphFont"/>
    <w:link w:val="Heading3"/>
    <w:uiPriority w:val="9"/>
    <w:rsid w:val="00CE42EA"/>
    <w:rPr>
      <w:rFonts w:ascii="Times New Roman" w:eastAsiaTheme="majorEastAsia" w:hAnsi="Times New Roman" w:cstheme="majorBidi"/>
      <w:bCs/>
      <w:i/>
      <w:color w:val="000000" w:themeColor="text1"/>
      <w:sz w:val="24"/>
    </w:rPr>
  </w:style>
  <w:style w:type="character" w:customStyle="1" w:styleId="Heading4Char">
    <w:name w:val="Heading 4 Char"/>
    <w:basedOn w:val="DefaultParagraphFont"/>
    <w:link w:val="Heading4"/>
    <w:uiPriority w:val="9"/>
    <w:semiHidden/>
    <w:rsid w:val="00011705"/>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01170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011705"/>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011705"/>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01170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011705"/>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011705"/>
    <w:pPr>
      <w:spacing w:line="240" w:lineRule="auto"/>
    </w:pPr>
    <w:rPr>
      <w:rFonts w:eastAsiaTheme="minorEastAsia"/>
      <w:b/>
      <w:bCs/>
      <w:smallCaps/>
      <w:color w:val="44546A" w:themeColor="text2"/>
      <w:spacing w:val="6"/>
      <w:szCs w:val="18"/>
    </w:rPr>
  </w:style>
  <w:style w:type="paragraph" w:styleId="Title">
    <w:name w:val="Title"/>
    <w:basedOn w:val="Normal"/>
    <w:next w:val="Normal"/>
    <w:link w:val="TitleChar"/>
    <w:uiPriority w:val="10"/>
    <w:qFormat/>
    <w:rsid w:val="00011705"/>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011705"/>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011705"/>
    <w:pPr>
      <w:numPr>
        <w:ilvl w:val="1"/>
      </w:numPr>
    </w:pPr>
    <w:rPr>
      <w:rFonts w:eastAsiaTheme="majorEastAsia" w:cstheme="majorBidi"/>
      <w:iCs/>
      <w:color w:val="50637D" w:themeColor="text2" w:themeTint="E6"/>
      <w:sz w:val="32"/>
      <w:szCs w:val="24"/>
      <w14:ligatures w14:val="standard"/>
    </w:rPr>
  </w:style>
  <w:style w:type="character" w:customStyle="1" w:styleId="SubtitleChar">
    <w:name w:val="Subtitle Char"/>
    <w:basedOn w:val="DefaultParagraphFont"/>
    <w:link w:val="Subtitle"/>
    <w:uiPriority w:val="11"/>
    <w:rsid w:val="00011705"/>
    <w:rPr>
      <w:rFonts w:eastAsiaTheme="majorEastAsia" w:cstheme="majorBidi"/>
      <w:iCs/>
      <w:color w:val="50637D" w:themeColor="text2" w:themeTint="E6"/>
      <w:sz w:val="32"/>
      <w:szCs w:val="24"/>
      <w14:ligatures w14:val="standard"/>
    </w:rPr>
  </w:style>
  <w:style w:type="character" w:styleId="Strong">
    <w:name w:val="Strong"/>
    <w:basedOn w:val="DefaultParagraphFont"/>
    <w:uiPriority w:val="22"/>
    <w:qFormat/>
    <w:rsid w:val="00011705"/>
    <w:rPr>
      <w:b/>
      <w:bCs/>
      <w:color w:val="50637D" w:themeColor="text2" w:themeTint="E6"/>
    </w:rPr>
  </w:style>
  <w:style w:type="character" w:styleId="Emphasis">
    <w:name w:val="Emphasis"/>
    <w:basedOn w:val="DefaultParagraphFont"/>
    <w:uiPriority w:val="20"/>
    <w:qFormat/>
    <w:rsid w:val="00011705"/>
    <w:rPr>
      <w:b w:val="0"/>
      <w:i/>
      <w:iCs/>
      <w:color w:val="44546A" w:themeColor="text2"/>
    </w:rPr>
  </w:style>
  <w:style w:type="paragraph" w:styleId="NoSpacing">
    <w:name w:val="No Spacing"/>
    <w:link w:val="NoSpacingChar"/>
    <w:uiPriority w:val="1"/>
    <w:qFormat/>
    <w:rsid w:val="00011705"/>
    <w:pPr>
      <w:spacing w:after="0" w:line="240" w:lineRule="auto"/>
    </w:pPr>
  </w:style>
  <w:style w:type="paragraph" w:styleId="Quote">
    <w:name w:val="Quote"/>
    <w:basedOn w:val="Normal"/>
    <w:next w:val="Normal"/>
    <w:link w:val="QuoteChar"/>
    <w:uiPriority w:val="29"/>
    <w:qFormat/>
    <w:rsid w:val="00011705"/>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QuoteChar">
    <w:name w:val="Quote Char"/>
    <w:basedOn w:val="DefaultParagraphFont"/>
    <w:link w:val="Quote"/>
    <w:uiPriority w:val="29"/>
    <w:rsid w:val="00011705"/>
    <w:rPr>
      <w:rFonts w:asciiTheme="majorHAnsi" w:eastAsiaTheme="minorEastAsia" w:hAnsiTheme="majorHAnsi"/>
      <w:b/>
      <w:i/>
      <w:iCs/>
      <w:color w:val="4472C4" w:themeColor="accent1"/>
      <w:sz w:val="24"/>
    </w:rPr>
  </w:style>
  <w:style w:type="paragraph" w:styleId="IntenseQuote">
    <w:name w:val="Intense Quote"/>
    <w:basedOn w:val="Normal"/>
    <w:next w:val="Normal"/>
    <w:link w:val="IntenseQuoteChar"/>
    <w:uiPriority w:val="30"/>
    <w:qFormat/>
    <w:rsid w:val="00011705"/>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IntenseQuoteChar">
    <w:name w:val="Intense Quote Char"/>
    <w:basedOn w:val="DefaultParagraphFont"/>
    <w:link w:val="IntenseQuote"/>
    <w:uiPriority w:val="30"/>
    <w:rsid w:val="00011705"/>
    <w:rPr>
      <w:rFonts w:eastAsiaTheme="minorEastAsia"/>
      <w:b/>
      <w:bCs/>
      <w:i/>
      <w:iCs/>
      <w:color w:val="ED7D31" w:themeColor="accent2"/>
      <w:sz w:val="26"/>
      <w14:ligatures w14:val="standard"/>
      <w14:numForm w14:val="oldStyle"/>
    </w:rPr>
  </w:style>
  <w:style w:type="character" w:styleId="SubtleEmphasis">
    <w:name w:val="Subtle Emphasis"/>
    <w:basedOn w:val="DefaultParagraphFont"/>
    <w:uiPriority w:val="19"/>
    <w:qFormat/>
    <w:rsid w:val="00011705"/>
    <w:rPr>
      <w:i/>
      <w:iCs/>
      <w:color w:val="000000"/>
    </w:rPr>
  </w:style>
  <w:style w:type="character" w:styleId="IntenseEmphasis">
    <w:name w:val="Intense Emphasis"/>
    <w:basedOn w:val="DefaultParagraphFont"/>
    <w:uiPriority w:val="21"/>
    <w:qFormat/>
    <w:rsid w:val="00011705"/>
    <w:rPr>
      <w:b/>
      <w:bCs/>
      <w:i/>
      <w:iCs/>
      <w:color w:val="44546A" w:themeColor="text2"/>
    </w:rPr>
  </w:style>
  <w:style w:type="character" w:styleId="SubtleReference">
    <w:name w:val="Subtle Reference"/>
    <w:basedOn w:val="DefaultParagraphFont"/>
    <w:uiPriority w:val="31"/>
    <w:qFormat/>
    <w:rsid w:val="00011705"/>
    <w:rPr>
      <w:smallCaps/>
      <w:color w:val="000000"/>
      <w:u w:val="single"/>
    </w:rPr>
  </w:style>
  <w:style w:type="character" w:styleId="IntenseReference">
    <w:name w:val="Intense Reference"/>
    <w:basedOn w:val="DefaultParagraphFont"/>
    <w:uiPriority w:val="32"/>
    <w:qFormat/>
    <w:rsid w:val="00011705"/>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011705"/>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unhideWhenUsed/>
    <w:qFormat/>
    <w:rsid w:val="00011705"/>
    <w:pPr>
      <w:spacing w:before="480" w:line="264" w:lineRule="auto"/>
      <w:outlineLvl w:val="9"/>
    </w:pPr>
    <w:rPr>
      <w:b/>
    </w:rPr>
  </w:style>
  <w:style w:type="character" w:customStyle="1" w:styleId="NoSpacingChar">
    <w:name w:val="No Spacing Char"/>
    <w:basedOn w:val="DefaultParagraphFont"/>
    <w:link w:val="NoSpacing"/>
    <w:uiPriority w:val="1"/>
    <w:rsid w:val="00011705"/>
  </w:style>
  <w:style w:type="paragraph" w:styleId="TOC1">
    <w:name w:val="toc 1"/>
    <w:basedOn w:val="Normal"/>
    <w:next w:val="Normal"/>
    <w:autoRedefine/>
    <w:uiPriority w:val="39"/>
    <w:unhideWhenUsed/>
    <w:rsid w:val="00011705"/>
    <w:pPr>
      <w:tabs>
        <w:tab w:val="left" w:pos="420"/>
        <w:tab w:val="right" w:leader="dot" w:pos="9016"/>
      </w:tabs>
      <w:spacing w:before="120" w:after="0"/>
    </w:pPr>
    <w:rPr>
      <w:rFonts w:cstheme="minorHAnsi"/>
      <w:b/>
      <w:bCs/>
      <w:i/>
      <w:iCs/>
      <w:sz w:val="24"/>
      <w:szCs w:val="24"/>
    </w:rPr>
  </w:style>
  <w:style w:type="paragraph" w:styleId="TOC2">
    <w:name w:val="toc 2"/>
    <w:basedOn w:val="Normal"/>
    <w:next w:val="Normal"/>
    <w:autoRedefine/>
    <w:uiPriority w:val="39"/>
    <w:unhideWhenUsed/>
    <w:rsid w:val="006666A6"/>
    <w:pPr>
      <w:spacing w:before="120" w:after="0"/>
      <w:ind w:left="210"/>
    </w:pPr>
    <w:rPr>
      <w:rFonts w:cstheme="minorHAnsi"/>
      <w:b/>
      <w:bCs/>
    </w:rPr>
  </w:style>
  <w:style w:type="paragraph" w:styleId="TOC3">
    <w:name w:val="toc 3"/>
    <w:basedOn w:val="Normal"/>
    <w:next w:val="Normal"/>
    <w:autoRedefine/>
    <w:uiPriority w:val="39"/>
    <w:unhideWhenUsed/>
    <w:rsid w:val="006666A6"/>
    <w:pPr>
      <w:spacing w:after="0"/>
      <w:ind w:left="420"/>
    </w:pPr>
    <w:rPr>
      <w:rFonts w:cstheme="minorHAnsi"/>
      <w:sz w:val="20"/>
      <w:szCs w:val="20"/>
    </w:rPr>
  </w:style>
  <w:style w:type="paragraph" w:styleId="TOC4">
    <w:name w:val="toc 4"/>
    <w:basedOn w:val="Normal"/>
    <w:next w:val="Normal"/>
    <w:autoRedefine/>
    <w:uiPriority w:val="39"/>
    <w:semiHidden/>
    <w:unhideWhenUsed/>
    <w:rsid w:val="006666A6"/>
    <w:pPr>
      <w:spacing w:after="0"/>
      <w:ind w:left="630"/>
    </w:pPr>
    <w:rPr>
      <w:rFonts w:cstheme="minorHAnsi"/>
      <w:sz w:val="20"/>
      <w:szCs w:val="20"/>
    </w:rPr>
  </w:style>
  <w:style w:type="paragraph" w:styleId="TOC5">
    <w:name w:val="toc 5"/>
    <w:basedOn w:val="Normal"/>
    <w:next w:val="Normal"/>
    <w:autoRedefine/>
    <w:uiPriority w:val="39"/>
    <w:semiHidden/>
    <w:unhideWhenUsed/>
    <w:rsid w:val="006666A6"/>
    <w:pPr>
      <w:spacing w:after="0"/>
      <w:ind w:left="840"/>
    </w:pPr>
    <w:rPr>
      <w:rFonts w:cstheme="minorHAnsi"/>
      <w:sz w:val="20"/>
      <w:szCs w:val="20"/>
    </w:rPr>
  </w:style>
  <w:style w:type="paragraph" w:styleId="TOC6">
    <w:name w:val="toc 6"/>
    <w:basedOn w:val="Normal"/>
    <w:next w:val="Normal"/>
    <w:autoRedefine/>
    <w:uiPriority w:val="39"/>
    <w:semiHidden/>
    <w:unhideWhenUsed/>
    <w:rsid w:val="006666A6"/>
    <w:pPr>
      <w:spacing w:after="0"/>
      <w:ind w:left="1050"/>
    </w:pPr>
    <w:rPr>
      <w:rFonts w:cstheme="minorHAnsi"/>
      <w:sz w:val="20"/>
      <w:szCs w:val="20"/>
    </w:rPr>
  </w:style>
  <w:style w:type="paragraph" w:styleId="TOC7">
    <w:name w:val="toc 7"/>
    <w:basedOn w:val="Normal"/>
    <w:next w:val="Normal"/>
    <w:autoRedefine/>
    <w:uiPriority w:val="39"/>
    <w:semiHidden/>
    <w:unhideWhenUsed/>
    <w:rsid w:val="006666A6"/>
    <w:pPr>
      <w:spacing w:after="0"/>
      <w:ind w:left="1260"/>
    </w:pPr>
    <w:rPr>
      <w:rFonts w:cstheme="minorHAnsi"/>
      <w:sz w:val="20"/>
      <w:szCs w:val="20"/>
    </w:rPr>
  </w:style>
  <w:style w:type="paragraph" w:styleId="TOC8">
    <w:name w:val="toc 8"/>
    <w:basedOn w:val="Normal"/>
    <w:next w:val="Normal"/>
    <w:autoRedefine/>
    <w:uiPriority w:val="39"/>
    <w:semiHidden/>
    <w:unhideWhenUsed/>
    <w:rsid w:val="006666A6"/>
    <w:pPr>
      <w:spacing w:after="0"/>
      <w:ind w:left="1470"/>
    </w:pPr>
    <w:rPr>
      <w:rFonts w:cstheme="minorHAnsi"/>
      <w:sz w:val="20"/>
      <w:szCs w:val="20"/>
    </w:rPr>
  </w:style>
  <w:style w:type="paragraph" w:styleId="TOC9">
    <w:name w:val="toc 9"/>
    <w:basedOn w:val="Normal"/>
    <w:next w:val="Normal"/>
    <w:autoRedefine/>
    <w:uiPriority w:val="39"/>
    <w:semiHidden/>
    <w:unhideWhenUsed/>
    <w:rsid w:val="006666A6"/>
    <w:pPr>
      <w:spacing w:after="0"/>
      <w:ind w:left="1680"/>
    </w:pPr>
    <w:rPr>
      <w:rFonts w:cstheme="minorHAnsi"/>
      <w:sz w:val="20"/>
      <w:szCs w:val="20"/>
    </w:rPr>
  </w:style>
  <w:style w:type="paragraph" w:customStyle="1" w:styleId="PersonalName">
    <w:name w:val="Personal Name"/>
    <w:basedOn w:val="Title"/>
    <w:qFormat/>
    <w:rsid w:val="00011705"/>
    <w:rPr>
      <w:b/>
      <w:caps/>
      <w:color w:val="000000"/>
      <w:sz w:val="28"/>
      <w:szCs w:val="28"/>
    </w:rPr>
  </w:style>
  <w:style w:type="character" w:styleId="Hyperlink">
    <w:name w:val="Hyperlink"/>
    <w:basedOn w:val="DefaultParagraphFont"/>
    <w:uiPriority w:val="99"/>
    <w:unhideWhenUsed/>
    <w:rsid w:val="00011705"/>
    <w:rPr>
      <w:color w:val="0563C1" w:themeColor="hyperlink"/>
      <w:u w:val="single"/>
    </w:rPr>
  </w:style>
  <w:style w:type="paragraph" w:styleId="Header">
    <w:name w:val="header"/>
    <w:basedOn w:val="Normal"/>
    <w:link w:val="HeaderChar"/>
    <w:uiPriority w:val="99"/>
    <w:unhideWhenUsed/>
    <w:rsid w:val="00A96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B8D"/>
  </w:style>
  <w:style w:type="paragraph" w:styleId="Footer">
    <w:name w:val="footer"/>
    <w:basedOn w:val="Normal"/>
    <w:link w:val="FooterChar"/>
    <w:uiPriority w:val="99"/>
    <w:unhideWhenUsed/>
    <w:rsid w:val="00A96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B8D"/>
  </w:style>
  <w:style w:type="character" w:styleId="PageNumber">
    <w:name w:val="page number"/>
    <w:basedOn w:val="DefaultParagraphFont"/>
    <w:uiPriority w:val="99"/>
    <w:semiHidden/>
    <w:unhideWhenUsed/>
    <w:rsid w:val="00D607ED"/>
  </w:style>
  <w:style w:type="character" w:styleId="UnresolvedMention">
    <w:name w:val="Unresolved Mention"/>
    <w:basedOn w:val="DefaultParagraphFont"/>
    <w:uiPriority w:val="99"/>
    <w:rsid w:val="00BB03C4"/>
    <w:rPr>
      <w:color w:val="605E5C"/>
      <w:shd w:val="clear" w:color="auto" w:fill="E1DFDD"/>
    </w:rPr>
  </w:style>
  <w:style w:type="paragraph" w:styleId="EndnoteText">
    <w:name w:val="endnote text"/>
    <w:basedOn w:val="Normal"/>
    <w:link w:val="EndnoteTextChar"/>
    <w:uiPriority w:val="99"/>
    <w:semiHidden/>
    <w:unhideWhenUsed/>
    <w:rsid w:val="00970D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0DE6"/>
    <w:rPr>
      <w:sz w:val="20"/>
      <w:szCs w:val="20"/>
    </w:rPr>
  </w:style>
  <w:style w:type="character" w:styleId="EndnoteReference">
    <w:name w:val="endnote reference"/>
    <w:basedOn w:val="DefaultParagraphFont"/>
    <w:uiPriority w:val="99"/>
    <w:semiHidden/>
    <w:unhideWhenUsed/>
    <w:rsid w:val="00970D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p.vandenberg@students.uu.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upload.wikimedia.org/wikipedia/en/thumb/2/26/Utrecht_University_logo.svg/1200px-Utrecht_University_logo.svg.pn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24709-F74C-5F40-97D9-52D8D60D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22503</Words>
  <Characters>128271</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Daniella Van Den Berg</dc:creator>
  <cp:lastModifiedBy>Jessica Johnson</cp:lastModifiedBy>
  <cp:revision>2</cp:revision>
  <dcterms:created xsi:type="dcterms:W3CDTF">2022-10-24T18:09:00Z</dcterms:created>
  <dcterms:modified xsi:type="dcterms:W3CDTF">2022-10-24T18:09:00Z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id="GC34K8kQ"/&gt;&lt;style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