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charts/chartEx1.xml" ContentType="application/vnd.ms-office.chartex+xml"/>
  <Override PartName="/word/charts/style1.xml" ContentType="application/vnd.ms-office.chartstyle+xml"/>
  <Override PartName="/word/charts/colors1.xml" ContentType="application/vnd.ms-office.chartcolorstyle+xml"/>
  <Override PartName="/word/charts/chartEx2.xml" ContentType="application/vnd.ms-office.chartex+xml"/>
  <Override PartName="/word/charts/style2.xml" ContentType="application/vnd.ms-office.chartstyle+xml"/>
  <Override PartName="/word/charts/colors2.xml" ContentType="application/vnd.ms-office.chartcolorstyle+xml"/>
  <Override PartName="/word/charts/chartEx3.xml" ContentType="application/vnd.ms-office.chartex+xml"/>
  <Override PartName="/word/charts/style3.xml" ContentType="application/vnd.ms-office.chartstyle+xml"/>
  <Override PartName="/word/charts/colors3.xml" ContentType="application/vnd.ms-office.chartcolorstyle+xml"/>
  <Override PartName="/word/charts/chartEx4.xml" ContentType="application/vnd.ms-office.chartex+xml"/>
  <Override PartName="/word/charts/style4.xml" ContentType="application/vnd.ms-office.chartstyle+xml"/>
  <Override PartName="/word/charts/colors4.xml" ContentType="application/vnd.ms-office.chartcolorstyle+xml"/>
  <Override PartName="/word/charts/chartEx5.xml" ContentType="application/vnd.ms-office.chartex+xml"/>
  <Override PartName="/word/charts/style5.xml" ContentType="application/vnd.ms-office.chartstyle+xml"/>
  <Override PartName="/word/charts/colors5.xml" ContentType="application/vnd.ms-office.chartcolorstyle+xml"/>
  <Override PartName="/word/charts/chartEx6.xml" ContentType="application/vnd.ms-office.chartex+xml"/>
  <Override PartName="/word/charts/style6.xml" ContentType="application/vnd.ms-office.chartstyle+xml"/>
  <Override PartName="/word/charts/colors6.xml" ContentType="application/vnd.ms-office.chartcolorstyle+xml"/>
  <Override PartName="/word/charts/chart1.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2.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3.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4.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5.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6.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7.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8.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9.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0.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1.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2.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3.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14.xml" ContentType="application/vnd.openxmlformats-officedocument.drawingml.chart+xml"/>
  <Override PartName="/word/charts/style20.xml" ContentType="application/vnd.ms-office.chartstyle+xml"/>
  <Override PartName="/word/charts/colors20.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AA408B" w14:textId="54180762" w:rsidR="00823FCF" w:rsidRDefault="00823FCF" w:rsidP="00823FCF">
      <w:pPr>
        <w:jc w:val="both"/>
        <w:rPr>
          <w:rFonts w:ascii="Times New Roman" w:hAnsi="Times New Roman" w:cs="Times New Roman"/>
          <w:sz w:val="24"/>
          <w:szCs w:val="24"/>
          <w:lang w:val="en-US"/>
        </w:rPr>
      </w:pPr>
      <w:r w:rsidRPr="00823FCF">
        <w:rPr>
          <w:rFonts w:ascii="Times New Roman" w:hAnsi="Times New Roman" w:cs="Times New Roman"/>
          <w:noProof/>
          <w:sz w:val="24"/>
          <w:szCs w:val="24"/>
          <w:lang w:val="en-US"/>
        </w:rPr>
        <w:drawing>
          <wp:anchor distT="0" distB="0" distL="114300" distR="114300" simplePos="0" relativeHeight="251710464" behindDoc="0" locked="0" layoutInCell="1" allowOverlap="1" wp14:anchorId="38E02287" wp14:editId="5E933A68">
            <wp:simplePos x="0" y="0"/>
            <wp:positionH relativeFrom="margin">
              <wp:align>center</wp:align>
            </wp:positionH>
            <wp:positionV relativeFrom="paragraph">
              <wp:posOffset>117</wp:posOffset>
            </wp:positionV>
            <wp:extent cx="6149340" cy="908685"/>
            <wp:effectExtent l="0" t="0" r="3810" b="5715"/>
            <wp:wrapTopAndBottom/>
            <wp:docPr id="25" name="Picture 2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49340" cy="908685"/>
                    </a:xfrm>
                    <a:prstGeom prst="rect">
                      <a:avLst/>
                    </a:prstGeom>
                  </pic:spPr>
                </pic:pic>
              </a:graphicData>
            </a:graphic>
            <wp14:sizeRelH relativeFrom="margin">
              <wp14:pctWidth>0</wp14:pctWidth>
            </wp14:sizeRelH>
            <wp14:sizeRelV relativeFrom="margin">
              <wp14:pctHeight>0</wp14:pctHeight>
            </wp14:sizeRelV>
          </wp:anchor>
        </w:drawing>
      </w:r>
    </w:p>
    <w:p w14:paraId="77F0930E" w14:textId="634680F6" w:rsidR="00823FCF" w:rsidRDefault="00823FCF" w:rsidP="00823FCF">
      <w:pPr>
        <w:jc w:val="both"/>
        <w:rPr>
          <w:rFonts w:ascii="Times New Roman" w:hAnsi="Times New Roman" w:cs="Times New Roman"/>
          <w:sz w:val="24"/>
          <w:szCs w:val="24"/>
          <w:lang w:val="en-US"/>
        </w:rPr>
      </w:pPr>
    </w:p>
    <w:p w14:paraId="32BFA861" w14:textId="7DAB6D52" w:rsidR="00823FCF" w:rsidRPr="00823FCF" w:rsidRDefault="00823FCF" w:rsidP="00823FCF">
      <w:pPr>
        <w:jc w:val="both"/>
        <w:rPr>
          <w:rFonts w:ascii="Times New Roman" w:hAnsi="Times New Roman" w:cs="Times New Roman"/>
          <w:sz w:val="32"/>
          <w:szCs w:val="32"/>
          <w:lang w:val="en-US"/>
        </w:rPr>
      </w:pPr>
    </w:p>
    <w:p w14:paraId="159ED635" w14:textId="2DFD54C4" w:rsidR="00823FCF" w:rsidRPr="00823FCF" w:rsidRDefault="00195FA6" w:rsidP="00823FCF">
      <w:pPr>
        <w:jc w:val="center"/>
        <w:rPr>
          <w:rFonts w:ascii="Times New Roman" w:hAnsi="Times New Roman" w:cs="Times New Roman"/>
          <w:sz w:val="36"/>
          <w:szCs w:val="36"/>
        </w:rPr>
      </w:pPr>
      <w:r>
        <w:rPr>
          <w:rFonts w:ascii="Times New Roman" w:hAnsi="Times New Roman" w:cs="Times New Roman"/>
          <w:sz w:val="36"/>
          <w:szCs w:val="36"/>
        </w:rPr>
        <w:t>Ecosystem stability</w:t>
      </w:r>
      <w:r w:rsidR="00823FCF" w:rsidRPr="00823FCF">
        <w:rPr>
          <w:rFonts w:ascii="Times New Roman" w:hAnsi="Times New Roman" w:cs="Times New Roman"/>
          <w:sz w:val="36"/>
          <w:szCs w:val="36"/>
        </w:rPr>
        <w:t>:</w:t>
      </w:r>
      <w:r w:rsidR="005B08F1">
        <w:rPr>
          <w:rFonts w:ascii="Times New Roman" w:hAnsi="Times New Roman" w:cs="Times New Roman"/>
          <w:sz w:val="36"/>
          <w:szCs w:val="36"/>
        </w:rPr>
        <w:t xml:space="preserve"> How</w:t>
      </w:r>
      <w:r w:rsidR="004C74AF">
        <w:rPr>
          <w:rFonts w:ascii="Times New Roman" w:hAnsi="Times New Roman" w:cs="Times New Roman"/>
          <w:sz w:val="36"/>
          <w:szCs w:val="36"/>
        </w:rPr>
        <w:t xml:space="preserve"> a</w:t>
      </w:r>
      <w:r w:rsidR="005B08F1">
        <w:rPr>
          <w:rFonts w:ascii="Times New Roman" w:hAnsi="Times New Roman" w:cs="Times New Roman"/>
          <w:sz w:val="36"/>
          <w:szCs w:val="36"/>
        </w:rPr>
        <w:t xml:space="preserve"> Plant Community Blows </w:t>
      </w:r>
      <w:r w:rsidR="00851176">
        <w:rPr>
          <w:rFonts w:ascii="Times New Roman" w:hAnsi="Times New Roman" w:cs="Times New Roman"/>
          <w:sz w:val="36"/>
          <w:szCs w:val="36"/>
        </w:rPr>
        <w:t>O</w:t>
      </w:r>
      <w:r w:rsidR="005B08F1">
        <w:rPr>
          <w:rFonts w:ascii="Times New Roman" w:hAnsi="Times New Roman" w:cs="Times New Roman"/>
          <w:sz w:val="36"/>
          <w:szCs w:val="36"/>
        </w:rPr>
        <w:t xml:space="preserve">ff </w:t>
      </w:r>
      <w:r>
        <w:rPr>
          <w:rFonts w:ascii="Times New Roman" w:hAnsi="Times New Roman" w:cs="Times New Roman"/>
          <w:sz w:val="36"/>
          <w:szCs w:val="36"/>
        </w:rPr>
        <w:t>Wind</w:t>
      </w:r>
      <w:r w:rsidR="005B08F1">
        <w:rPr>
          <w:rFonts w:ascii="Times New Roman" w:hAnsi="Times New Roman" w:cs="Times New Roman"/>
          <w:sz w:val="36"/>
          <w:szCs w:val="36"/>
        </w:rPr>
        <w:t xml:space="preserve"> Pressure</w:t>
      </w:r>
    </w:p>
    <w:p w14:paraId="348DEC0F" w14:textId="38650AE1" w:rsidR="00823FCF" w:rsidRDefault="00823FCF" w:rsidP="00823FCF">
      <w:pPr>
        <w:jc w:val="center"/>
        <w:rPr>
          <w:rFonts w:ascii="Times New Roman" w:hAnsi="Times New Roman" w:cs="Times New Roman"/>
          <w:sz w:val="24"/>
          <w:szCs w:val="24"/>
        </w:rPr>
      </w:pPr>
    </w:p>
    <w:p w14:paraId="50817FE2" w14:textId="77777777" w:rsidR="00780920" w:rsidRPr="009C6808" w:rsidRDefault="00780920" w:rsidP="009C6808">
      <w:pPr>
        <w:rPr>
          <w:rFonts w:ascii="Times New Roman" w:hAnsi="Times New Roman" w:cs="Times New Roman"/>
          <w:sz w:val="28"/>
          <w:szCs w:val="28"/>
        </w:rPr>
      </w:pPr>
    </w:p>
    <w:p w14:paraId="3863D43B" w14:textId="75B18E8D" w:rsidR="00823FCF" w:rsidRPr="009C6808" w:rsidRDefault="00E675BC" w:rsidP="00823FCF">
      <w:pPr>
        <w:jc w:val="center"/>
        <w:rPr>
          <w:rFonts w:ascii="Times New Roman" w:hAnsi="Times New Roman" w:cs="Times New Roman"/>
          <w:sz w:val="28"/>
          <w:szCs w:val="28"/>
        </w:rPr>
      </w:pPr>
      <w:r w:rsidRPr="009C6808">
        <w:rPr>
          <w:noProof/>
          <w:sz w:val="24"/>
          <w:szCs w:val="24"/>
        </w:rPr>
        <w:drawing>
          <wp:anchor distT="0" distB="0" distL="114300" distR="114300" simplePos="0" relativeHeight="251711488" behindDoc="0" locked="0" layoutInCell="1" allowOverlap="1" wp14:anchorId="6E625CC1" wp14:editId="7CFEDDF8">
            <wp:simplePos x="0" y="0"/>
            <wp:positionH relativeFrom="margin">
              <wp:align>center</wp:align>
            </wp:positionH>
            <wp:positionV relativeFrom="paragraph">
              <wp:posOffset>553085</wp:posOffset>
            </wp:positionV>
            <wp:extent cx="5109210" cy="2873375"/>
            <wp:effectExtent l="76200" t="76200" r="129540" b="136525"/>
            <wp:wrapTopAndBottom/>
            <wp:docPr id="29" name="Picture 29" descr="A picture containing sky, grass, outdoor,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sky, grass, outdoor, field&#10;&#10;Description automatically generated"/>
                    <pic:cNvPicPr/>
                  </pic:nvPicPr>
                  <pic:blipFill>
                    <a:blip r:embed="rId12" cstate="print">
                      <a:extLst>
                        <a:ext uri="{BEBA8EAE-BF5A-486C-A8C5-ECC9F3942E4B}">
                          <a14:imgProps xmlns:a14="http://schemas.microsoft.com/office/drawing/2010/main">
                            <a14:imgLayer r:embed="rId13">
                              <a14:imgEffect>
                                <a14:sharpenSoften amount="25000"/>
                              </a14:imgEffect>
                              <a14:imgEffect>
                                <a14:colorTemperature colorTemp="72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5109210" cy="2873375"/>
                    </a:xfrm>
                    <a:prstGeom prst="rect">
                      <a:avLst/>
                    </a:prstGeom>
                    <a:ln w="38100" cap="sq">
                      <a:solidFill>
                        <a:schemeClr val="accent4"/>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823FCF" w:rsidRPr="009C6808">
        <w:rPr>
          <w:rFonts w:ascii="Times New Roman" w:hAnsi="Times New Roman" w:cs="Times New Roman"/>
          <w:sz w:val="28"/>
          <w:szCs w:val="28"/>
        </w:rPr>
        <w:t xml:space="preserve">Research into the effect of wind on plant community biodiversity, resilience and distribution in </w:t>
      </w:r>
      <w:r w:rsidR="00780920" w:rsidRPr="009C6808">
        <w:rPr>
          <w:rFonts w:ascii="Times New Roman" w:hAnsi="Times New Roman" w:cs="Times New Roman"/>
          <w:sz w:val="28"/>
          <w:szCs w:val="28"/>
        </w:rPr>
        <w:t xml:space="preserve">the </w:t>
      </w:r>
      <w:r w:rsidR="00823FCF" w:rsidRPr="009C6808">
        <w:rPr>
          <w:rFonts w:ascii="Times New Roman" w:hAnsi="Times New Roman" w:cs="Times New Roman"/>
          <w:sz w:val="28"/>
          <w:szCs w:val="28"/>
        </w:rPr>
        <w:t>semi-arid environment of Arikok Park, Aruba</w:t>
      </w:r>
    </w:p>
    <w:p w14:paraId="00026822" w14:textId="03F95025" w:rsidR="00823FCF" w:rsidRPr="009C6808" w:rsidRDefault="00780920" w:rsidP="009C6808">
      <w:pPr>
        <w:jc w:val="center"/>
        <w:rPr>
          <w:rFonts w:ascii="Times New Roman" w:hAnsi="Times New Roman" w:cs="Times New Roman"/>
          <w:sz w:val="28"/>
          <w:szCs w:val="28"/>
          <w:lang w:val="en-US"/>
        </w:rPr>
      </w:pPr>
      <w:r w:rsidRPr="009C6808">
        <w:rPr>
          <w:rFonts w:ascii="Times New Roman" w:hAnsi="Times New Roman" w:cs="Times New Roman"/>
          <w:sz w:val="28"/>
          <w:szCs w:val="28"/>
          <w:lang w:val="en-US"/>
        </w:rPr>
        <w:t>Bachelor Thesis by Joao R. Wendrich Teixeira</w:t>
      </w:r>
    </w:p>
    <w:p w14:paraId="3A584339" w14:textId="2A6166CD" w:rsidR="00780920" w:rsidRPr="009C6808" w:rsidRDefault="00780920" w:rsidP="00780920">
      <w:pPr>
        <w:jc w:val="center"/>
        <w:rPr>
          <w:rFonts w:ascii="Times New Roman" w:hAnsi="Times New Roman" w:cs="Times New Roman"/>
          <w:sz w:val="28"/>
          <w:szCs w:val="28"/>
          <w:lang w:val="en-US"/>
        </w:rPr>
      </w:pPr>
      <w:r w:rsidRPr="009C6808">
        <w:rPr>
          <w:rFonts w:ascii="Times New Roman" w:hAnsi="Times New Roman" w:cs="Times New Roman"/>
          <w:sz w:val="28"/>
          <w:szCs w:val="28"/>
          <w:lang w:val="en-US"/>
        </w:rPr>
        <w:t>6672655</w:t>
      </w:r>
    </w:p>
    <w:p w14:paraId="749F2720" w14:textId="18ACFE2C" w:rsidR="00823FCF" w:rsidRDefault="00823FCF" w:rsidP="00823FCF">
      <w:pPr>
        <w:jc w:val="both"/>
        <w:rPr>
          <w:rFonts w:ascii="Times New Roman" w:hAnsi="Times New Roman" w:cs="Times New Roman"/>
          <w:sz w:val="24"/>
          <w:szCs w:val="24"/>
          <w:lang w:val="en-US"/>
        </w:rPr>
      </w:pPr>
    </w:p>
    <w:p w14:paraId="3C8A37C2" w14:textId="49352B54" w:rsidR="00E675BC" w:rsidRDefault="00E675BC" w:rsidP="00823FCF">
      <w:pPr>
        <w:jc w:val="both"/>
        <w:rPr>
          <w:rFonts w:ascii="Times New Roman" w:hAnsi="Times New Roman" w:cs="Times New Roman"/>
          <w:sz w:val="24"/>
          <w:szCs w:val="24"/>
          <w:lang w:val="en-US"/>
        </w:rPr>
      </w:pPr>
    </w:p>
    <w:p w14:paraId="17CC0C36" w14:textId="09FD2D2A" w:rsidR="009C6808" w:rsidRDefault="009C6808" w:rsidP="00823FCF">
      <w:pPr>
        <w:jc w:val="both"/>
        <w:rPr>
          <w:rFonts w:ascii="Times New Roman" w:hAnsi="Times New Roman" w:cs="Times New Roman"/>
          <w:sz w:val="24"/>
          <w:szCs w:val="24"/>
          <w:lang w:val="en-US"/>
        </w:rPr>
      </w:pPr>
    </w:p>
    <w:p w14:paraId="32971F7E" w14:textId="77777777" w:rsidR="009C6808" w:rsidRDefault="009C6808" w:rsidP="00823FCF">
      <w:pPr>
        <w:jc w:val="both"/>
        <w:rPr>
          <w:rFonts w:ascii="Times New Roman" w:hAnsi="Times New Roman" w:cs="Times New Roman"/>
          <w:sz w:val="24"/>
          <w:szCs w:val="24"/>
          <w:lang w:val="en-US"/>
        </w:rPr>
      </w:pPr>
    </w:p>
    <w:p w14:paraId="10A17B58" w14:textId="6EBA8125" w:rsidR="00823FCF" w:rsidRPr="009C6808" w:rsidRDefault="00780920" w:rsidP="00823FCF">
      <w:pPr>
        <w:jc w:val="both"/>
        <w:rPr>
          <w:rFonts w:ascii="Times New Roman" w:hAnsi="Times New Roman" w:cs="Times New Roman"/>
          <w:sz w:val="28"/>
          <w:szCs w:val="28"/>
          <w:lang w:val="en-US"/>
        </w:rPr>
      </w:pPr>
      <w:r w:rsidRPr="009C6808">
        <w:rPr>
          <w:rFonts w:ascii="Times New Roman" w:hAnsi="Times New Roman" w:cs="Times New Roman"/>
          <w:sz w:val="28"/>
          <w:szCs w:val="28"/>
          <w:lang w:val="en-US"/>
        </w:rPr>
        <w:t xml:space="preserve">Supervised by </w:t>
      </w:r>
      <w:r w:rsidR="000E24D4" w:rsidRPr="009C6808">
        <w:rPr>
          <w:rFonts w:ascii="Times New Roman" w:hAnsi="Times New Roman" w:cs="Times New Roman"/>
          <w:sz w:val="28"/>
          <w:szCs w:val="28"/>
          <w:lang w:val="en-US"/>
        </w:rPr>
        <w:t>Angeles Garcia</w:t>
      </w:r>
      <w:r w:rsidR="009C6808" w:rsidRPr="009C6808">
        <w:rPr>
          <w:rFonts w:ascii="Times New Roman" w:hAnsi="Times New Roman" w:cs="Times New Roman"/>
          <w:sz w:val="28"/>
          <w:szCs w:val="28"/>
          <w:lang w:val="en-US"/>
        </w:rPr>
        <w:t>-</w:t>
      </w:r>
      <w:r w:rsidR="000E24D4" w:rsidRPr="009C6808">
        <w:rPr>
          <w:rFonts w:ascii="Times New Roman" w:hAnsi="Times New Roman" w:cs="Times New Roman"/>
          <w:sz w:val="28"/>
          <w:szCs w:val="28"/>
          <w:lang w:val="en-US"/>
        </w:rPr>
        <w:t>Mayor</w:t>
      </w:r>
    </w:p>
    <w:p w14:paraId="6588C34E" w14:textId="2C5C5352" w:rsidR="003E5D90" w:rsidRPr="009C6808" w:rsidRDefault="00E675BC" w:rsidP="00823FCF">
      <w:pPr>
        <w:jc w:val="both"/>
        <w:rPr>
          <w:rFonts w:ascii="Times New Roman" w:hAnsi="Times New Roman" w:cs="Times New Roman"/>
          <w:sz w:val="28"/>
          <w:szCs w:val="28"/>
          <w:lang w:val="en-US"/>
        </w:rPr>
      </w:pPr>
      <w:r w:rsidRPr="009C6808">
        <w:rPr>
          <w:rFonts w:ascii="Times New Roman" w:hAnsi="Times New Roman" w:cs="Times New Roman"/>
          <w:sz w:val="28"/>
          <w:szCs w:val="28"/>
          <w:lang w:val="en-US"/>
        </w:rPr>
        <w:t>Copernicus Institute of Sustainable Development</w:t>
      </w:r>
    </w:p>
    <w:p w14:paraId="58AD1B9E" w14:textId="21D9A87D" w:rsidR="00823FCF" w:rsidRPr="009C6808" w:rsidRDefault="00E675BC" w:rsidP="00823FCF">
      <w:pPr>
        <w:jc w:val="both"/>
        <w:rPr>
          <w:rFonts w:ascii="Times New Roman" w:hAnsi="Times New Roman" w:cs="Times New Roman"/>
          <w:sz w:val="28"/>
          <w:szCs w:val="28"/>
          <w:lang w:val="en-US"/>
        </w:rPr>
      </w:pPr>
      <w:r w:rsidRPr="009C6808">
        <w:rPr>
          <w:rFonts w:ascii="Times New Roman" w:hAnsi="Times New Roman" w:cs="Times New Roman"/>
          <w:sz w:val="28"/>
          <w:szCs w:val="28"/>
          <w:lang w:val="en-US"/>
        </w:rPr>
        <w:t>Utrecht University</w:t>
      </w:r>
    </w:p>
    <w:p w14:paraId="7624297C" w14:textId="64586305" w:rsidR="00823FCF" w:rsidRDefault="00823FCF" w:rsidP="00823FCF">
      <w:pPr>
        <w:jc w:val="both"/>
        <w:rPr>
          <w:rFonts w:ascii="Times New Roman" w:hAnsi="Times New Roman" w:cs="Times New Roman"/>
          <w:sz w:val="24"/>
          <w:szCs w:val="24"/>
          <w:lang w:val="en-US"/>
        </w:rPr>
      </w:pPr>
    </w:p>
    <w:p w14:paraId="13BB6BAC" w14:textId="77777777" w:rsidR="00823FCF" w:rsidRPr="00823FCF" w:rsidRDefault="00823FCF" w:rsidP="00823FCF">
      <w:pPr>
        <w:jc w:val="both"/>
        <w:rPr>
          <w:rFonts w:ascii="Times New Roman" w:hAnsi="Times New Roman" w:cs="Times New Roman"/>
          <w:sz w:val="24"/>
          <w:szCs w:val="24"/>
          <w:lang w:val="en-US"/>
        </w:rPr>
      </w:pPr>
    </w:p>
    <w:p w14:paraId="2E063527" w14:textId="06D5D193" w:rsidR="00823FCF" w:rsidRDefault="00823FCF">
      <w:pPr>
        <w:spacing w:after="160" w:line="259" w:lineRule="auto"/>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573E8ADC" w14:textId="66931B26" w:rsidR="004B30CB" w:rsidRPr="00E405CC" w:rsidRDefault="004B30CB" w:rsidP="00E405CC">
      <w:pPr>
        <w:jc w:val="both"/>
        <w:rPr>
          <w:rFonts w:ascii="Times New Roman" w:hAnsi="Times New Roman" w:cs="Times New Roman"/>
          <w:b/>
          <w:bCs/>
          <w:sz w:val="28"/>
          <w:szCs w:val="28"/>
          <w:lang w:val="en-US"/>
        </w:rPr>
      </w:pPr>
      <w:r w:rsidRPr="00E405CC">
        <w:rPr>
          <w:rFonts w:ascii="Times New Roman" w:hAnsi="Times New Roman" w:cs="Times New Roman"/>
          <w:b/>
          <w:bCs/>
          <w:sz w:val="28"/>
          <w:szCs w:val="28"/>
          <w:lang w:val="en-US"/>
        </w:rPr>
        <w:lastRenderedPageBreak/>
        <w:t>Abstract</w:t>
      </w:r>
    </w:p>
    <w:p w14:paraId="0692494E" w14:textId="77777777" w:rsidR="00101954" w:rsidRDefault="00101954" w:rsidP="00101954">
      <w:pPr>
        <w:jc w:val="both"/>
        <w:rPr>
          <w:rFonts w:ascii="Times New Roman" w:hAnsi="Times New Roman" w:cs="Times New Roman"/>
          <w:sz w:val="24"/>
          <w:szCs w:val="24"/>
          <w:lang w:val="en-US"/>
        </w:rPr>
      </w:pPr>
    </w:p>
    <w:p w14:paraId="66ADFDD8" w14:textId="376A5D83" w:rsidR="00101954" w:rsidRPr="007B3D57" w:rsidRDefault="00101954" w:rsidP="00101954">
      <w:pPr>
        <w:jc w:val="both"/>
        <w:rPr>
          <w:rFonts w:ascii="Times New Roman" w:hAnsi="Times New Roman" w:cs="Times New Roman"/>
          <w:sz w:val="24"/>
          <w:szCs w:val="24"/>
          <w:lang w:val="en-US"/>
        </w:rPr>
      </w:pPr>
      <w:r>
        <w:rPr>
          <w:rFonts w:ascii="Times New Roman" w:hAnsi="Times New Roman" w:cs="Times New Roman"/>
          <w:sz w:val="24"/>
          <w:szCs w:val="24"/>
          <w:lang w:val="en-US"/>
        </w:rPr>
        <w:t>This research paper aims to understand how Aruba’s plant ecosystem is shaped and affected by the constant wind pressure present on the island. This was achieved by evaluating and comparing multiple variables related to ecosystem stability, resilience and service provision with wind exposure (leeward and windward) and wind strength through data collection and analyses and a literature review. Results showed leeward sides present higher plant population, density and species richness, while windward slopes present higher biodiversity. Furthermore, the slopes with the highest wind strength were found to have the highest variations between exposure and the lowest values. These results point to the wind having an apparent hindering effect on plant population, richness and cover while showing that biodiversity is a more robust characteristic and could thus remain unchanged under environmental stress. Defining which slopes present higher stability and resilience cannot be concluded, but windward slopes, which present plant deformation and patchy distribution, could be better adapted to stronger winds that could occur with climate change, than leeward slopes, which have vegetation that is less affected by current conditions.</w:t>
      </w:r>
    </w:p>
    <w:p w14:paraId="44A70A4A" w14:textId="57429CFC" w:rsidR="001B528E" w:rsidRDefault="001B528E" w:rsidP="001B528E">
      <w:pPr>
        <w:jc w:val="both"/>
        <w:rPr>
          <w:rFonts w:ascii="Times New Roman" w:hAnsi="Times New Roman" w:cs="Times New Roman"/>
          <w:sz w:val="24"/>
          <w:szCs w:val="24"/>
          <w:lang w:val="en-US"/>
        </w:rPr>
      </w:pPr>
    </w:p>
    <w:p w14:paraId="318D632A" w14:textId="77777777" w:rsidR="001B528E" w:rsidRPr="001B528E" w:rsidRDefault="001B528E" w:rsidP="001B528E">
      <w:pPr>
        <w:jc w:val="both"/>
        <w:rPr>
          <w:rFonts w:ascii="Times New Roman" w:hAnsi="Times New Roman" w:cs="Times New Roman"/>
          <w:sz w:val="24"/>
          <w:szCs w:val="24"/>
          <w:lang w:val="en-US"/>
        </w:rPr>
      </w:pPr>
    </w:p>
    <w:p w14:paraId="1561F483" w14:textId="58ABC2E3" w:rsidR="004B30CB" w:rsidRPr="00E405CC" w:rsidRDefault="004B30CB" w:rsidP="00E405CC">
      <w:pPr>
        <w:jc w:val="both"/>
        <w:rPr>
          <w:rFonts w:ascii="Times New Roman" w:hAnsi="Times New Roman" w:cs="Times New Roman"/>
          <w:b/>
          <w:bCs/>
          <w:sz w:val="28"/>
          <w:szCs w:val="28"/>
          <w:lang w:val="en-US"/>
        </w:rPr>
      </w:pPr>
      <w:r w:rsidRPr="00E405CC">
        <w:rPr>
          <w:rFonts w:ascii="Times New Roman" w:hAnsi="Times New Roman" w:cs="Times New Roman"/>
          <w:b/>
          <w:bCs/>
          <w:sz w:val="28"/>
          <w:szCs w:val="28"/>
          <w:lang w:val="en-US"/>
        </w:rPr>
        <w:t>Acknowledgements</w:t>
      </w:r>
    </w:p>
    <w:p w14:paraId="506069B0" w14:textId="5884CDBB" w:rsidR="00E82520" w:rsidRDefault="00E82520" w:rsidP="00E82520">
      <w:pPr>
        <w:jc w:val="both"/>
        <w:rPr>
          <w:rFonts w:ascii="Times New Roman" w:hAnsi="Times New Roman" w:cs="Times New Roman"/>
          <w:sz w:val="24"/>
          <w:szCs w:val="24"/>
          <w:lang w:val="en-US"/>
        </w:rPr>
      </w:pPr>
    </w:p>
    <w:p w14:paraId="79D55699" w14:textId="3AFA4698" w:rsidR="002B2322" w:rsidRDefault="002B2322" w:rsidP="00E82520">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 would like to thank Jocelyn Ballantyne and Eric Mijts for giving me the opportunity to participate in the Aruba field program, for all the preparation that they gave me to do this, and </w:t>
      </w:r>
      <w:r w:rsidR="006858CF">
        <w:rPr>
          <w:rFonts w:ascii="Times New Roman" w:hAnsi="Times New Roman" w:cs="Times New Roman"/>
          <w:sz w:val="24"/>
          <w:szCs w:val="24"/>
          <w:lang w:val="en-US"/>
        </w:rPr>
        <w:t xml:space="preserve">for </w:t>
      </w:r>
      <w:r>
        <w:rPr>
          <w:rFonts w:ascii="Times New Roman" w:hAnsi="Times New Roman" w:cs="Times New Roman"/>
          <w:sz w:val="24"/>
          <w:szCs w:val="24"/>
          <w:lang w:val="en-US"/>
        </w:rPr>
        <w:t>the support given to me during the rough moments.</w:t>
      </w:r>
      <w:r w:rsidR="006A43CC">
        <w:rPr>
          <w:rFonts w:ascii="Times New Roman" w:hAnsi="Times New Roman" w:cs="Times New Roman"/>
          <w:sz w:val="24"/>
          <w:szCs w:val="24"/>
          <w:lang w:val="en-US"/>
        </w:rPr>
        <w:t xml:space="preserve"> I w</w:t>
      </w:r>
      <w:r w:rsidR="006858CF">
        <w:rPr>
          <w:rFonts w:ascii="Times New Roman" w:hAnsi="Times New Roman" w:cs="Times New Roman"/>
          <w:sz w:val="24"/>
          <w:szCs w:val="24"/>
          <w:lang w:val="en-US"/>
        </w:rPr>
        <w:t>ant</w:t>
      </w:r>
      <w:r w:rsidR="006A43CC">
        <w:rPr>
          <w:rFonts w:ascii="Times New Roman" w:hAnsi="Times New Roman" w:cs="Times New Roman"/>
          <w:sz w:val="24"/>
          <w:szCs w:val="24"/>
          <w:lang w:val="en-US"/>
        </w:rPr>
        <w:t xml:space="preserve"> to thank Anita </w:t>
      </w:r>
      <w:r w:rsidR="00C85EB0">
        <w:rPr>
          <w:rFonts w:ascii="Times New Roman" w:hAnsi="Times New Roman" w:cs="Times New Roman"/>
          <w:sz w:val="24"/>
          <w:szCs w:val="24"/>
          <w:lang w:val="en-US"/>
        </w:rPr>
        <w:t xml:space="preserve">Aerts </w:t>
      </w:r>
      <w:r w:rsidR="00DC43E8">
        <w:rPr>
          <w:rFonts w:ascii="Times New Roman" w:hAnsi="Times New Roman" w:cs="Times New Roman"/>
          <w:sz w:val="24"/>
          <w:szCs w:val="24"/>
          <w:lang w:val="en-US"/>
        </w:rPr>
        <w:t xml:space="preserve">for introducing me to the reforestation project, allowing me to participate and for the help identifying the </w:t>
      </w:r>
      <w:r w:rsidR="00EE224C">
        <w:rPr>
          <w:rFonts w:ascii="Times New Roman" w:hAnsi="Times New Roman" w:cs="Times New Roman"/>
          <w:sz w:val="24"/>
          <w:szCs w:val="24"/>
          <w:lang w:val="en-US"/>
        </w:rPr>
        <w:t xml:space="preserve">plant species </w:t>
      </w:r>
      <w:r w:rsidR="006858CF">
        <w:rPr>
          <w:rFonts w:ascii="Times New Roman" w:hAnsi="Times New Roman" w:cs="Times New Roman"/>
          <w:sz w:val="24"/>
          <w:szCs w:val="24"/>
          <w:lang w:val="en-US"/>
        </w:rPr>
        <w:t>I</w:t>
      </w:r>
      <w:r w:rsidR="00EE224C">
        <w:rPr>
          <w:rFonts w:ascii="Times New Roman" w:hAnsi="Times New Roman" w:cs="Times New Roman"/>
          <w:sz w:val="24"/>
          <w:szCs w:val="24"/>
          <w:lang w:val="en-US"/>
        </w:rPr>
        <w:t xml:space="preserve"> encountered during the data collection. I would also like to thank the park rangers for the guidance and information provided to identify the possible locations for my data collection and </w:t>
      </w:r>
      <w:r w:rsidR="0059438F" w:rsidRPr="0059438F">
        <w:rPr>
          <w:rFonts w:ascii="Times New Roman" w:hAnsi="Times New Roman" w:cs="Times New Roman"/>
          <w:sz w:val="24"/>
          <w:szCs w:val="24"/>
          <w:lang w:val="en-US"/>
        </w:rPr>
        <w:t>provide information on the area's history and conditions</w:t>
      </w:r>
      <w:r w:rsidR="00EE224C">
        <w:rPr>
          <w:rFonts w:ascii="Times New Roman" w:hAnsi="Times New Roman" w:cs="Times New Roman"/>
          <w:sz w:val="24"/>
          <w:szCs w:val="24"/>
          <w:lang w:val="en-US"/>
        </w:rPr>
        <w:t xml:space="preserve">. I would like to thank my field assistant, Lino Castellano, for his support during the data collection and for sticking with me during long hours collecting data while making the whole process fun, considering how exhausting and </w:t>
      </w:r>
      <w:r w:rsidR="006858CF">
        <w:rPr>
          <w:rFonts w:ascii="Times New Roman" w:hAnsi="Times New Roman" w:cs="Times New Roman"/>
          <w:sz w:val="24"/>
          <w:szCs w:val="24"/>
          <w:lang w:val="en-US"/>
        </w:rPr>
        <w:t>"</w:t>
      </w:r>
      <w:r w:rsidR="00EE224C">
        <w:rPr>
          <w:rFonts w:ascii="Times New Roman" w:hAnsi="Times New Roman" w:cs="Times New Roman"/>
          <w:sz w:val="24"/>
          <w:szCs w:val="24"/>
          <w:lang w:val="en-US"/>
        </w:rPr>
        <w:t>spiky</w:t>
      </w:r>
      <w:r w:rsidR="006858CF">
        <w:rPr>
          <w:rFonts w:ascii="Times New Roman" w:hAnsi="Times New Roman" w:cs="Times New Roman"/>
          <w:sz w:val="24"/>
          <w:szCs w:val="24"/>
          <w:lang w:val="en-US"/>
        </w:rPr>
        <w:t>"</w:t>
      </w:r>
      <w:r w:rsidR="00EE224C">
        <w:rPr>
          <w:rFonts w:ascii="Times New Roman" w:hAnsi="Times New Roman" w:cs="Times New Roman"/>
          <w:sz w:val="24"/>
          <w:szCs w:val="24"/>
          <w:lang w:val="en-US"/>
        </w:rPr>
        <w:t xml:space="preserve"> the </w:t>
      </w:r>
      <w:r w:rsidR="006858CF">
        <w:rPr>
          <w:rFonts w:ascii="Times New Roman" w:hAnsi="Times New Roman" w:cs="Times New Roman"/>
          <w:sz w:val="24"/>
          <w:szCs w:val="24"/>
          <w:lang w:val="en-US"/>
        </w:rPr>
        <w:t>entir</w:t>
      </w:r>
      <w:r w:rsidR="00EE224C">
        <w:rPr>
          <w:rFonts w:ascii="Times New Roman" w:hAnsi="Times New Roman" w:cs="Times New Roman"/>
          <w:sz w:val="24"/>
          <w:szCs w:val="24"/>
          <w:lang w:val="en-US"/>
        </w:rPr>
        <w:t>e process was.</w:t>
      </w:r>
      <w:r w:rsidR="00A52E16">
        <w:rPr>
          <w:rFonts w:ascii="Times New Roman" w:hAnsi="Times New Roman" w:cs="Times New Roman"/>
          <w:sz w:val="24"/>
          <w:szCs w:val="24"/>
          <w:lang w:val="en-US"/>
        </w:rPr>
        <w:t xml:space="preserve"> I would like to thank Maarten Eppinga for helping me </w:t>
      </w:r>
      <w:r w:rsidR="0059438F">
        <w:rPr>
          <w:rFonts w:ascii="Times New Roman" w:hAnsi="Times New Roman" w:cs="Times New Roman"/>
          <w:sz w:val="24"/>
          <w:szCs w:val="24"/>
          <w:lang w:val="en-US"/>
        </w:rPr>
        <w:t>fine-tune</w:t>
      </w:r>
      <w:r w:rsidR="00A52E16">
        <w:rPr>
          <w:rFonts w:ascii="Times New Roman" w:hAnsi="Times New Roman" w:cs="Times New Roman"/>
          <w:sz w:val="24"/>
          <w:szCs w:val="24"/>
          <w:lang w:val="en-US"/>
        </w:rPr>
        <w:t xml:space="preserve"> my methodology and giving me tips on data analyses and how to best capture the data. Finally</w:t>
      </w:r>
      <w:r w:rsidR="0059438F">
        <w:rPr>
          <w:rFonts w:ascii="Times New Roman" w:hAnsi="Times New Roman" w:cs="Times New Roman"/>
          <w:sz w:val="24"/>
          <w:szCs w:val="24"/>
          <w:lang w:val="en-US"/>
        </w:rPr>
        <w:t>,</w:t>
      </w:r>
      <w:r w:rsidR="00A52E16">
        <w:rPr>
          <w:rFonts w:ascii="Times New Roman" w:hAnsi="Times New Roman" w:cs="Times New Roman"/>
          <w:sz w:val="24"/>
          <w:szCs w:val="24"/>
          <w:lang w:val="en-US"/>
        </w:rPr>
        <w:t xml:space="preserve"> I would like to thank my friends for the support, especially Elise</w:t>
      </w:r>
      <w:r w:rsidR="006858CF">
        <w:rPr>
          <w:rFonts w:ascii="Times New Roman" w:hAnsi="Times New Roman" w:cs="Times New Roman"/>
          <w:sz w:val="24"/>
          <w:szCs w:val="24"/>
          <w:lang w:val="en-US"/>
        </w:rPr>
        <w:t>,</w:t>
      </w:r>
      <w:r w:rsidR="00A52E16">
        <w:rPr>
          <w:rFonts w:ascii="Times New Roman" w:hAnsi="Times New Roman" w:cs="Times New Roman"/>
          <w:sz w:val="24"/>
          <w:szCs w:val="24"/>
          <w:lang w:val="en-US"/>
        </w:rPr>
        <w:t xml:space="preserve"> for supporting me and ensuring I stayed sane during the long working sessions while writing this thesis, even through </w:t>
      </w:r>
      <w:r w:rsidR="00562986">
        <w:rPr>
          <w:rFonts w:ascii="Times New Roman" w:hAnsi="Times New Roman" w:cs="Times New Roman"/>
          <w:sz w:val="24"/>
          <w:szCs w:val="24"/>
          <w:lang w:val="en-US"/>
        </w:rPr>
        <w:t>setbacks that seemed to make this process almost impossible. Finally</w:t>
      </w:r>
      <w:r w:rsidR="0059438F">
        <w:rPr>
          <w:rFonts w:ascii="Times New Roman" w:hAnsi="Times New Roman" w:cs="Times New Roman"/>
          <w:sz w:val="24"/>
          <w:szCs w:val="24"/>
          <w:lang w:val="en-US"/>
        </w:rPr>
        <w:t>,</w:t>
      </w:r>
      <w:r w:rsidR="00562986">
        <w:rPr>
          <w:rFonts w:ascii="Times New Roman" w:hAnsi="Times New Roman" w:cs="Times New Roman"/>
          <w:sz w:val="24"/>
          <w:szCs w:val="24"/>
          <w:lang w:val="en-US"/>
        </w:rPr>
        <w:t xml:space="preserve"> I would like to thank my supervisor, </w:t>
      </w:r>
      <w:r w:rsidR="0059438F">
        <w:rPr>
          <w:rFonts w:ascii="Times New Roman" w:hAnsi="Times New Roman" w:cs="Times New Roman"/>
          <w:sz w:val="24"/>
          <w:szCs w:val="24"/>
          <w:lang w:val="en-US"/>
        </w:rPr>
        <w:t>whose</w:t>
      </w:r>
      <w:r w:rsidR="00562986">
        <w:rPr>
          <w:rFonts w:ascii="Times New Roman" w:hAnsi="Times New Roman" w:cs="Times New Roman"/>
          <w:sz w:val="24"/>
          <w:szCs w:val="24"/>
          <w:lang w:val="en-US"/>
        </w:rPr>
        <w:t xml:space="preserve"> support, advice and knowledge ensured that I could finish this thesis with the required structure and quality.</w:t>
      </w:r>
    </w:p>
    <w:p w14:paraId="584C340A" w14:textId="7E753E71" w:rsidR="00E82520" w:rsidRDefault="00E82520">
      <w:pPr>
        <w:spacing w:after="160" w:line="259" w:lineRule="auto"/>
        <w:rPr>
          <w:rFonts w:ascii="Times New Roman" w:hAnsi="Times New Roman" w:cs="Times New Roman"/>
          <w:sz w:val="24"/>
          <w:szCs w:val="24"/>
          <w:lang w:val="en-US"/>
        </w:rPr>
      </w:pPr>
      <w:r>
        <w:rPr>
          <w:rFonts w:ascii="Times New Roman" w:hAnsi="Times New Roman" w:cs="Times New Roman"/>
          <w:sz w:val="24"/>
          <w:szCs w:val="24"/>
          <w:lang w:val="en-US"/>
        </w:rPr>
        <w:br w:type="page"/>
      </w:r>
    </w:p>
    <w:sdt>
      <w:sdtPr>
        <w:rPr>
          <w:rFonts w:asciiTheme="minorHAnsi" w:eastAsiaTheme="minorHAnsi" w:hAnsiTheme="minorHAnsi" w:cstheme="minorBidi"/>
          <w:color w:val="auto"/>
          <w:sz w:val="22"/>
          <w:szCs w:val="22"/>
          <w:lang w:eastAsia="en-US"/>
        </w:rPr>
        <w:id w:val="1988049086"/>
        <w:docPartObj>
          <w:docPartGallery w:val="Table of Contents"/>
          <w:docPartUnique/>
        </w:docPartObj>
      </w:sdtPr>
      <w:sdtEndPr/>
      <w:sdtContent>
        <w:p w14:paraId="06ECFA2D" w14:textId="2B0F06C7" w:rsidR="00E405CC" w:rsidRPr="00E405CC" w:rsidRDefault="00E405CC" w:rsidP="00E405CC">
          <w:pPr>
            <w:pStyle w:val="TOCHeading"/>
            <w:spacing w:before="0" w:line="276" w:lineRule="auto"/>
            <w:rPr>
              <w:b/>
              <w:bCs/>
              <w:color w:val="auto"/>
            </w:rPr>
          </w:pPr>
          <w:r w:rsidRPr="00E405CC">
            <w:rPr>
              <w:b/>
              <w:bCs/>
              <w:color w:val="auto"/>
            </w:rPr>
            <w:t>Table of Contents</w:t>
          </w:r>
        </w:p>
        <w:p w14:paraId="4C463F1A" w14:textId="265307BF" w:rsidR="00E405CC" w:rsidRDefault="00E405CC" w:rsidP="00E405CC">
          <w:pPr>
            <w:pStyle w:val="TOC1"/>
            <w:spacing w:line="276" w:lineRule="auto"/>
          </w:pPr>
          <w:r>
            <w:rPr>
              <w:b/>
              <w:bCs/>
            </w:rPr>
            <w:t>Abstract</w:t>
          </w:r>
          <w:r>
            <w:ptab w:relativeTo="margin" w:alignment="right" w:leader="dot"/>
          </w:r>
          <w:r>
            <w:rPr>
              <w:b/>
              <w:bCs/>
            </w:rPr>
            <w:t>2</w:t>
          </w:r>
        </w:p>
        <w:p w14:paraId="33AAA9F3" w14:textId="3CC5BEC3" w:rsidR="00E405CC" w:rsidRDefault="00E405CC" w:rsidP="00E405CC">
          <w:pPr>
            <w:pStyle w:val="TOC1"/>
            <w:spacing w:line="276" w:lineRule="auto"/>
            <w:rPr>
              <w:b/>
              <w:bCs/>
            </w:rPr>
          </w:pPr>
          <w:r>
            <w:rPr>
              <w:b/>
              <w:bCs/>
            </w:rPr>
            <w:t>Acknowledgements</w:t>
          </w:r>
          <w:r>
            <w:ptab w:relativeTo="margin" w:alignment="right" w:leader="dot"/>
          </w:r>
          <w:r>
            <w:rPr>
              <w:b/>
              <w:bCs/>
            </w:rPr>
            <w:t>2</w:t>
          </w:r>
        </w:p>
        <w:p w14:paraId="02213BB9" w14:textId="2C9E342A" w:rsidR="00E405CC" w:rsidRDefault="00E405CC" w:rsidP="00E405CC">
          <w:pPr>
            <w:pStyle w:val="TOC1"/>
            <w:spacing w:line="276" w:lineRule="auto"/>
          </w:pPr>
          <w:r>
            <w:rPr>
              <w:b/>
              <w:bCs/>
            </w:rPr>
            <w:t>Table of Contents</w:t>
          </w:r>
          <w:r>
            <w:ptab w:relativeTo="margin" w:alignment="right" w:leader="dot"/>
          </w:r>
          <w:r>
            <w:rPr>
              <w:b/>
              <w:bCs/>
            </w:rPr>
            <w:t>3</w:t>
          </w:r>
        </w:p>
        <w:p w14:paraId="0DCB4D36" w14:textId="653B4280" w:rsidR="00E405CC" w:rsidRPr="00E405CC" w:rsidRDefault="00E405CC" w:rsidP="00E405CC">
          <w:pPr>
            <w:pStyle w:val="TOC1"/>
            <w:spacing w:line="276" w:lineRule="auto"/>
          </w:pPr>
          <w:r>
            <w:rPr>
              <w:b/>
              <w:bCs/>
            </w:rPr>
            <w:t>Introduction</w:t>
          </w:r>
          <w:r>
            <w:ptab w:relativeTo="margin" w:alignment="right" w:leader="dot"/>
          </w:r>
          <w:r>
            <w:rPr>
              <w:b/>
              <w:bCs/>
            </w:rPr>
            <w:t>4</w:t>
          </w:r>
        </w:p>
        <w:p w14:paraId="1945C3CE" w14:textId="31138AEF" w:rsidR="00E405CC" w:rsidRDefault="00E405CC" w:rsidP="00E405CC">
          <w:pPr>
            <w:pStyle w:val="TOC1"/>
            <w:spacing w:line="276" w:lineRule="auto"/>
          </w:pPr>
          <w:r>
            <w:rPr>
              <w:b/>
              <w:bCs/>
            </w:rPr>
            <w:t>Literature Review</w:t>
          </w:r>
          <w:r>
            <w:ptab w:relativeTo="margin" w:alignment="right" w:leader="dot"/>
          </w:r>
          <w:r>
            <w:rPr>
              <w:b/>
              <w:bCs/>
            </w:rPr>
            <w:t>4</w:t>
          </w:r>
        </w:p>
        <w:p w14:paraId="247582DD" w14:textId="04BE8246" w:rsidR="00E405CC" w:rsidRDefault="00E405CC" w:rsidP="00E405CC">
          <w:pPr>
            <w:pStyle w:val="TOC2"/>
            <w:spacing w:line="276" w:lineRule="auto"/>
            <w:ind w:left="216"/>
          </w:pPr>
          <w:r>
            <w:t>Effect of Wind</w:t>
          </w:r>
          <w:r>
            <w:ptab w:relativeTo="margin" w:alignment="right" w:leader="dot"/>
          </w:r>
          <w:r w:rsidRPr="009C4335">
            <w:rPr>
              <w:b/>
              <w:bCs/>
            </w:rPr>
            <w:t>4</w:t>
          </w:r>
        </w:p>
        <w:p w14:paraId="649A131C" w14:textId="59B02D37" w:rsidR="00E405CC" w:rsidRDefault="00C76F9D" w:rsidP="00E405CC">
          <w:pPr>
            <w:pStyle w:val="TOC2"/>
            <w:spacing w:line="276" w:lineRule="auto"/>
            <w:ind w:left="216"/>
          </w:pPr>
          <w:r>
            <w:t>Plant</w:t>
          </w:r>
          <w:r w:rsidR="00E405CC">
            <w:t xml:space="preserve"> Adaptation to Wind</w:t>
          </w:r>
          <w:r w:rsidR="00E405CC">
            <w:ptab w:relativeTo="margin" w:alignment="right" w:leader="dot"/>
          </w:r>
          <w:r w:rsidR="00195FA6" w:rsidRPr="009C4335">
            <w:rPr>
              <w:b/>
              <w:bCs/>
            </w:rPr>
            <w:t>6</w:t>
          </w:r>
        </w:p>
        <w:p w14:paraId="4897177E" w14:textId="217E4165" w:rsidR="00E405CC" w:rsidRDefault="00E405CC" w:rsidP="00E405CC">
          <w:pPr>
            <w:pStyle w:val="TOC2"/>
            <w:spacing w:line="276" w:lineRule="auto"/>
            <w:ind w:left="216"/>
          </w:pPr>
          <w:r>
            <w:t>Effects on Biodiversity and resilience</w:t>
          </w:r>
          <w:r>
            <w:ptab w:relativeTo="margin" w:alignment="right" w:leader="dot"/>
          </w:r>
          <w:r w:rsidRPr="009C4335">
            <w:rPr>
              <w:b/>
              <w:bCs/>
            </w:rPr>
            <w:t>7</w:t>
          </w:r>
        </w:p>
        <w:p w14:paraId="23C26F78" w14:textId="7413B7E7" w:rsidR="00E405CC" w:rsidRDefault="00E405CC" w:rsidP="00E405CC">
          <w:pPr>
            <w:pStyle w:val="TOC2"/>
            <w:spacing w:line="276" w:lineRule="auto"/>
            <w:ind w:left="216"/>
            <w:rPr>
              <w:b/>
              <w:bCs/>
            </w:rPr>
          </w:pPr>
          <w:r>
            <w:t>Aruba</w:t>
          </w:r>
          <w:r w:rsidR="00851176">
            <w:t xml:space="preserve"> a</w:t>
          </w:r>
          <w:r>
            <w:t>s</w:t>
          </w:r>
          <w:r w:rsidR="00851176">
            <w:t xml:space="preserve"> a</w:t>
          </w:r>
          <w:r>
            <w:t xml:space="preserve"> Case Study</w:t>
          </w:r>
          <w:r>
            <w:ptab w:relativeTo="margin" w:alignment="right" w:leader="dot"/>
          </w:r>
          <w:r w:rsidRPr="009C4335">
            <w:rPr>
              <w:b/>
              <w:bCs/>
            </w:rPr>
            <w:t>9</w:t>
          </w:r>
        </w:p>
        <w:p w14:paraId="33830C29" w14:textId="58A32438" w:rsidR="007D369A" w:rsidRPr="007D369A" w:rsidRDefault="007D369A" w:rsidP="007D369A">
          <w:pPr>
            <w:pStyle w:val="TOC2"/>
            <w:spacing w:line="276" w:lineRule="auto"/>
            <w:ind w:left="216"/>
          </w:pPr>
          <w:r>
            <w:t>Research Question and Hypothesis</w:t>
          </w:r>
          <w:r>
            <w:ptab w:relativeTo="margin" w:alignment="right" w:leader="dot"/>
          </w:r>
          <w:r>
            <w:rPr>
              <w:b/>
              <w:bCs/>
            </w:rPr>
            <w:t>11</w:t>
          </w:r>
        </w:p>
        <w:p w14:paraId="0BF0AE92" w14:textId="73FFE507" w:rsidR="00E405CC" w:rsidRDefault="00E405CC" w:rsidP="00E405CC">
          <w:pPr>
            <w:pStyle w:val="TOC1"/>
            <w:spacing w:line="276" w:lineRule="auto"/>
          </w:pPr>
          <w:r>
            <w:rPr>
              <w:b/>
              <w:bCs/>
            </w:rPr>
            <w:t>Methodology</w:t>
          </w:r>
          <w:r>
            <w:ptab w:relativeTo="margin" w:alignment="right" w:leader="dot"/>
          </w:r>
          <w:r>
            <w:rPr>
              <w:b/>
              <w:bCs/>
            </w:rPr>
            <w:t>1</w:t>
          </w:r>
          <w:r w:rsidR="00195FA6">
            <w:rPr>
              <w:b/>
              <w:bCs/>
            </w:rPr>
            <w:t>2</w:t>
          </w:r>
        </w:p>
        <w:p w14:paraId="76144AB2" w14:textId="61356C7A" w:rsidR="00E405CC" w:rsidRDefault="00E405CC" w:rsidP="00E405CC">
          <w:pPr>
            <w:pStyle w:val="TOC2"/>
            <w:spacing w:line="276" w:lineRule="auto"/>
            <w:ind w:left="0"/>
            <w:rPr>
              <w:b/>
              <w:bCs/>
            </w:rPr>
          </w:pPr>
          <w:r>
            <w:rPr>
              <w:b/>
              <w:bCs/>
            </w:rPr>
            <w:t>Results</w:t>
          </w:r>
          <w:r>
            <w:ptab w:relativeTo="margin" w:alignment="right" w:leader="dot"/>
          </w:r>
          <w:r>
            <w:rPr>
              <w:b/>
              <w:bCs/>
            </w:rPr>
            <w:t>1</w:t>
          </w:r>
          <w:r w:rsidR="00195FA6">
            <w:rPr>
              <w:b/>
              <w:bCs/>
            </w:rPr>
            <w:t>4</w:t>
          </w:r>
        </w:p>
        <w:p w14:paraId="5BE5477C" w14:textId="702F8D9E" w:rsidR="00E405CC" w:rsidRDefault="00E405CC" w:rsidP="00E405CC">
          <w:pPr>
            <w:spacing w:line="360" w:lineRule="auto"/>
            <w:rPr>
              <w:b/>
              <w:bCs/>
            </w:rPr>
          </w:pPr>
          <w:r>
            <w:rPr>
              <w:b/>
              <w:bCs/>
            </w:rPr>
            <w:t>Discussion</w:t>
          </w:r>
          <w:r>
            <w:ptab w:relativeTo="margin" w:alignment="right" w:leader="dot"/>
          </w:r>
          <w:r>
            <w:rPr>
              <w:b/>
              <w:bCs/>
            </w:rPr>
            <w:t>1</w:t>
          </w:r>
          <w:r w:rsidR="00195FA6">
            <w:rPr>
              <w:b/>
              <w:bCs/>
            </w:rPr>
            <w:t>9</w:t>
          </w:r>
        </w:p>
        <w:p w14:paraId="3F65BB66" w14:textId="08C81110" w:rsidR="00144C78" w:rsidRDefault="00144C78" w:rsidP="00E405CC">
          <w:pPr>
            <w:spacing w:line="360" w:lineRule="auto"/>
            <w:rPr>
              <w:b/>
              <w:bCs/>
            </w:rPr>
          </w:pPr>
          <w:r>
            <w:rPr>
              <w:b/>
              <w:bCs/>
            </w:rPr>
            <w:t>Limitations and Future Research</w:t>
          </w:r>
          <w:r>
            <w:ptab w:relativeTo="margin" w:alignment="right" w:leader="dot"/>
          </w:r>
          <w:r w:rsidR="00195FA6">
            <w:rPr>
              <w:b/>
              <w:bCs/>
            </w:rPr>
            <w:t>22</w:t>
          </w:r>
        </w:p>
        <w:p w14:paraId="312CE4F2" w14:textId="759BDA2C" w:rsidR="00E405CC" w:rsidRPr="00E34D16" w:rsidRDefault="00E405CC" w:rsidP="00E405CC">
          <w:pPr>
            <w:spacing w:line="360" w:lineRule="auto"/>
            <w:rPr>
              <w:b/>
              <w:bCs/>
              <w:lang w:eastAsia="en-GB"/>
            </w:rPr>
          </w:pPr>
          <w:r>
            <w:rPr>
              <w:b/>
              <w:bCs/>
            </w:rPr>
            <w:t>Conclusion</w:t>
          </w:r>
          <w:r>
            <w:ptab w:relativeTo="margin" w:alignment="right" w:leader="dot"/>
          </w:r>
          <w:r w:rsidR="00E34D16">
            <w:rPr>
              <w:b/>
              <w:bCs/>
            </w:rPr>
            <w:t>2</w:t>
          </w:r>
          <w:r w:rsidR="00195FA6">
            <w:rPr>
              <w:b/>
              <w:bCs/>
            </w:rPr>
            <w:t>4</w:t>
          </w:r>
        </w:p>
        <w:p w14:paraId="3CB616F9" w14:textId="6712652F" w:rsidR="00E405CC" w:rsidRPr="00E34D16" w:rsidRDefault="00E405CC" w:rsidP="00E405CC">
          <w:pPr>
            <w:spacing w:line="360" w:lineRule="auto"/>
            <w:rPr>
              <w:b/>
              <w:bCs/>
              <w:lang w:eastAsia="en-GB"/>
            </w:rPr>
          </w:pPr>
          <w:r>
            <w:rPr>
              <w:b/>
              <w:bCs/>
            </w:rPr>
            <w:t>References</w:t>
          </w:r>
          <w:r>
            <w:ptab w:relativeTo="margin" w:alignment="right" w:leader="dot"/>
          </w:r>
          <w:r w:rsidR="00E34D16">
            <w:rPr>
              <w:b/>
              <w:bCs/>
            </w:rPr>
            <w:t>2</w:t>
          </w:r>
          <w:r w:rsidR="00195FA6">
            <w:rPr>
              <w:b/>
              <w:bCs/>
            </w:rPr>
            <w:t>6</w:t>
          </w:r>
        </w:p>
        <w:p w14:paraId="077BD163" w14:textId="5C288B03" w:rsidR="00E34D16" w:rsidRDefault="00E405CC" w:rsidP="00E405CC">
          <w:pPr>
            <w:spacing w:line="360" w:lineRule="auto"/>
            <w:rPr>
              <w:b/>
              <w:bCs/>
            </w:rPr>
          </w:pPr>
          <w:r>
            <w:rPr>
              <w:b/>
              <w:bCs/>
            </w:rPr>
            <w:t>Appendixes</w:t>
          </w:r>
          <w:r>
            <w:ptab w:relativeTo="margin" w:alignment="right" w:leader="dot"/>
          </w:r>
          <w:r w:rsidR="00195FA6">
            <w:rPr>
              <w:b/>
              <w:bCs/>
            </w:rPr>
            <w:t>33</w:t>
          </w:r>
        </w:p>
        <w:p w14:paraId="341C6582" w14:textId="3F0809EB" w:rsidR="00E34D16" w:rsidRPr="000C6E2B" w:rsidRDefault="00D56BE1" w:rsidP="00E34D16">
          <w:pPr>
            <w:pStyle w:val="TOC2"/>
            <w:spacing w:line="276" w:lineRule="auto"/>
            <w:ind w:left="216"/>
            <w:rPr>
              <w:b/>
              <w:bCs/>
            </w:rPr>
          </w:pPr>
          <w:r>
            <w:t xml:space="preserve">1 - </w:t>
          </w:r>
          <w:r w:rsidR="00B32E61">
            <w:t>Definition of traits and corresponding services</w:t>
          </w:r>
          <w:r w:rsidR="00E34D16">
            <w:ptab w:relativeTo="margin" w:alignment="right" w:leader="dot"/>
          </w:r>
          <w:r w:rsidR="000C6E2B">
            <w:rPr>
              <w:b/>
              <w:bCs/>
            </w:rPr>
            <w:t>33</w:t>
          </w:r>
        </w:p>
        <w:p w14:paraId="3AA432EB" w14:textId="54C488AD" w:rsidR="00867B09" w:rsidRPr="000C6E2B" w:rsidRDefault="00D56BE1" w:rsidP="00867B09">
          <w:pPr>
            <w:pStyle w:val="TOC2"/>
            <w:spacing w:line="276" w:lineRule="auto"/>
            <w:ind w:left="216"/>
            <w:rPr>
              <w:b/>
              <w:bCs/>
            </w:rPr>
          </w:pPr>
          <w:r>
            <w:t xml:space="preserve">2 - </w:t>
          </w:r>
          <w:r w:rsidR="00867B09">
            <w:t xml:space="preserve">Bar Charts </w:t>
          </w:r>
          <w:r w:rsidR="000C6E2B">
            <w:t>of</w:t>
          </w:r>
          <w:r w:rsidR="00867B09">
            <w:t xml:space="preserve"> </w:t>
          </w:r>
          <w:r w:rsidR="000C6E2B">
            <w:t>V</w:t>
          </w:r>
          <w:r w:rsidR="00867B09">
            <w:t>alues</w:t>
          </w:r>
          <w:r w:rsidR="000C6E2B">
            <w:t xml:space="preserve"> for all Dependent variables per Quadrant</w:t>
          </w:r>
          <w:r w:rsidR="00867B09">
            <w:ptab w:relativeTo="margin" w:alignment="right" w:leader="dot"/>
          </w:r>
          <w:r w:rsidR="000C6E2B">
            <w:rPr>
              <w:b/>
              <w:bCs/>
            </w:rPr>
            <w:t>34</w:t>
          </w:r>
        </w:p>
        <w:p w14:paraId="406EFBF3" w14:textId="660479E1" w:rsidR="00E34D16" w:rsidRPr="000C6E2B" w:rsidRDefault="00D56BE1" w:rsidP="00E34D16">
          <w:pPr>
            <w:pStyle w:val="TOC2"/>
            <w:spacing w:line="276" w:lineRule="auto"/>
            <w:ind w:left="216"/>
            <w:rPr>
              <w:b/>
              <w:bCs/>
            </w:rPr>
          </w:pPr>
          <w:r>
            <w:t xml:space="preserve">3 - </w:t>
          </w:r>
          <w:r w:rsidR="00B32E61">
            <w:t xml:space="preserve">Additional </w:t>
          </w:r>
          <w:r w:rsidR="000C6E2B">
            <w:t>Statistical Output</w:t>
          </w:r>
          <w:r w:rsidR="00E34D16">
            <w:ptab w:relativeTo="margin" w:alignment="right" w:leader="dot"/>
          </w:r>
          <w:r w:rsidR="000C6E2B">
            <w:rPr>
              <w:b/>
              <w:bCs/>
            </w:rPr>
            <w:t>41</w:t>
          </w:r>
        </w:p>
        <w:p w14:paraId="105B5279" w14:textId="47E490F2" w:rsidR="000C6E2B" w:rsidRDefault="00D56BE1" w:rsidP="00B32E61">
          <w:pPr>
            <w:spacing w:line="360" w:lineRule="auto"/>
            <w:ind w:firstLine="216"/>
            <w:rPr>
              <w:b/>
              <w:bCs/>
            </w:rPr>
          </w:pPr>
          <w:r>
            <w:t xml:space="preserve">4 - </w:t>
          </w:r>
          <w:r w:rsidR="00B32E61">
            <w:t>Photos of Aruba</w:t>
          </w:r>
          <w:r w:rsidR="006858CF">
            <w:t>'</w:t>
          </w:r>
          <w:r w:rsidR="00B32E61">
            <w:t>s Landscape</w:t>
          </w:r>
          <w:r w:rsidR="00E34D16">
            <w:ptab w:relativeTo="margin" w:alignment="right" w:leader="dot"/>
          </w:r>
          <w:r>
            <w:rPr>
              <w:b/>
              <w:bCs/>
            </w:rPr>
            <w:t>52</w:t>
          </w:r>
        </w:p>
        <w:p w14:paraId="6F773C3C" w14:textId="6A41E6CD" w:rsidR="00E405CC" w:rsidRPr="00E405CC" w:rsidRDefault="00D56BE1" w:rsidP="00B32E61">
          <w:pPr>
            <w:spacing w:line="360" w:lineRule="auto"/>
            <w:ind w:firstLine="216"/>
            <w:rPr>
              <w:b/>
              <w:bCs/>
            </w:rPr>
          </w:pPr>
          <w:r>
            <w:t xml:space="preserve">5 - </w:t>
          </w:r>
          <w:r w:rsidR="00A20B64">
            <w:t>Population Data (Collected) for Each Quadrant</w:t>
          </w:r>
          <w:r w:rsidR="000C6E2B">
            <w:ptab w:relativeTo="margin" w:alignment="right" w:leader="dot"/>
          </w:r>
          <w:r>
            <w:rPr>
              <w:b/>
              <w:bCs/>
            </w:rPr>
            <w:t>54</w:t>
          </w:r>
        </w:p>
      </w:sdtContent>
    </w:sdt>
    <w:p w14:paraId="08464A37" w14:textId="624A6E0A" w:rsidR="00E82520" w:rsidRPr="00E405CC" w:rsidRDefault="00E82520" w:rsidP="00E82520">
      <w:pPr>
        <w:jc w:val="both"/>
        <w:rPr>
          <w:rFonts w:ascii="Times New Roman" w:hAnsi="Times New Roman" w:cs="Times New Roman"/>
          <w:sz w:val="24"/>
          <w:szCs w:val="24"/>
        </w:rPr>
      </w:pPr>
    </w:p>
    <w:p w14:paraId="7016FA31" w14:textId="54EEAF09" w:rsidR="00E82520" w:rsidRDefault="00E82520">
      <w:pPr>
        <w:spacing w:after="160" w:line="259" w:lineRule="auto"/>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58A10175" w14:textId="6561DB98" w:rsidR="00E405CC" w:rsidRPr="00E405CC" w:rsidRDefault="00E405CC" w:rsidP="00E405CC">
      <w:pPr>
        <w:ind w:firstLine="360"/>
        <w:jc w:val="center"/>
        <w:rPr>
          <w:rFonts w:ascii="Times New Roman" w:hAnsi="Times New Roman" w:cs="Times New Roman"/>
          <w:b/>
          <w:bCs/>
          <w:sz w:val="28"/>
          <w:szCs w:val="28"/>
          <w:lang w:val="en-US"/>
        </w:rPr>
      </w:pPr>
      <w:bookmarkStart w:id="0" w:name="_Hlk101785138"/>
      <w:r>
        <w:rPr>
          <w:rFonts w:ascii="Times New Roman" w:hAnsi="Times New Roman" w:cs="Times New Roman"/>
          <w:b/>
          <w:bCs/>
          <w:sz w:val="28"/>
          <w:szCs w:val="28"/>
          <w:lang w:val="en-US"/>
        </w:rPr>
        <w:lastRenderedPageBreak/>
        <w:t>Introduction</w:t>
      </w:r>
    </w:p>
    <w:p w14:paraId="2A1E6CEB" w14:textId="77777777" w:rsidR="00E405CC" w:rsidRDefault="00E405CC" w:rsidP="00113350">
      <w:pPr>
        <w:ind w:firstLine="360"/>
        <w:jc w:val="both"/>
        <w:rPr>
          <w:rFonts w:ascii="Times New Roman" w:hAnsi="Times New Roman" w:cs="Times New Roman"/>
          <w:sz w:val="24"/>
          <w:szCs w:val="24"/>
          <w:lang w:val="en-US"/>
        </w:rPr>
      </w:pPr>
    </w:p>
    <w:p w14:paraId="524DE6B4" w14:textId="35D675B9" w:rsidR="00F346B7" w:rsidRPr="00113350" w:rsidRDefault="00F346B7" w:rsidP="005101FC">
      <w:pPr>
        <w:spacing w:line="276" w:lineRule="auto"/>
        <w:ind w:firstLine="360"/>
        <w:jc w:val="both"/>
        <w:rPr>
          <w:rFonts w:ascii="Times New Roman" w:hAnsi="Times New Roman" w:cs="Times New Roman"/>
          <w:sz w:val="24"/>
          <w:szCs w:val="24"/>
          <w:lang w:val="en-US"/>
        </w:rPr>
      </w:pPr>
      <w:r>
        <w:rPr>
          <w:rFonts w:ascii="Times New Roman" w:hAnsi="Times New Roman" w:cs="Times New Roman"/>
          <w:sz w:val="24"/>
          <w:szCs w:val="24"/>
          <w:lang w:val="en-US"/>
        </w:rPr>
        <w:t>Today</w:t>
      </w:r>
      <w:r w:rsidR="006858CF">
        <w:rPr>
          <w:rFonts w:ascii="Times New Roman" w:hAnsi="Times New Roman" w:cs="Times New Roman"/>
          <w:sz w:val="24"/>
          <w:szCs w:val="24"/>
          <w:lang w:val="en-US"/>
        </w:rPr>
        <w:t>'</w:t>
      </w:r>
      <w:r>
        <w:rPr>
          <w:rFonts w:ascii="Times New Roman" w:hAnsi="Times New Roman" w:cs="Times New Roman"/>
          <w:sz w:val="24"/>
          <w:szCs w:val="24"/>
          <w:lang w:val="en-US"/>
        </w:rPr>
        <w:t>s world has been manipulated and altered by humans. There are very few parts of the world not yet touched by people. This effect we have is changing what</w:t>
      </w:r>
      <w:r w:rsidR="00851176">
        <w:rPr>
          <w:rFonts w:ascii="Times New Roman" w:hAnsi="Times New Roman" w:cs="Times New Roman"/>
          <w:sz w:val="24"/>
          <w:szCs w:val="24"/>
          <w:lang w:val="en-US"/>
        </w:rPr>
        <w:t xml:space="preserve"> </w:t>
      </w:r>
      <w:r>
        <w:rPr>
          <w:rFonts w:ascii="Times New Roman" w:hAnsi="Times New Roman" w:cs="Times New Roman"/>
          <w:sz w:val="24"/>
          <w:szCs w:val="24"/>
          <w:lang w:val="en-US"/>
        </w:rPr>
        <w:t>developed for billions of years at unprecedented speeds</w:t>
      </w:r>
      <w:r w:rsidR="00753911">
        <w:rPr>
          <w:rFonts w:ascii="Times New Roman" w:hAnsi="Times New Roman" w:cs="Times New Roman"/>
          <w:sz w:val="24"/>
          <w:szCs w:val="24"/>
          <w:lang w:val="en-US"/>
        </w:rPr>
        <w:t xml:space="preserve"> </w:t>
      </w:r>
      <w:r w:rsidR="00753911">
        <w:rPr>
          <w:rFonts w:ascii="Times New Roman" w:hAnsi="Times New Roman" w:cs="Times New Roman"/>
          <w:sz w:val="24"/>
          <w:szCs w:val="24"/>
          <w:lang w:val="en-US"/>
        </w:rPr>
        <w:fldChar w:fldCharType="begin"/>
      </w:r>
      <w:r w:rsidR="00CA7692">
        <w:rPr>
          <w:rFonts w:ascii="Times New Roman" w:hAnsi="Times New Roman" w:cs="Times New Roman"/>
          <w:sz w:val="24"/>
          <w:szCs w:val="24"/>
          <w:lang w:val="en-US"/>
        </w:rPr>
        <w:instrText xml:space="preserve"> ADDIN ZOTERO_ITEM CSL_CITATION {"citationID":"LXtV7HsA","properties":{"formattedCitation":"(Environment, 2020)","plainCitation":"(Environment, 2020)","noteIndex":0},"citationItems":[{"id":523,"uris":["http://zotero.org/users/local/OY61QmWx/items/A6XM78AA"],"itemData":{"id":523,"type":"webpage","abstract":"2019 was a year when our past finally caught up with us and science provided an unambiguous call for urgent action. A year when the world witnessed devastating storms, ice sheets melting in the Arctic, giant wildfires and deadly floods. A year when we were warned that 1 million plant and animal species face extinction. A year when we were reminded that unless we act immediately to drastically cut greenhouse gas emissions, we will alter life on Earth forever.","container-title":"UNEP - UN Environment Programme","language":"en","title":"UNEP Annual Report: Letter from the Executive Director - 2019 in review","title-short":"UNEP Annual Report","URL":"https://www.unenvironment.org/annualreport/2019/index.php","author":[{"family":"Environment","given":"U. N."}],"accessed":{"date-parts":[["2022",3,26]]},"issued":{"date-parts":[["2020",4,7]]}}}],"schema":"https://github.com/citation-style-language/schema/raw/master/csl-citation.json"} </w:instrText>
      </w:r>
      <w:r w:rsidR="00753911">
        <w:rPr>
          <w:rFonts w:ascii="Times New Roman" w:hAnsi="Times New Roman" w:cs="Times New Roman"/>
          <w:sz w:val="24"/>
          <w:szCs w:val="24"/>
          <w:lang w:val="en-US"/>
        </w:rPr>
        <w:fldChar w:fldCharType="separate"/>
      </w:r>
      <w:r w:rsidR="00CA7692" w:rsidRPr="00CA7692">
        <w:rPr>
          <w:rFonts w:ascii="Times New Roman" w:hAnsi="Times New Roman" w:cs="Times New Roman"/>
          <w:sz w:val="24"/>
        </w:rPr>
        <w:t>(Environment, 2020)</w:t>
      </w:r>
      <w:r w:rsidR="00753911">
        <w:rPr>
          <w:rFonts w:ascii="Times New Roman" w:hAnsi="Times New Roman" w:cs="Times New Roman"/>
          <w:sz w:val="24"/>
          <w:szCs w:val="24"/>
          <w:lang w:val="en-US"/>
        </w:rPr>
        <w:fldChar w:fldCharType="end"/>
      </w:r>
      <w:r>
        <w:rPr>
          <w:rFonts w:ascii="Times New Roman" w:hAnsi="Times New Roman" w:cs="Times New Roman"/>
          <w:sz w:val="24"/>
          <w:szCs w:val="24"/>
          <w:lang w:val="en-US"/>
        </w:rPr>
        <w:t>. One major impact, deforestation, is causing unprecedented changes to ecosystems and the livelihood of those dependent on it</w:t>
      </w:r>
      <w:r w:rsidR="00753911">
        <w:rPr>
          <w:rFonts w:ascii="Times New Roman" w:hAnsi="Times New Roman" w:cs="Times New Roman"/>
          <w:sz w:val="24"/>
          <w:szCs w:val="24"/>
          <w:lang w:val="en-US"/>
        </w:rPr>
        <w:t xml:space="preserve"> </w:t>
      </w:r>
      <w:r w:rsidR="00753911">
        <w:rPr>
          <w:rFonts w:ascii="Times New Roman" w:hAnsi="Times New Roman" w:cs="Times New Roman"/>
          <w:sz w:val="24"/>
          <w:szCs w:val="24"/>
          <w:lang w:val="en-US"/>
        </w:rPr>
        <w:fldChar w:fldCharType="begin"/>
      </w:r>
      <w:r w:rsidR="00753911">
        <w:rPr>
          <w:rFonts w:ascii="Times New Roman" w:hAnsi="Times New Roman" w:cs="Times New Roman"/>
          <w:sz w:val="24"/>
          <w:szCs w:val="24"/>
          <w:lang w:val="en-US"/>
        </w:rPr>
        <w:instrText xml:space="preserve"> ADDIN ZOTERO_ITEM CSL_CITATION {"citationID":"FKi8Y8rs","properties":{"formattedCitation":"(Csaba, 2019)","plainCitation":"(Csaba, 2019)","noteIndex":0},"citationItems":[{"id":455,"uris":["http://zotero.org/users/local/OY61QmWx/items/78RJTKAX"],"itemData":{"id":455,"type":"webpage","abstract":"5 YEAR NYDF ASSESSMENT: Commitments to save forests have not translated to real progress - 26 million hectares of forest are lost every year, and not nearly enough natural forests are being restored.","container-title":"CLIMATE FOCUS","genre":"Text","language":"en","title":"NYDF 2019 Progress Report: Protecting and Restoring Forests","title-short":"NYDF 2019 Progress Report","URL":"https://www.climatefocus.com/publications/nydf-2019-progress-report-protecting-and-restoring-forests","author":[{"family":"Csaba","given":"Judith"}],"accessed":{"date-parts":[["2022",2,16]]},"issued":{"date-parts":[["2019",9,13]]}}}],"schema":"https://github.com/citation-style-language/schema/raw/master/csl-citation.json"} </w:instrText>
      </w:r>
      <w:r w:rsidR="00753911">
        <w:rPr>
          <w:rFonts w:ascii="Times New Roman" w:hAnsi="Times New Roman" w:cs="Times New Roman"/>
          <w:sz w:val="24"/>
          <w:szCs w:val="24"/>
          <w:lang w:val="en-US"/>
        </w:rPr>
        <w:fldChar w:fldCharType="separate"/>
      </w:r>
      <w:r w:rsidR="00753911" w:rsidRPr="00753911">
        <w:rPr>
          <w:rFonts w:ascii="Times New Roman" w:hAnsi="Times New Roman" w:cs="Times New Roman"/>
          <w:sz w:val="24"/>
        </w:rPr>
        <w:t>(Csaba, 2019)</w:t>
      </w:r>
      <w:r w:rsidR="00753911">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From the loss of ecosystem services provided naturally by an ecosystem, to a decrease in the resilience, or the capability of a system to resist disturbances by returning to, and maintaining its initial conditions. These changes tend to follow the loss of species, and thus the loss </w:t>
      </w:r>
      <w:r w:rsidR="006858CF">
        <w:rPr>
          <w:rFonts w:ascii="Times New Roman" w:hAnsi="Times New Roman" w:cs="Times New Roman"/>
          <w:sz w:val="24"/>
          <w:szCs w:val="24"/>
          <w:lang w:val="en-US"/>
        </w:rPr>
        <w:t>of the ecosystem's</w:t>
      </w:r>
      <w:r>
        <w:rPr>
          <w:rFonts w:ascii="Times New Roman" w:hAnsi="Times New Roman" w:cs="Times New Roman"/>
          <w:sz w:val="24"/>
          <w:szCs w:val="24"/>
          <w:lang w:val="en-US"/>
        </w:rPr>
        <w:t xml:space="preserve"> </w:t>
      </w:r>
      <w:r w:rsidR="00851176">
        <w:rPr>
          <w:rFonts w:ascii="Times New Roman" w:hAnsi="Times New Roman" w:cs="Times New Roman"/>
          <w:sz w:val="24"/>
          <w:szCs w:val="24"/>
          <w:lang w:val="en-US"/>
        </w:rPr>
        <w:t>biodiversity</w:t>
      </w:r>
      <w:r>
        <w:rPr>
          <w:rFonts w:ascii="Times New Roman" w:hAnsi="Times New Roman" w:cs="Times New Roman"/>
          <w:sz w:val="24"/>
          <w:szCs w:val="24"/>
          <w:lang w:val="en-US"/>
        </w:rPr>
        <w:t xml:space="preserve">. It is then </w:t>
      </w:r>
      <w:r w:rsidR="006858CF">
        <w:rPr>
          <w:rFonts w:ascii="Times New Roman" w:hAnsi="Times New Roman" w:cs="Times New Roman"/>
          <w:sz w:val="24"/>
          <w:szCs w:val="24"/>
          <w:lang w:val="en-US"/>
        </w:rPr>
        <w:t>vital</w:t>
      </w:r>
      <w:r>
        <w:rPr>
          <w:rFonts w:ascii="Times New Roman" w:hAnsi="Times New Roman" w:cs="Times New Roman"/>
          <w:sz w:val="24"/>
          <w:szCs w:val="24"/>
          <w:lang w:val="en-US"/>
        </w:rPr>
        <w:t xml:space="preserve"> to understand these drivers of change so as to be able to prevent further destruction and destabili</w:t>
      </w:r>
      <w:r w:rsidR="006858CF">
        <w:rPr>
          <w:rFonts w:ascii="Times New Roman" w:hAnsi="Times New Roman" w:cs="Times New Roman"/>
          <w:sz w:val="24"/>
          <w:szCs w:val="24"/>
          <w:lang w:val="en-US"/>
        </w:rPr>
        <w:t>s</w:t>
      </w:r>
      <w:r>
        <w:rPr>
          <w:rFonts w:ascii="Times New Roman" w:hAnsi="Times New Roman" w:cs="Times New Roman"/>
          <w:sz w:val="24"/>
          <w:szCs w:val="24"/>
          <w:lang w:val="en-US"/>
        </w:rPr>
        <w:t xml:space="preserve">ation of forest systems. Many factors can affect </w:t>
      </w:r>
      <w:r w:rsidR="00C76F9D">
        <w:rPr>
          <w:rFonts w:ascii="Times New Roman" w:hAnsi="Times New Roman" w:cs="Times New Roman"/>
          <w:sz w:val="24"/>
          <w:szCs w:val="24"/>
          <w:lang w:val="en-US"/>
        </w:rPr>
        <w:t>plant</w:t>
      </w:r>
      <w:r>
        <w:rPr>
          <w:rFonts w:ascii="Times New Roman" w:hAnsi="Times New Roman" w:cs="Times New Roman"/>
          <w:sz w:val="24"/>
          <w:szCs w:val="24"/>
          <w:lang w:val="en-US"/>
        </w:rPr>
        <w:t xml:space="preserve"> survival, be it human-made or natural forces. However, this research focuses on wind, specifically wind in the small island state of Aruba, and its effect on vegetation biodiversity, service provision and </w:t>
      </w:r>
      <w:r w:rsidRPr="003713A7">
        <w:rPr>
          <w:rFonts w:ascii="Times New Roman" w:hAnsi="Times New Roman" w:cs="Times New Roman"/>
          <w:sz w:val="24"/>
          <w:szCs w:val="24"/>
          <w:lang w:val="en-US"/>
        </w:rPr>
        <w:t>resilience.</w:t>
      </w:r>
      <w:r>
        <w:rPr>
          <w:rFonts w:ascii="Times New Roman" w:hAnsi="Times New Roman" w:cs="Times New Roman"/>
          <w:sz w:val="24"/>
          <w:szCs w:val="24"/>
          <w:lang w:val="en-US"/>
        </w:rPr>
        <w:t xml:space="preserve"> </w:t>
      </w:r>
    </w:p>
    <w:p w14:paraId="04854006" w14:textId="0C4340EF" w:rsidR="00CA7692" w:rsidRDefault="00F346B7" w:rsidP="005101FC">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6858CF">
        <w:rPr>
          <w:rFonts w:ascii="Times New Roman" w:hAnsi="Times New Roman" w:cs="Times New Roman"/>
          <w:sz w:val="24"/>
          <w:szCs w:val="24"/>
          <w:lang w:val="en-US"/>
        </w:rPr>
        <w:t>In many places, the wind is</w:t>
      </w:r>
      <w:r>
        <w:rPr>
          <w:rFonts w:ascii="Times New Roman" w:hAnsi="Times New Roman" w:cs="Times New Roman"/>
          <w:sz w:val="24"/>
          <w:szCs w:val="24"/>
          <w:lang w:val="en-US"/>
        </w:rPr>
        <w:t xml:space="preserve"> the </w:t>
      </w:r>
      <w:r w:rsidR="006858CF">
        <w:rPr>
          <w:rFonts w:ascii="Times New Roman" w:hAnsi="Times New Roman" w:cs="Times New Roman"/>
          <w:sz w:val="24"/>
          <w:szCs w:val="24"/>
          <w:lang w:val="en-US"/>
        </w:rPr>
        <w:t>most significan</w:t>
      </w:r>
      <w:r>
        <w:rPr>
          <w:rFonts w:ascii="Times New Roman" w:hAnsi="Times New Roman" w:cs="Times New Roman"/>
          <w:sz w:val="24"/>
          <w:szCs w:val="24"/>
          <w:lang w:val="en-US"/>
        </w:rPr>
        <w:t xml:space="preserve">t forest ecosystem disturbance that can cause large changes to its </w:t>
      </w:r>
      <w:r w:rsidR="00EF608F">
        <w:rPr>
          <w:rFonts w:ascii="Times New Roman" w:hAnsi="Times New Roman" w:cs="Times New Roman"/>
          <w:sz w:val="24"/>
          <w:szCs w:val="24"/>
          <w:lang w:val="en-US"/>
        </w:rPr>
        <w:t xml:space="preserve">natural </w:t>
      </w:r>
      <w:r>
        <w:rPr>
          <w:rFonts w:ascii="Times New Roman" w:hAnsi="Times New Roman" w:cs="Times New Roman"/>
          <w:sz w:val="24"/>
          <w:szCs w:val="24"/>
          <w:lang w:val="en-US"/>
        </w:rPr>
        <w:t xml:space="preserve">conditions. </w:t>
      </w:r>
      <w:r w:rsidR="006858CF">
        <w:rPr>
          <w:rFonts w:ascii="Times New Roman" w:hAnsi="Times New Roman" w:cs="Times New Roman"/>
          <w:sz w:val="24"/>
          <w:szCs w:val="24"/>
          <w:lang w:val="en-US"/>
        </w:rPr>
        <w:t>For example, i</w:t>
      </w:r>
      <w:r>
        <w:rPr>
          <w:rFonts w:ascii="Times New Roman" w:hAnsi="Times New Roman" w:cs="Times New Roman"/>
          <w:sz w:val="24"/>
          <w:szCs w:val="24"/>
          <w:lang w:val="en-US"/>
        </w:rPr>
        <w:t xml:space="preserve">t is estimated </w:t>
      </w:r>
      <w:r w:rsidR="0043307F">
        <w:rPr>
          <w:rFonts w:ascii="Times New Roman" w:hAnsi="Times New Roman" w:cs="Times New Roman"/>
          <w:sz w:val="24"/>
          <w:szCs w:val="24"/>
          <w:lang w:val="en-US"/>
        </w:rPr>
        <w:t xml:space="preserve">that between 50 and </w:t>
      </w:r>
      <w:r>
        <w:rPr>
          <w:rFonts w:ascii="Times New Roman" w:hAnsi="Times New Roman" w:cs="Times New Roman"/>
          <w:sz w:val="24"/>
          <w:szCs w:val="24"/>
          <w:lang w:val="en-US"/>
        </w:rPr>
        <w:t>71% of tree deaths in European forest</w:t>
      </w:r>
      <w:r w:rsidR="0009628E">
        <w:rPr>
          <w:rFonts w:ascii="Times New Roman" w:hAnsi="Times New Roman" w:cs="Times New Roman"/>
          <w:sz w:val="24"/>
          <w:szCs w:val="24"/>
          <w:lang w:val="en-US"/>
        </w:rPr>
        <w:t>s</w:t>
      </w:r>
      <w:r>
        <w:rPr>
          <w:rFonts w:ascii="Times New Roman" w:hAnsi="Times New Roman" w:cs="Times New Roman"/>
          <w:sz w:val="24"/>
          <w:szCs w:val="24"/>
          <w:lang w:val="en-US"/>
        </w:rPr>
        <w:t xml:space="preserve"> are </w:t>
      </w:r>
      <w:r w:rsidR="006858CF">
        <w:rPr>
          <w:rFonts w:ascii="Times New Roman" w:hAnsi="Times New Roman" w:cs="Times New Roman"/>
          <w:sz w:val="24"/>
          <w:szCs w:val="24"/>
          <w:lang w:val="en-US"/>
        </w:rPr>
        <w:t>driven</w:t>
      </w:r>
      <w:r>
        <w:rPr>
          <w:rFonts w:ascii="Times New Roman" w:hAnsi="Times New Roman" w:cs="Times New Roman"/>
          <w:sz w:val="24"/>
          <w:szCs w:val="24"/>
          <w:lang w:val="en-US"/>
        </w:rPr>
        <w:t xml:space="preserve"> by strong wind</w:t>
      </w:r>
      <w:r w:rsidR="006858CF">
        <w:rPr>
          <w:rFonts w:ascii="Times New Roman" w:hAnsi="Times New Roman" w:cs="Times New Roman"/>
          <w:sz w:val="24"/>
          <w:szCs w:val="24"/>
          <w:lang w:val="en-US"/>
        </w:rPr>
        <w:t>s</w:t>
      </w:r>
      <w:r>
        <w:rPr>
          <w:rFonts w:ascii="Times New Roman" w:hAnsi="Times New Roman" w:cs="Times New Roman"/>
          <w:sz w:val="24"/>
          <w:szCs w:val="24"/>
          <w:lang w:val="en-US"/>
        </w:rPr>
        <w:t xml:space="preserve"> </w:t>
      </w:r>
      <w:r w:rsidR="00D24D5E">
        <w:rPr>
          <w:rFonts w:ascii="Times New Roman" w:hAnsi="Times New Roman" w:cs="Times New Roman"/>
          <w:sz w:val="24"/>
          <w:szCs w:val="24"/>
          <w:lang w:val="en-US"/>
        </w:rPr>
        <w:fldChar w:fldCharType="begin"/>
      </w:r>
      <w:r w:rsidR="00D24D5E">
        <w:rPr>
          <w:rFonts w:ascii="Times New Roman" w:hAnsi="Times New Roman" w:cs="Times New Roman"/>
          <w:sz w:val="24"/>
          <w:szCs w:val="24"/>
          <w:lang w:val="en-US"/>
        </w:rPr>
        <w:instrText xml:space="preserve"> ADDIN ZOTERO_ITEM CSL_CITATION {"citationID":"fxP7rgEG","properties":{"formattedCitation":"(Gardiner, 2021; Hallinger et al., 2016)","plainCitation":"(Gardiner, 2021; Hallinger et al., 2016)","noteIndex":0},"citationItems":[{"id":549,"uris":["http://zotero.org/users/local/OY61QmWx/items/63V587MZ"],"itemData":{"id":549,"type":"article-journal","abstract":"This paper presents a review of our current understanding of the process of wind damage to trees and forests, with a particular, but not exclusive focus, on planted and managed forests. It makes a direct comparison with the state of knowledge just over 50 years ago when systematic research on wind damage to forests was beginning and discusses how our knowledge has changed over that period. The paper starts with a discussion of the types of severe winds that cause damage and then explores the effect of a number of factors on the risk of wind damage. These include species differences, the influence of different tree characteristics, and the effect of tree competition, tree spacing, gaps and edges in the forest, and soil and site preparation. There is then a section dealing with wind damage at a variety of spatial and temporal scales and the processes occurring at these different scales. The penultimate part of the paper describes the actual physical mechanisms of stem damage and uprooting, how this understanding can be used to develop wind damage risk models, and then how the different parts of the overall wind damage problem can be brought together to form a holistic view. Finally, there is a brief review of the advance in our understanding over the last few decades, the continued areas of uncertainty or that require further work, and recommendations of subjects and topics that could be a focus for future research.","container-title":"Journal of Forest Research","DOI":"10.1080/13416979.2021.1940665","ISSN":"1341-6979","issue":"4","note":"publisher: Taylor &amp; Francis\n_eprint: https://doi.org/10.1080/13416979.2021.1940665","page":"248-266","source":"Taylor and Francis+NEJM","title":"Wind damage to forests and trees: a review with an emphasis on planted and managed forests","title-short":"Wind damage to forests and trees","volume":"26","author":[{"family":"Gardiner","given":"Barry"}],"issued":{"date-parts":[["2021",7,4]]}}},{"id":572,"uris":["http://zotero.org/users/local/OY61QmWx/items/LS5LE9P3"],"itemData":{"id":572,"type":"article-journal","abstract":"Green tree retention is often applied in forests otherwise harvested by clearcutting. Its aim is to support biodiversity by contributing to a continuity of living trees and large-diameter dead wood in the new generation of a forest. However, high levels of mortality can undermine the aims of tree retention and pose a concern for forest managers. Therefore, knowledge about the mortality of retention trees over the long term is needed. We calculated cumulative tree mortality for the seven most common tree species up to 20 years after clearcutting based on a chronosequence of dead and living trees in 583 tree groups on 206 clearcuts distributed over a wide area in boreal central Sweden. For all tree taxa combined and for the three most common tree taxa (Scots pine, Norway spruce and two birch species) we modeled tree mortality based on structural and environmental variables measured for each tree group and characteristics of the clearcut using generalized linear mixed effects models. The cumulative mortality averaged over all clearcut ages was 12% for Scots pine, 25% for Norway spruce and 16% for birch. Only 10% of all retention tree groups had a mortality &gt;50%. Key factors reducing mortality for all tree taxa combined were tree density, tree volume of a retention group and the position at a former stand edge abutting open habitat, while a high wind exposure increased tree mortality. For the three most common species (pine, spruce, birch), the same factors as for all taxa combined were of importance, except tree density that resulted in species specific responses. For pine and spruce, the presence of seed trees on the clearcut reduced mortality. Increased mortality was additionally observed on wet soils. Mortality increased with tree height in birch and with diameter and slenderness ratio in spruce. Generally, a focus on retaining trees in groups with large tree volumes and tree density in less wind exposed positions and on forest edges will decrease the mortality after clearcutting and thus also reduce dead wood input. (C) 2016 Elsevier B.V. All rights reserved.","container-title":"Forest Ecology and Management","DOI":"10.1016/j.foreco.2016.03.023","ISSN":"0378-1127","journalAbbreviation":"For. Ecol. Manage.","language":"English","note":"publisher-place: Amsterdam\npublisher: Elsevier Science Bv\nWOS:000375161800018","page":"163-172","source":"Web of Science Nextgen","title":"Factors driving tree mortality in retained forest fragments","volume":"368","author":[{"family":"Hallinger","given":"Martin"},{"family":"Johansson","given":"Victor"},{"family":"Schmalholz","given":"Martin"},{"family":"Sjoberg","given":"Samuel"},{"family":"Ranius","given":"Thomas"}],"issued":{"date-parts":[["2016",5,15]]}}}],"schema":"https://github.com/citation-style-language/schema/raw/master/csl-citation.json"} </w:instrText>
      </w:r>
      <w:r w:rsidR="00D24D5E">
        <w:rPr>
          <w:rFonts w:ascii="Times New Roman" w:hAnsi="Times New Roman" w:cs="Times New Roman"/>
          <w:sz w:val="24"/>
          <w:szCs w:val="24"/>
          <w:lang w:val="en-US"/>
        </w:rPr>
        <w:fldChar w:fldCharType="separate"/>
      </w:r>
      <w:r w:rsidR="00D24D5E" w:rsidRPr="00D24D5E">
        <w:rPr>
          <w:rFonts w:ascii="Times New Roman" w:hAnsi="Times New Roman" w:cs="Times New Roman"/>
          <w:sz w:val="24"/>
        </w:rPr>
        <w:t>(Gardiner, 2021; Hallinger et al., 2016)</w:t>
      </w:r>
      <w:r w:rsidR="00D24D5E">
        <w:rPr>
          <w:rFonts w:ascii="Times New Roman" w:hAnsi="Times New Roman" w:cs="Times New Roman"/>
          <w:sz w:val="24"/>
          <w:szCs w:val="24"/>
          <w:lang w:val="en-US"/>
        </w:rPr>
        <w:fldChar w:fldCharType="end"/>
      </w:r>
      <w:r w:rsidR="00D24D5E">
        <w:rPr>
          <w:rFonts w:ascii="Times New Roman" w:hAnsi="Times New Roman" w:cs="Times New Roman"/>
          <w:sz w:val="24"/>
          <w:szCs w:val="24"/>
          <w:lang w:val="en-US"/>
        </w:rPr>
        <w:t>.</w:t>
      </w:r>
      <w:r>
        <w:rPr>
          <w:rFonts w:ascii="Times New Roman" w:hAnsi="Times New Roman" w:cs="Times New Roman"/>
          <w:sz w:val="24"/>
          <w:szCs w:val="24"/>
          <w:lang w:val="en-US"/>
        </w:rPr>
        <w:t xml:space="preserve"> Thus wind-caused plant damage is a major cause </w:t>
      </w:r>
      <w:r w:rsidR="0009628E">
        <w:rPr>
          <w:rFonts w:ascii="Times New Roman" w:hAnsi="Times New Roman" w:cs="Times New Roman"/>
          <w:sz w:val="24"/>
          <w:szCs w:val="24"/>
          <w:lang w:val="en-US"/>
        </w:rPr>
        <w:t>of</w:t>
      </w:r>
      <w:r>
        <w:rPr>
          <w:rFonts w:ascii="Times New Roman" w:hAnsi="Times New Roman" w:cs="Times New Roman"/>
          <w:sz w:val="24"/>
          <w:szCs w:val="24"/>
          <w:lang w:val="en-US"/>
        </w:rPr>
        <w:t xml:space="preserve"> plant community</w:t>
      </w:r>
      <w:r w:rsidR="00EF608F">
        <w:rPr>
          <w:rFonts w:ascii="Times New Roman" w:hAnsi="Times New Roman" w:cs="Times New Roman"/>
          <w:sz w:val="24"/>
          <w:szCs w:val="24"/>
          <w:lang w:val="en-US"/>
        </w:rPr>
        <w:t>,</w:t>
      </w:r>
      <w:r>
        <w:rPr>
          <w:rFonts w:ascii="Times New Roman" w:hAnsi="Times New Roman" w:cs="Times New Roman"/>
          <w:sz w:val="24"/>
          <w:szCs w:val="24"/>
          <w:lang w:val="en-US"/>
        </w:rPr>
        <w:t xml:space="preserve"> and structure changes </w:t>
      </w:r>
      <w:r w:rsidR="00D24D5E">
        <w:rPr>
          <w:rFonts w:ascii="Times New Roman" w:hAnsi="Times New Roman" w:cs="Times New Roman"/>
          <w:sz w:val="24"/>
          <w:szCs w:val="24"/>
          <w:lang w:val="en-US"/>
        </w:rPr>
        <w:fldChar w:fldCharType="begin"/>
      </w:r>
      <w:r w:rsidR="00D24D5E">
        <w:rPr>
          <w:rFonts w:ascii="Times New Roman" w:hAnsi="Times New Roman" w:cs="Times New Roman"/>
          <w:sz w:val="24"/>
          <w:szCs w:val="24"/>
          <w:lang w:val="en-US"/>
        </w:rPr>
        <w:instrText xml:space="preserve"> ADDIN ZOTERO_ITEM CSL_CITATION {"citationID":"eewqHVpe","properties":{"formattedCitation":"(Seidl et al., 2014)","plainCitation":"(Seidl et al., 2014)","noteIndex":0},"citationItems":[{"id":567,"uris":["http://zotero.org/users/local/OY61QmWx/items/4TB8PLFM"],"itemData":{"id":567,"type":"article-journal","abstract":"Wind is the most detrimental disturbance agent in Europe's forest ecosystems. In recent years, disturbance frequency and severity have been increasing at continental scale, a trend that is expected to continue under future anthropogenic climate change. Disturbance management is thus increasingly important for sustainable stewardship of forests, and requires tools to evaluate the effects of management alternatives and climatic changes on disturbance risk and ecosystem services. We here present a process-based model of wind disturbance impacts on forest ecosystems, integrated into the dynamic landscape simulation model iLand. The model operates at the level of individual trees and simulates wind disturbance events iteratively, i.e., dynamically accounting for changes in forest structure and newly created edges during the course of a storm. Both upwind gap size and local shelter from neighboring trees are considered in this regard, and critical wind speeds for uprooting and stem breakage are distinguished. The simulated disturbance size, pattern, and severity are thus emergent properties of the model. We evaluated the new simulation tool against satellite-derived data on the impact of the storm Gudrun (January 2005) on a 1391 ha forest landscape in south central Sweden. Both the overall damage percentage (observation: 21.7%, simulation: 21.4%) as well as the comparison of spatial damage patterns showed good correspondence between observations and predictions (prediction accuracy: 60.4%) if the full satellite-derived structural and spatial heterogeneity of the landscape was taken into account. Neglecting within-stand heterogeneity in forest conditions, i.e., the state-of-the-art in many stand-level risk models, resulted in a considerable underestimation of simulated damage, supporting the notion that tree-level complexity matters for assessing and modeling large-scale disturbances. A sensitivity analysis further showed that changes in wind speed and soil freezing could have potentially large impacts on disturbed area and patch size. The model presented here is available as open source. It can be used to study the effects of different silvicultural systems and future climates on wind risk, as well as to quantify the impacts of wind disturbance on ecosystem services such as carbon sequestration. It thus contributes to improving our capacity to address changing disturbance regimes in ecosystem management.","container-title":"Environmental Modelling &amp; Software","DOI":"10.1016/j.envsoft.2013.09.018","ISSN":"1364-8152","journalAbbreviation":"Environmental Modelling &amp; Software","language":"en","page":"1-11","source":"ScienceDirect","title":"Simulating wind disturbance impacts on forest landscapes: Tree-level heterogeneity matters","title-short":"Simulating wind disturbance impacts on forest landscapes","volume":"51","author":[{"family":"Seidl","given":"Rupert"},{"family":"Rammer","given":"Werner"},{"family":"Blennow","given":"Kristina"}],"issued":{"date-parts":[["2014",1,1]]}}}],"schema":"https://github.com/citation-style-language/schema/raw/master/csl-citation.json"} </w:instrText>
      </w:r>
      <w:r w:rsidR="00D24D5E">
        <w:rPr>
          <w:rFonts w:ascii="Times New Roman" w:hAnsi="Times New Roman" w:cs="Times New Roman"/>
          <w:sz w:val="24"/>
          <w:szCs w:val="24"/>
          <w:lang w:val="en-US"/>
        </w:rPr>
        <w:fldChar w:fldCharType="separate"/>
      </w:r>
      <w:r w:rsidR="00D24D5E" w:rsidRPr="00D24D5E">
        <w:rPr>
          <w:rFonts w:ascii="Times New Roman" w:hAnsi="Times New Roman" w:cs="Times New Roman"/>
          <w:sz w:val="24"/>
        </w:rPr>
        <w:t>(Seidl et al., 2014)</w:t>
      </w:r>
      <w:r w:rsidR="00D24D5E">
        <w:rPr>
          <w:rFonts w:ascii="Times New Roman" w:hAnsi="Times New Roman" w:cs="Times New Roman"/>
          <w:sz w:val="24"/>
          <w:szCs w:val="24"/>
          <w:lang w:val="en-US"/>
        </w:rPr>
        <w:fldChar w:fldCharType="end"/>
      </w:r>
      <w:r>
        <w:rPr>
          <w:rFonts w:ascii="Times New Roman" w:hAnsi="Times New Roman" w:cs="Times New Roman"/>
          <w:sz w:val="24"/>
          <w:szCs w:val="24"/>
          <w:lang w:val="en-US"/>
        </w:rPr>
        <w:t>. Still, most research focuses on short</w:t>
      </w:r>
      <w:r w:rsidR="006858CF">
        <w:rPr>
          <w:rFonts w:ascii="Times New Roman" w:hAnsi="Times New Roman" w:cs="Times New Roman"/>
          <w:sz w:val="24"/>
          <w:szCs w:val="24"/>
          <w:lang w:val="en-US"/>
        </w:rPr>
        <w:t>,</w:t>
      </w:r>
      <w:r>
        <w:rPr>
          <w:rFonts w:ascii="Times New Roman" w:hAnsi="Times New Roman" w:cs="Times New Roman"/>
          <w:sz w:val="24"/>
          <w:szCs w:val="24"/>
          <w:lang w:val="en-US"/>
        </w:rPr>
        <w:t xml:space="preserve"> strong wind events, such as storms and hurricanes</w:t>
      </w:r>
      <w:r w:rsidR="00D24D5E">
        <w:rPr>
          <w:rFonts w:ascii="Times New Roman" w:hAnsi="Times New Roman" w:cs="Times New Roman"/>
          <w:sz w:val="24"/>
          <w:szCs w:val="24"/>
          <w:lang w:val="en-US"/>
        </w:rPr>
        <w:t xml:space="preserve"> </w:t>
      </w:r>
      <w:r w:rsidR="00D24D5E">
        <w:rPr>
          <w:rFonts w:ascii="Times New Roman" w:hAnsi="Times New Roman" w:cs="Times New Roman"/>
          <w:sz w:val="24"/>
          <w:szCs w:val="24"/>
          <w:lang w:val="en-US"/>
        </w:rPr>
        <w:fldChar w:fldCharType="begin"/>
      </w:r>
      <w:r w:rsidR="00D24D5E">
        <w:rPr>
          <w:rFonts w:ascii="Times New Roman" w:hAnsi="Times New Roman" w:cs="Times New Roman"/>
          <w:sz w:val="24"/>
          <w:szCs w:val="24"/>
          <w:lang w:val="en-US"/>
        </w:rPr>
        <w:instrText xml:space="preserve"> ADDIN ZOTERO_ITEM CSL_CITATION {"citationID":"Y3EUC3mD","properties":{"formattedCitation":"(Gardiner, 2021)","plainCitation":"(Gardiner, 2021)","noteIndex":0},"citationItems":[{"id":549,"uris":["http://zotero.org/users/local/OY61QmWx/items/63V587MZ"],"itemData":{"id":549,"type":"article-journal","abstract":"This paper presents a review of our current understanding of the process of wind damage to trees and forests, with a particular, but not exclusive focus, on planted and managed forests. It makes a direct comparison with the state of knowledge just over 50 years ago when systematic research on wind damage to forests was beginning and discusses how our knowledge has changed over that period. The paper starts with a discussion of the types of severe winds that cause damage and then explores the effect of a number of factors on the risk of wind damage. These include species differences, the influence of different tree characteristics, and the effect of tree competition, tree spacing, gaps and edges in the forest, and soil and site preparation. There is then a section dealing with wind damage at a variety of spatial and temporal scales and the processes occurring at these different scales. The penultimate part of the paper describes the actual physical mechanisms of stem damage and uprooting, how this understanding can be used to develop wind damage risk models, and then how the different parts of the overall wind damage problem can be brought together to form a holistic view. Finally, there is a brief review of the advance in our understanding over the last few decades, the continued areas of uncertainty or that require further work, and recommendations of subjects and topics that could be a focus for future research.","container-title":"Journal of Forest Research","DOI":"10.1080/13416979.2021.1940665","ISSN":"1341-6979","issue":"4","note":"publisher: Taylor &amp; Francis\n_eprint: https://doi.org/10.1080/13416979.2021.1940665","page":"248-266","source":"Taylor and Francis+NEJM","title":"Wind damage to forests and trees: a review with an emphasis on planted and managed forests","title-short":"Wind damage to forests and trees","volume":"26","author":[{"family":"Gardiner","given":"Barry"}],"issued":{"date-parts":[["2021",7,4]]}}}],"schema":"https://github.com/citation-style-language/schema/raw/master/csl-citation.json"} </w:instrText>
      </w:r>
      <w:r w:rsidR="00D24D5E">
        <w:rPr>
          <w:rFonts w:ascii="Times New Roman" w:hAnsi="Times New Roman" w:cs="Times New Roman"/>
          <w:sz w:val="24"/>
          <w:szCs w:val="24"/>
          <w:lang w:val="en-US"/>
        </w:rPr>
        <w:fldChar w:fldCharType="separate"/>
      </w:r>
      <w:r w:rsidR="00D24D5E" w:rsidRPr="00D24D5E">
        <w:rPr>
          <w:rFonts w:ascii="Times New Roman" w:hAnsi="Times New Roman" w:cs="Times New Roman"/>
          <w:sz w:val="24"/>
        </w:rPr>
        <w:t>(Gardiner, 2021)</w:t>
      </w:r>
      <w:r w:rsidR="00D24D5E">
        <w:rPr>
          <w:rFonts w:ascii="Times New Roman" w:hAnsi="Times New Roman" w:cs="Times New Roman"/>
          <w:sz w:val="24"/>
          <w:szCs w:val="24"/>
          <w:lang w:val="en-US"/>
        </w:rPr>
        <w:fldChar w:fldCharType="end"/>
      </w:r>
      <w:r w:rsidR="006858CF">
        <w:rPr>
          <w:rFonts w:ascii="Times New Roman" w:hAnsi="Times New Roman" w:cs="Times New Roman"/>
          <w:sz w:val="24"/>
          <w:szCs w:val="24"/>
          <w:lang w:val="en-US"/>
        </w:rPr>
        <w:t>,</w:t>
      </w:r>
      <w:r>
        <w:rPr>
          <w:rFonts w:ascii="Times New Roman" w:hAnsi="Times New Roman" w:cs="Times New Roman"/>
          <w:sz w:val="24"/>
          <w:szCs w:val="24"/>
          <w:lang w:val="en-US"/>
        </w:rPr>
        <w:t xml:space="preserve"> w</w:t>
      </w:r>
      <w:r w:rsidR="005E49B7">
        <w:rPr>
          <w:rFonts w:ascii="Times New Roman" w:hAnsi="Times New Roman" w:cs="Times New Roman"/>
          <w:sz w:val="24"/>
          <w:szCs w:val="24"/>
          <w:lang w:val="en-US"/>
        </w:rPr>
        <w:t>ith</w:t>
      </w:r>
      <w:r>
        <w:rPr>
          <w:rFonts w:ascii="Times New Roman" w:hAnsi="Times New Roman" w:cs="Times New Roman"/>
          <w:sz w:val="24"/>
          <w:szCs w:val="24"/>
          <w:lang w:val="en-US"/>
        </w:rPr>
        <w:t xml:space="preserve"> </w:t>
      </w:r>
      <w:r w:rsidR="005E49B7">
        <w:rPr>
          <w:rFonts w:ascii="Times New Roman" w:hAnsi="Times New Roman" w:cs="Times New Roman"/>
          <w:sz w:val="24"/>
          <w:szCs w:val="24"/>
          <w:lang w:val="en-US"/>
        </w:rPr>
        <w:t>little</w:t>
      </w:r>
      <w:r>
        <w:rPr>
          <w:rFonts w:ascii="Times New Roman" w:hAnsi="Times New Roman" w:cs="Times New Roman"/>
          <w:sz w:val="24"/>
          <w:szCs w:val="24"/>
          <w:lang w:val="en-US"/>
        </w:rPr>
        <w:t xml:space="preserve"> research analysing the effects of constant wind pressures on tree communities.</w:t>
      </w:r>
      <w:r w:rsidR="00F40429">
        <w:rPr>
          <w:rFonts w:ascii="Times New Roman" w:hAnsi="Times New Roman" w:cs="Times New Roman"/>
          <w:sz w:val="24"/>
          <w:szCs w:val="24"/>
          <w:lang w:val="en-US"/>
        </w:rPr>
        <w:t xml:space="preserve"> Plus, with increasing instability in climatic events, due </w:t>
      </w:r>
      <w:r w:rsidR="006858CF">
        <w:rPr>
          <w:rFonts w:ascii="Times New Roman" w:hAnsi="Times New Roman" w:cs="Times New Roman"/>
          <w:sz w:val="24"/>
          <w:szCs w:val="24"/>
          <w:lang w:val="en-US"/>
        </w:rPr>
        <w:t>primari</w:t>
      </w:r>
      <w:r w:rsidR="00F40429">
        <w:rPr>
          <w:rFonts w:ascii="Times New Roman" w:hAnsi="Times New Roman" w:cs="Times New Roman"/>
          <w:sz w:val="24"/>
          <w:szCs w:val="24"/>
          <w:lang w:val="en-US"/>
        </w:rPr>
        <w:t xml:space="preserve">ly to climate change, winds are expected to worsen in strength and </w:t>
      </w:r>
      <w:r w:rsidR="002F277B">
        <w:rPr>
          <w:rFonts w:ascii="Times New Roman" w:hAnsi="Times New Roman" w:cs="Times New Roman"/>
          <w:sz w:val="24"/>
          <w:szCs w:val="24"/>
          <w:lang w:val="en-US"/>
        </w:rPr>
        <w:t>frequency, and thus the</w:t>
      </w:r>
      <w:r w:rsidR="0009628E">
        <w:rPr>
          <w:rFonts w:ascii="Times New Roman" w:hAnsi="Times New Roman" w:cs="Times New Roman"/>
          <w:sz w:val="24"/>
          <w:szCs w:val="24"/>
          <w:lang w:val="en-US"/>
        </w:rPr>
        <w:t xml:space="preserve"> </w:t>
      </w:r>
      <w:r w:rsidR="002F277B">
        <w:rPr>
          <w:rFonts w:ascii="Times New Roman" w:hAnsi="Times New Roman" w:cs="Times New Roman"/>
          <w:sz w:val="24"/>
          <w:szCs w:val="24"/>
          <w:lang w:val="en-US"/>
        </w:rPr>
        <w:t>Aruban winds could become stronger</w:t>
      </w:r>
      <w:r w:rsidR="00D24D5E">
        <w:rPr>
          <w:rFonts w:ascii="Times New Roman" w:hAnsi="Times New Roman" w:cs="Times New Roman"/>
          <w:sz w:val="24"/>
          <w:szCs w:val="24"/>
          <w:lang w:val="en-US"/>
        </w:rPr>
        <w:t xml:space="preserve"> </w:t>
      </w:r>
      <w:r w:rsidR="00D24D5E">
        <w:rPr>
          <w:rFonts w:ascii="Times New Roman" w:hAnsi="Times New Roman" w:cs="Times New Roman"/>
          <w:sz w:val="24"/>
          <w:szCs w:val="24"/>
          <w:lang w:val="en-US"/>
        </w:rPr>
        <w:fldChar w:fldCharType="begin"/>
      </w:r>
      <w:r w:rsidR="00D24D5E">
        <w:rPr>
          <w:rFonts w:ascii="Times New Roman" w:hAnsi="Times New Roman" w:cs="Times New Roman"/>
          <w:sz w:val="24"/>
          <w:szCs w:val="24"/>
          <w:lang w:val="en-US"/>
        </w:rPr>
        <w:instrText xml:space="preserve"> ADDIN ZOTERO_ITEM CSL_CITATION {"citationID":"qFKXyGQ3","properties":{"formattedCitation":"(Gardiner, 2021; Seidl et al., 2014)","plainCitation":"(Gardiner, 2021; Seidl et al., 2014)","noteIndex":0},"citationItems":[{"id":549,"uris":["http://zotero.org/users/local/OY61QmWx/items/63V587MZ"],"itemData":{"id":549,"type":"article-journal","abstract":"This paper presents a review of our current understanding of the process of wind damage to trees and forests, with a particular, but not exclusive focus, on planted and managed forests. It makes a direct comparison with the state of knowledge just over 50 years ago when systematic research on wind damage to forests was beginning and discusses how our knowledge has changed over that period. The paper starts with a discussion of the types of severe winds that cause damage and then explores the effect of a number of factors on the risk of wind damage. These include species differences, the influence of different tree characteristics, and the effect of tree competition, tree spacing, gaps and edges in the forest, and soil and site preparation. There is then a section dealing with wind damage at a variety of spatial and temporal scales and the processes occurring at these different scales. The penultimate part of the paper describes the actual physical mechanisms of stem damage and uprooting, how this understanding can be used to develop wind damage risk models, and then how the different parts of the overall wind damage problem can be brought together to form a holistic view. Finally, there is a brief review of the advance in our understanding over the last few decades, the continued areas of uncertainty or that require further work, and recommendations of subjects and topics that could be a focus for future research.","container-title":"Journal of Forest Research","DOI":"10.1080/13416979.2021.1940665","ISSN":"1341-6979","issue":"4","note":"publisher: Taylor &amp; Francis\n_eprint: https://doi.org/10.1080/13416979.2021.1940665","page":"248-266","source":"Taylor and Francis+NEJM","title":"Wind damage to forests and trees: a review with an emphasis on planted and managed forests","title-short":"Wind damage to forests and trees","volume":"26","author":[{"family":"Gardiner","given":"Barry"}],"issued":{"date-parts":[["2021",7,4]]}}},{"id":567,"uris":["http://zotero.org/users/local/OY61QmWx/items/4TB8PLFM"],"itemData":{"id":567,"type":"article-journal","abstract":"Wind is the most detrimental disturbance agent in Europe's forest ecosystems. In recent years, disturbance frequency and severity have been increasing at continental scale, a trend that is expected to continue under future anthropogenic climate change. Disturbance management is thus increasingly important for sustainable stewardship of forests, and requires tools to evaluate the effects of management alternatives and climatic changes on disturbance risk and ecosystem services. We here present a process-based model of wind disturbance impacts on forest ecosystems, integrated into the dynamic landscape simulation model iLand. The model operates at the level of individual trees and simulates wind disturbance events iteratively, i.e., dynamically accounting for changes in forest structure and newly created edges during the course of a storm. Both upwind gap size and local shelter from neighboring trees are considered in this regard, and critical wind speeds for uprooting and stem breakage are distinguished. The simulated disturbance size, pattern, and severity are thus emergent properties of the model. We evaluated the new simulation tool against satellite-derived data on the impact of the storm Gudrun (January 2005) on a 1391 ha forest landscape in south central Sweden. Both the overall damage percentage (observation: 21.7%, simulation: 21.4%) as well as the comparison of spatial damage patterns showed good correspondence between observations and predictions (prediction accuracy: 60.4%) if the full satellite-derived structural and spatial heterogeneity of the landscape was taken into account. Neglecting within-stand heterogeneity in forest conditions, i.e., the state-of-the-art in many stand-level risk models, resulted in a considerable underestimation of simulated damage, supporting the notion that tree-level complexity matters for assessing and modeling large-scale disturbances. A sensitivity analysis further showed that changes in wind speed and soil freezing could have potentially large impacts on disturbed area and patch size. The model presented here is available as open source. It can be used to study the effects of different silvicultural systems and future climates on wind risk, as well as to quantify the impacts of wind disturbance on ecosystem services such as carbon sequestration. It thus contributes to improving our capacity to address changing disturbance regimes in ecosystem management.","container-title":"Environmental Modelling &amp; Software","DOI":"10.1016/j.envsoft.2013.09.018","ISSN":"1364-8152","journalAbbreviation":"Environmental Modelling &amp; Software","language":"en","page":"1-11","source":"ScienceDirect","title":"Simulating wind disturbance impacts on forest landscapes: Tree-level heterogeneity matters","title-short":"Simulating wind disturbance impacts on forest landscapes","volume":"51","author":[{"family":"Seidl","given":"Rupert"},{"family":"Rammer","given":"Werner"},{"family":"Blennow","given":"Kristina"}],"issued":{"date-parts":[["2014",1,1]]}}}],"schema":"https://github.com/citation-style-language/schema/raw/master/csl-citation.json"} </w:instrText>
      </w:r>
      <w:r w:rsidR="00D24D5E">
        <w:rPr>
          <w:rFonts w:ascii="Times New Roman" w:hAnsi="Times New Roman" w:cs="Times New Roman"/>
          <w:sz w:val="24"/>
          <w:szCs w:val="24"/>
          <w:lang w:val="en-US"/>
        </w:rPr>
        <w:fldChar w:fldCharType="separate"/>
      </w:r>
      <w:r w:rsidR="00D24D5E" w:rsidRPr="00D24D5E">
        <w:rPr>
          <w:rFonts w:ascii="Times New Roman" w:hAnsi="Times New Roman" w:cs="Times New Roman"/>
          <w:sz w:val="24"/>
        </w:rPr>
        <w:t>(Gardiner, 2021; Seidl et al., 2014)</w:t>
      </w:r>
      <w:r w:rsidR="00D24D5E">
        <w:rPr>
          <w:rFonts w:ascii="Times New Roman" w:hAnsi="Times New Roman" w:cs="Times New Roman"/>
          <w:sz w:val="24"/>
          <w:szCs w:val="24"/>
          <w:lang w:val="en-US"/>
        </w:rPr>
        <w:fldChar w:fldCharType="end"/>
      </w:r>
      <w:r w:rsidR="009E6BB5">
        <w:rPr>
          <w:rFonts w:ascii="Times New Roman" w:hAnsi="Times New Roman" w:cs="Times New Roman"/>
          <w:sz w:val="24"/>
          <w:szCs w:val="24"/>
          <w:lang w:val="en-US"/>
        </w:rPr>
        <w:t>.</w:t>
      </w:r>
      <w:r>
        <w:rPr>
          <w:rFonts w:ascii="Times New Roman" w:hAnsi="Times New Roman" w:cs="Times New Roman"/>
          <w:sz w:val="24"/>
          <w:szCs w:val="24"/>
          <w:lang w:val="en-US"/>
        </w:rPr>
        <w:t xml:space="preserve"> T</w:t>
      </w:r>
      <w:r w:rsidR="00D24D5E" w:rsidRPr="00D24D5E">
        <w:rPr>
          <w:rFonts w:ascii="Times New Roman" w:hAnsi="Times New Roman" w:cs="Times New Roman"/>
          <w:sz w:val="24"/>
          <w:szCs w:val="24"/>
          <w:lang w:val="en-US"/>
        </w:rPr>
        <w:t xml:space="preserve">his research aims to provide insight into how constant winds shape </w:t>
      </w:r>
      <w:r w:rsidR="007C756A">
        <w:rPr>
          <w:rFonts w:ascii="Times New Roman" w:hAnsi="Times New Roman" w:cs="Times New Roman"/>
          <w:sz w:val="24"/>
          <w:szCs w:val="24"/>
          <w:lang w:val="en-US"/>
        </w:rPr>
        <w:t xml:space="preserve">a plant </w:t>
      </w:r>
      <w:r w:rsidR="00D24D5E" w:rsidRPr="00D24D5E">
        <w:rPr>
          <w:rFonts w:ascii="Times New Roman" w:hAnsi="Times New Roman" w:cs="Times New Roman"/>
          <w:sz w:val="24"/>
          <w:szCs w:val="24"/>
          <w:lang w:val="en-US"/>
        </w:rPr>
        <w:t>ecosystem in Aruba</w:t>
      </w:r>
      <w:r w:rsidR="006858CF">
        <w:rPr>
          <w:rFonts w:ascii="Times New Roman" w:hAnsi="Times New Roman" w:cs="Times New Roman"/>
          <w:sz w:val="24"/>
          <w:szCs w:val="24"/>
          <w:lang w:val="en-US"/>
        </w:rPr>
        <w:t>'</w:t>
      </w:r>
      <w:r w:rsidR="00D24D5E" w:rsidRPr="00D24D5E">
        <w:rPr>
          <w:rFonts w:ascii="Times New Roman" w:hAnsi="Times New Roman" w:cs="Times New Roman"/>
          <w:sz w:val="24"/>
          <w:szCs w:val="24"/>
          <w:lang w:val="en-US"/>
        </w:rPr>
        <w:t xml:space="preserve">s </w:t>
      </w:r>
      <w:r w:rsidR="006858CF">
        <w:rPr>
          <w:rFonts w:ascii="Times New Roman" w:hAnsi="Times New Roman" w:cs="Times New Roman"/>
          <w:sz w:val="24"/>
          <w:szCs w:val="24"/>
          <w:lang w:val="en-US"/>
        </w:rPr>
        <w:t>N</w:t>
      </w:r>
      <w:r w:rsidR="00D24D5E" w:rsidRPr="00D24D5E">
        <w:rPr>
          <w:rFonts w:ascii="Times New Roman" w:hAnsi="Times New Roman" w:cs="Times New Roman"/>
          <w:sz w:val="24"/>
          <w:szCs w:val="24"/>
          <w:lang w:val="en-US"/>
        </w:rPr>
        <w:t xml:space="preserve">ational </w:t>
      </w:r>
      <w:r w:rsidR="006858CF">
        <w:rPr>
          <w:rFonts w:ascii="Times New Roman" w:hAnsi="Times New Roman" w:cs="Times New Roman"/>
          <w:sz w:val="24"/>
          <w:szCs w:val="24"/>
          <w:lang w:val="en-US"/>
        </w:rPr>
        <w:t>P</w:t>
      </w:r>
      <w:r w:rsidR="00D24D5E" w:rsidRPr="00D24D5E">
        <w:rPr>
          <w:rFonts w:ascii="Times New Roman" w:hAnsi="Times New Roman" w:cs="Times New Roman"/>
          <w:sz w:val="24"/>
          <w:szCs w:val="24"/>
          <w:lang w:val="en-US"/>
        </w:rPr>
        <w:t>ar</w:t>
      </w:r>
      <w:r w:rsidR="00CA7692">
        <w:rPr>
          <w:rFonts w:ascii="Times New Roman" w:hAnsi="Times New Roman" w:cs="Times New Roman"/>
          <w:sz w:val="24"/>
          <w:szCs w:val="24"/>
          <w:lang w:val="en-US"/>
        </w:rPr>
        <w:t>k</w:t>
      </w:r>
      <w:r w:rsidR="00407F31">
        <w:rPr>
          <w:rFonts w:ascii="Times New Roman" w:hAnsi="Times New Roman" w:cs="Times New Roman"/>
          <w:sz w:val="24"/>
          <w:szCs w:val="24"/>
          <w:lang w:val="en-US"/>
        </w:rPr>
        <w:t>.</w:t>
      </w:r>
      <w:r w:rsidR="00CA7692">
        <w:rPr>
          <w:rFonts w:ascii="Times New Roman" w:hAnsi="Times New Roman" w:cs="Times New Roman"/>
          <w:sz w:val="24"/>
          <w:szCs w:val="24"/>
          <w:lang w:val="en-US"/>
        </w:rPr>
        <w:t xml:space="preserve"> Understanding how this factor influences plant survival is also essential for restoration efforts, such as those present in Aruba, as conditions need to be created to ensure the survival of planted vegetation. </w:t>
      </w:r>
    </w:p>
    <w:p w14:paraId="7008FE74" w14:textId="24169D1B" w:rsidR="00E405CC" w:rsidRDefault="00E405CC" w:rsidP="005101FC">
      <w:pPr>
        <w:spacing w:line="276" w:lineRule="auto"/>
        <w:jc w:val="both"/>
        <w:rPr>
          <w:rFonts w:ascii="Times New Roman" w:hAnsi="Times New Roman" w:cs="Times New Roman"/>
          <w:sz w:val="24"/>
          <w:szCs w:val="24"/>
          <w:lang w:val="en-US"/>
        </w:rPr>
      </w:pPr>
    </w:p>
    <w:p w14:paraId="1295DD1E" w14:textId="77777777" w:rsidR="00E405CC" w:rsidRDefault="00E405CC" w:rsidP="005101FC">
      <w:pPr>
        <w:spacing w:line="276" w:lineRule="auto"/>
        <w:jc w:val="both"/>
        <w:rPr>
          <w:rFonts w:ascii="Times New Roman" w:hAnsi="Times New Roman" w:cs="Times New Roman"/>
          <w:sz w:val="24"/>
          <w:szCs w:val="24"/>
          <w:lang w:val="en-US"/>
        </w:rPr>
      </w:pPr>
    </w:p>
    <w:p w14:paraId="1192CEBD" w14:textId="77777777" w:rsidR="00E405CC" w:rsidRPr="00E405CC" w:rsidRDefault="00E405CC" w:rsidP="005101FC">
      <w:pPr>
        <w:spacing w:line="276" w:lineRule="auto"/>
        <w:ind w:firstLine="360"/>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Literature review</w:t>
      </w:r>
    </w:p>
    <w:p w14:paraId="0DD4A5FD" w14:textId="77777777" w:rsidR="00113350" w:rsidRDefault="00113350" w:rsidP="005101FC">
      <w:pPr>
        <w:spacing w:line="276" w:lineRule="auto"/>
        <w:jc w:val="both"/>
        <w:rPr>
          <w:rFonts w:ascii="Times New Roman" w:hAnsi="Times New Roman" w:cs="Times New Roman"/>
          <w:sz w:val="24"/>
          <w:szCs w:val="24"/>
          <w:lang w:val="en-US"/>
        </w:rPr>
      </w:pPr>
    </w:p>
    <w:p w14:paraId="63374219" w14:textId="445FA172" w:rsidR="00FD3280" w:rsidRDefault="00E405CC" w:rsidP="005101FC">
      <w:pPr>
        <w:spacing w:line="276"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Effect of Wind</w:t>
      </w:r>
    </w:p>
    <w:p w14:paraId="510D54B9" w14:textId="77777777" w:rsidR="00E405CC" w:rsidRPr="00E405CC" w:rsidRDefault="00E405CC" w:rsidP="005101FC">
      <w:pPr>
        <w:spacing w:line="276" w:lineRule="auto"/>
        <w:jc w:val="both"/>
        <w:rPr>
          <w:rFonts w:ascii="Times New Roman" w:hAnsi="Times New Roman" w:cs="Times New Roman"/>
          <w:b/>
          <w:bCs/>
          <w:lang w:val="en-US"/>
        </w:rPr>
      </w:pPr>
    </w:p>
    <w:p w14:paraId="4E53235E" w14:textId="59FABE40" w:rsidR="00D071B1" w:rsidRDefault="006858CF" w:rsidP="006858CF">
      <w:pPr>
        <w:spacing w:line="276"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The w</w:t>
      </w:r>
      <w:r w:rsidR="00896827" w:rsidRPr="005C5094">
        <w:rPr>
          <w:rFonts w:ascii="Times New Roman" w:hAnsi="Times New Roman" w:cs="Times New Roman"/>
          <w:sz w:val="24"/>
          <w:szCs w:val="24"/>
          <w:lang w:val="en-US"/>
        </w:rPr>
        <w:t xml:space="preserve">ind is a </w:t>
      </w:r>
      <w:r w:rsidR="00851176">
        <w:rPr>
          <w:rFonts w:ascii="Times New Roman" w:hAnsi="Times New Roman" w:cs="Times New Roman"/>
          <w:sz w:val="24"/>
          <w:szCs w:val="24"/>
          <w:lang w:val="en-US"/>
        </w:rPr>
        <w:t>natural phenomenon</w:t>
      </w:r>
      <w:r w:rsidR="00896827" w:rsidRPr="005C5094">
        <w:rPr>
          <w:rFonts w:ascii="Times New Roman" w:hAnsi="Times New Roman" w:cs="Times New Roman"/>
          <w:sz w:val="24"/>
          <w:szCs w:val="24"/>
          <w:lang w:val="en-US"/>
        </w:rPr>
        <w:t xml:space="preserve"> that can cause physical damage to trees</w:t>
      </w:r>
      <w:r w:rsidR="007C756A">
        <w:rPr>
          <w:rFonts w:ascii="Times New Roman" w:hAnsi="Times New Roman" w:cs="Times New Roman"/>
          <w:sz w:val="24"/>
          <w:szCs w:val="24"/>
          <w:lang w:val="en-US"/>
        </w:rPr>
        <w:t xml:space="preserve"> and other plants</w:t>
      </w:r>
      <w:r w:rsidR="00D071B1">
        <w:rPr>
          <w:rFonts w:ascii="Times New Roman" w:hAnsi="Times New Roman" w:cs="Times New Roman"/>
          <w:sz w:val="24"/>
          <w:szCs w:val="24"/>
          <w:lang w:val="en-US"/>
        </w:rPr>
        <w:t>,</w:t>
      </w:r>
      <w:r w:rsidR="00896827" w:rsidRPr="005C5094">
        <w:rPr>
          <w:rFonts w:ascii="Times New Roman" w:hAnsi="Times New Roman" w:cs="Times New Roman"/>
          <w:sz w:val="24"/>
          <w:szCs w:val="24"/>
          <w:lang w:val="en-US"/>
        </w:rPr>
        <w:t xml:space="preserve"> such as leaf or branch breakage</w:t>
      </w:r>
      <w:r w:rsidR="00C864E8">
        <w:rPr>
          <w:rFonts w:ascii="Times New Roman" w:hAnsi="Times New Roman" w:cs="Times New Roman"/>
          <w:sz w:val="24"/>
          <w:szCs w:val="24"/>
          <w:lang w:val="en-US"/>
        </w:rPr>
        <w:t xml:space="preserve">. In more extreme cases, wind can cause </w:t>
      </w:r>
      <w:r w:rsidR="00810680">
        <w:rPr>
          <w:rFonts w:ascii="Times New Roman" w:hAnsi="Times New Roman" w:cs="Times New Roman"/>
          <w:sz w:val="24"/>
          <w:szCs w:val="24"/>
          <w:lang w:val="en-US"/>
        </w:rPr>
        <w:t xml:space="preserve">sudden </w:t>
      </w:r>
      <w:r w:rsidR="00C864E8">
        <w:rPr>
          <w:rFonts w:ascii="Times New Roman" w:hAnsi="Times New Roman" w:cs="Times New Roman"/>
          <w:sz w:val="24"/>
          <w:szCs w:val="24"/>
          <w:lang w:val="en-US"/>
        </w:rPr>
        <w:t>stem breakage</w:t>
      </w:r>
      <w:r>
        <w:rPr>
          <w:rFonts w:ascii="Times New Roman" w:hAnsi="Times New Roman" w:cs="Times New Roman"/>
          <w:sz w:val="24"/>
          <w:szCs w:val="24"/>
          <w:lang w:val="en-US"/>
        </w:rPr>
        <w:t>, known as</w:t>
      </w:r>
      <w:r w:rsidR="00896827" w:rsidRPr="005C5094">
        <w:rPr>
          <w:rFonts w:ascii="Times New Roman" w:hAnsi="Times New Roman" w:cs="Times New Roman"/>
          <w:sz w:val="24"/>
          <w:szCs w:val="24"/>
          <w:lang w:val="en-US"/>
        </w:rPr>
        <w:t xml:space="preserve"> </w:t>
      </w:r>
      <w:r w:rsidR="00D071B1">
        <w:rPr>
          <w:rFonts w:ascii="Times New Roman" w:hAnsi="Times New Roman" w:cs="Times New Roman"/>
          <w:sz w:val="24"/>
          <w:szCs w:val="24"/>
          <w:lang w:val="en-US"/>
        </w:rPr>
        <w:t>windthrow</w:t>
      </w:r>
      <w:r w:rsidR="00810680">
        <w:rPr>
          <w:rFonts w:ascii="Times New Roman" w:hAnsi="Times New Roman" w:cs="Times New Roman"/>
          <w:sz w:val="24"/>
          <w:szCs w:val="24"/>
          <w:lang w:val="en-US"/>
        </w:rPr>
        <w:t xml:space="preserve">, which corresponds to </w:t>
      </w:r>
      <w:r w:rsidR="0009628E">
        <w:rPr>
          <w:rFonts w:ascii="Times New Roman" w:hAnsi="Times New Roman" w:cs="Times New Roman"/>
          <w:sz w:val="24"/>
          <w:szCs w:val="24"/>
          <w:lang w:val="en-US"/>
        </w:rPr>
        <w:t xml:space="preserve">the </w:t>
      </w:r>
      <w:r w:rsidR="00810680">
        <w:rPr>
          <w:rFonts w:ascii="Times New Roman" w:hAnsi="Times New Roman" w:cs="Times New Roman"/>
          <w:sz w:val="24"/>
          <w:szCs w:val="24"/>
          <w:lang w:val="en-US"/>
        </w:rPr>
        <w:t>uprooting</w:t>
      </w:r>
      <w:r w:rsidR="00632CDB">
        <w:rPr>
          <w:rFonts w:ascii="Times New Roman" w:hAnsi="Times New Roman" w:cs="Times New Roman"/>
          <w:sz w:val="24"/>
          <w:szCs w:val="24"/>
          <w:lang w:val="en-US"/>
        </w:rPr>
        <w:t xml:space="preserve"> of the whole tree </w:t>
      </w:r>
      <w:r w:rsidR="00D24D5E">
        <w:rPr>
          <w:rFonts w:ascii="Times New Roman" w:hAnsi="Times New Roman" w:cs="Times New Roman"/>
          <w:sz w:val="24"/>
          <w:szCs w:val="24"/>
          <w:lang w:val="en-US"/>
        </w:rPr>
        <w:fldChar w:fldCharType="begin"/>
      </w:r>
      <w:r w:rsidR="00D24D5E">
        <w:rPr>
          <w:rFonts w:ascii="Times New Roman" w:hAnsi="Times New Roman" w:cs="Times New Roman"/>
          <w:sz w:val="24"/>
          <w:szCs w:val="24"/>
          <w:lang w:val="en-US"/>
        </w:rPr>
        <w:instrText xml:space="preserve"> ADDIN ZOTERO_ITEM CSL_CITATION {"citationID":"2vNgZOuq","properties":{"formattedCitation":"(Gardiner, 2021; Gardiner et al., 2016; Lundquist et al., 2011; Schindler, 2012)","plainCitation":"(Gardiner, 2021; Gardiner et al., 2016; Lundquist et al., 2011; Schindler, 2012)","noteIndex":0},"citationItems":[{"id":549,"uris":["http://zotero.org/users/local/OY61QmWx/items/63V587MZ"],"itemData":{"id":549,"type":"article-journal","abstract":"This paper presents a review of our current understanding of the process of wind damage to trees and forests, with a particular, but not exclusive focus, on planted and managed forests. It makes a direct comparison with the state of knowledge just over 50 years ago when systematic research on wind damage to forests was beginning and discusses how our knowledge has changed over that period. The paper starts with a discussion of the types of severe winds that cause damage and then explores the effect of a number of factors on the risk of wind damage. These include species differences, the influence of different tree characteristics, and the effect of tree competition, tree spacing, gaps and edges in the forest, and soil and site preparation. There is then a section dealing with wind damage at a variety of spatial and temporal scales and the processes occurring at these different scales. The penultimate part of the paper describes the actual physical mechanisms of stem damage and uprooting, how this understanding can be used to develop wind damage risk models, and then how the different parts of the overall wind damage problem can be brought together to form a holistic view. Finally, there is a brief review of the advance in our understanding over the last few decades, the continued areas of uncertainty or that require further work, and recommendations of subjects and topics that could be a focus for future research.","container-title":"Journal of Forest Research","DOI":"10.1080/13416979.2021.1940665","ISSN":"1341-6979","issue":"4","note":"publisher: Taylor &amp; Francis\n_eprint: https://doi.org/10.1080/13416979.2021.1940665","page":"248-266","source":"Taylor and Francis+NEJM","title":"Wind damage to forests and trees: a review with an emphasis on planted and managed forests","title-short":"Wind damage to forests and trees","volume":"26","author":[{"family":"Gardiner","given":"Barry"}],"issued":{"date-parts":[["2021",7,4]]}}},{"id":411,"uris":["http://zotero.org/users/local/OY61QmWx/items/2XMNBGWV"],"itemData":{"id":411,"type":"article-journal","abstract":"Land plants have adapted to survive under a range of wind climates and this involve changes in chemical composition, physical structure and morphology at all scales from the cell to the whole plant. Under strong winds plants can re-orientate themselves, reconfigure their canopies, or shed needles, leaves and branches in order to reduce the drag. If the wind is too strong the plants oscillate until the roots or stem fail. The mechanisms of root and stem failure are very similar in different plants although the exact details of the failure may be different. Cereals and other herbaceous crops can often recover after wind damage and even woody plants can partially recovery if there is sufficient access to water and nutrients. Wind damage can have major economic impacts on crops, forests and urban trees. This can be reduced by management that is sensitive to the local site and climatic conditions and accounts for the ability of plants to acclimate to their local wind climate. Wind is also a major disturbance in many plant ecosystems and can play a crucial role in plant regeneration and the change of successional stage.","container-title":"Plant Science","DOI":"10.1016/j.plantsci.2016.01.006","ISSN":"0168-9452","journalAbbreviation":"Plant Science","language":"en","page":"94-118","source":"ScienceDirect","title":"Review: Wind impacts on plant growth, mechanics and damage","title-short":"Review","volume":"245","author":[{"family":"Gardiner","given":"Barry"},{"family":"Berry","given":"Peter"},{"family":"Moulia","given":"Bruno"}],"issued":{"date-parts":[["2016",4,1]]}}},{"id":566,"uris":["http://zotero.org/users/local/OY61QmWx/items/EFNJMZYL"],"itemData":{"id":566,"type":"chapter","abstract":"IntroductionTrees do not just die; there is always a primary cause, and often contributing factors. Trees need adequate quantities of water, heat, light, nutrients, carbon dioxide, oxygen, and other abiotic resources to sustain life, growth, and reproduction. When these factors are deficient or excessive, they cause mortality. According to the concept of baseline mortality (Chapters 1, 2, and 3), a certain number of trees must die as a forest ages to maintain a healthy condition. Abiotic factors kill trees in different ways, e.g., starvation, desiccation, uprooting, or stem breakage. The patterns of mortality and how the forest responds determine how changing stand structures impact sustainability and productivity. Here, we discuss abiotic factors, and how they influence diameter and age class distributions. We conclude this chapter by suggesting general principles about the impacts of abiotic disturbances on stand structures within forest ecosystems.Weather eventsWeather is the set of all phenomena occurring in a given atmosphere at a given time. Weather phenomena include wind, clouds, rain, snow, fog, dust storms, ice storms, hurricanes, tornadoes, and others. Some weather events can reset forest succession directly by killing trees. Weather events also can influence the rate and direction of forest succession indirectly by increasing fuels to enhance fire risk or by predisposing trees to ot</w:instrText>
      </w:r>
      <w:r w:rsidR="00D24D5E" w:rsidRPr="001A65F5">
        <w:rPr>
          <w:rFonts w:ascii="Times New Roman" w:hAnsi="Times New Roman" w:cs="Times New Roman"/>
          <w:sz w:val="24"/>
          <w:szCs w:val="24"/>
        </w:rPr>
        <w:instrText>her stresses.","container-title":"Forest Health: An Inte</w:instrText>
      </w:r>
      <w:r w:rsidR="00D24D5E" w:rsidRPr="00D24D5E">
        <w:rPr>
          <w:rFonts w:ascii="Times New Roman" w:hAnsi="Times New Roman" w:cs="Times New Roman"/>
          <w:sz w:val="24"/>
          <w:szCs w:val="24"/>
        </w:rPr>
        <w:instrText xml:space="preserve">grated Perspective","event-place":"Cambridge","ISBN":"978-0-521-76669-2","note":"DOI: 10.1017/CBO9780511974977.008","page":"195-244","publisher":"Cambridge University Press","publisher-place":"Cambridge","source":"Cambridge University Press","title":"Earth, wind, and fire: abiotic factors and the impacts of global environmental change on forest health","title-short":"Earth, wind, and fire","URL":"https://www.cambridge.org/core/books/forest-health/earth-wind-and-fire-abiotic-factors-and-the-impacts-of-global-environmental-change-on-forest-health/B2550683A784362B8FA65365E3F55065","editor":[{"family":"Castello","given":"John D."},{"family":"Teale","given":"Stephen A."}],"author":[{"family":"Lundquist","given":"J.E."},{"family":"Camp","given":"A.E."},{"family":"Tyrrell","given":"M.L."},{"family":"Seybold","given":"S.J."},{"family":"Cannon","given":"P."},{"family":"Lodge","given":"D.J."}],"accessed":{"date-parts":[["2022",4,25]]},"issued":{"date-parts":[["2011"]]}}},{"id":421,"uris":["http://zotero.org/users/local/OY61QmWx/items/BBVRSRPT"],"itemData":{"id":421,"type":"webpage","title":"Wind effects on trees | SpringerLink","URL":"https://link-springer-com.proxy.library.uu.nl/article/10.1007/s10342-011-0582-5","author":[{"family":"Schindler","given":"Dick"}],"accessed":{"date-parts":[["2022",2,2]]},"issued":{"date-parts":[["2012"]]}}}],"schema":"https://github.com/citation-style-language/schema/raw/master/csl-citation.json"} </w:instrText>
      </w:r>
      <w:r w:rsidR="00D24D5E">
        <w:rPr>
          <w:rFonts w:ascii="Times New Roman" w:hAnsi="Times New Roman" w:cs="Times New Roman"/>
          <w:sz w:val="24"/>
          <w:szCs w:val="24"/>
          <w:lang w:val="en-US"/>
        </w:rPr>
        <w:fldChar w:fldCharType="separate"/>
      </w:r>
      <w:r w:rsidR="00D24D5E" w:rsidRPr="00D24D5E">
        <w:rPr>
          <w:rFonts w:ascii="Times New Roman" w:hAnsi="Times New Roman" w:cs="Times New Roman"/>
          <w:sz w:val="24"/>
        </w:rPr>
        <w:t>(Gardiner, 2021; Gardiner et al., 2016; Lundquist et al., 2011; Schindler, 2012)</w:t>
      </w:r>
      <w:r w:rsidR="00D24D5E">
        <w:rPr>
          <w:rFonts w:ascii="Times New Roman" w:hAnsi="Times New Roman" w:cs="Times New Roman"/>
          <w:sz w:val="24"/>
          <w:szCs w:val="24"/>
          <w:lang w:val="en-US"/>
        </w:rPr>
        <w:fldChar w:fldCharType="end"/>
      </w:r>
      <w:r w:rsidR="00896827" w:rsidRPr="00D24D5E">
        <w:rPr>
          <w:rFonts w:ascii="Times New Roman" w:hAnsi="Times New Roman" w:cs="Times New Roman"/>
          <w:sz w:val="24"/>
          <w:szCs w:val="24"/>
        </w:rPr>
        <w:t xml:space="preserve">. </w:t>
      </w:r>
      <w:r w:rsidR="006E6837">
        <w:rPr>
          <w:rFonts w:ascii="Times New Roman" w:hAnsi="Times New Roman" w:cs="Times New Roman"/>
          <w:sz w:val="24"/>
          <w:szCs w:val="24"/>
          <w:lang w:val="en-US"/>
        </w:rPr>
        <w:t xml:space="preserve">Studies show that the threshold </w:t>
      </w:r>
      <w:r w:rsidR="00DB311A">
        <w:rPr>
          <w:rFonts w:ascii="Times New Roman" w:hAnsi="Times New Roman" w:cs="Times New Roman"/>
          <w:sz w:val="24"/>
          <w:szCs w:val="24"/>
          <w:lang w:val="en-US"/>
        </w:rPr>
        <w:t>for canopy damage is around 8.5 m/s</w:t>
      </w:r>
      <w:r w:rsidR="007C1589">
        <w:rPr>
          <w:rFonts w:ascii="Times New Roman" w:hAnsi="Times New Roman" w:cs="Times New Roman"/>
          <w:sz w:val="24"/>
          <w:szCs w:val="24"/>
          <w:lang w:val="en-US"/>
        </w:rPr>
        <w:t xml:space="preserve"> </w:t>
      </w:r>
      <w:r w:rsidR="00D24D5E">
        <w:rPr>
          <w:rFonts w:ascii="Times New Roman" w:hAnsi="Times New Roman" w:cs="Times New Roman"/>
          <w:sz w:val="24"/>
          <w:szCs w:val="24"/>
          <w:lang w:val="en-US"/>
        </w:rPr>
        <w:fldChar w:fldCharType="begin"/>
      </w:r>
      <w:r w:rsidR="00D24D5E">
        <w:rPr>
          <w:rFonts w:ascii="Times New Roman" w:hAnsi="Times New Roman" w:cs="Times New Roman"/>
          <w:sz w:val="24"/>
          <w:szCs w:val="24"/>
          <w:lang w:val="en-US"/>
        </w:rPr>
        <w:instrText xml:space="preserve"> ADDIN ZOTERO_ITEM CSL_CITATION {"citationID":"ik9iMde2","properties":{"formattedCitation":"(Gardiner, 2021; Gardiner et al., 2016)","plainCitation":"(Gardiner, 2021; Gardiner et al., 2016)","noteIndex":0},"citationItems":[{"id":549,"uris":["http://zotero.org/users/local/OY61QmWx/items/63V587MZ"],"itemData":{"id":549,"type":"article-journal","abstract":"This paper presents a review of our current understanding of the process of wind damage to trees and forests, with a particular, but not exclusive focus, on planted and managed forests. It makes a direct comparison with the state of knowledge just over 50 years ago when systematic research on wind damage to forests was beginning and discusses how our knowledge has changed over that period. The paper starts with a discussion of the types of severe winds that cause damage and then explores the effect of a number of factors on the risk of wind damage. These include species differences, the influence of different tree characteristics, and the effect of tree competition, tree spacing, gaps and edges in the forest, and soil and site preparation. There is then a section dealing with wind damage at a variety of spatial and temporal scales and the processes occurring at these different scales. The penultimate part of the paper describes the actual physical mechanisms of stem damage and uprooting, how this understanding can be used to develop wind damage risk models, and then how the different parts of the overall wind damage problem can be brought together to form a holistic view. Finally, there is a brief review of the advance in our understanding over the last few decades, the continued areas of uncertainty or that require further work, and recommendations of subjects and topics that could be a focus for future research.","container-title":"Journal of Forest Research","DOI":"10.1080/13416979.2021.1940665","ISSN":"1341-6979","issue":"4","note":"publisher: Taylor &amp; Francis\n_eprint: https://doi.org/10.1080/13416979.2021.1940665","page":"248-266","source":"Taylor and Francis+NEJM","title":"Wind damage to forests and trees: a review with an emphasis on planted and managed forests","title-short":"Wind damage to forests and trees","volume":"26","author":[{"family":"Gardiner","given":"Barry"}],"issued":{"date-parts":[["2021",7,4]]}}},{"id":411,"uris":["http://zotero.org/users/local/OY61QmWx/items/2XMNBGWV"],"itemData":{"id":411,"type":"article-journal","abstract":"Land plants have adapted to survive under a range of wind climates and this involve changes in chemical composition, physical structure and morphology at all scales from the cell to the whole plant. Under strong winds plants can re-orientate themselves, reconfigure their canopies, or shed needles, leaves and branches in order to reduce the drag. If the wind is too strong the plants oscillate until the roots or stem fail. The mechanisms of root and stem failure are very similar in different plants although the exact details of the failure may be different. Cereals and other herbaceous crops can often recover after wind damage and even woody plants can partially recovery if there is sufficient access to water and nutrients. Wind damage can have major economic impacts on crops, forests and urban trees. This can be reduced by management that is sensitive to the local site and climatic conditions and accounts for the ability of plants to acclimate to their local wind climate. Wind is also a major disturbance in many plant ecosystems and can play a crucial role in plant regeneration and the change of successional stage.","container-title":"Plant Science","DOI":"10.1016/j.plantsci.2016.01.006","ISSN":"0168-9452","journalAbbreviation":"Plant Science","language":"en","page":"94-118","source":"ScienceDirect","title":"Review: Wind impacts on plant growth, mechanics and damage","title-short":"Review","volume":"245","author":[{"family":"Gardiner","given":"Barry"},{"family":"Berry","given":"Peter"},{"family":"Moulia","given":"Bruno"}],"issued":{"date-parts":[["2016",4,1]]}}}],"schema":"https://github.com/citation-style-language/schema/raw/master/csl-citation.json"} </w:instrText>
      </w:r>
      <w:r w:rsidR="00D24D5E">
        <w:rPr>
          <w:rFonts w:ascii="Times New Roman" w:hAnsi="Times New Roman" w:cs="Times New Roman"/>
          <w:sz w:val="24"/>
          <w:szCs w:val="24"/>
          <w:lang w:val="en-US"/>
        </w:rPr>
        <w:fldChar w:fldCharType="separate"/>
      </w:r>
      <w:r w:rsidR="00D24D5E" w:rsidRPr="00D24D5E">
        <w:rPr>
          <w:rFonts w:ascii="Times New Roman" w:hAnsi="Times New Roman" w:cs="Times New Roman"/>
          <w:sz w:val="24"/>
        </w:rPr>
        <w:t>(Gardiner, 2021; Gardiner et al., 2016)</w:t>
      </w:r>
      <w:r w:rsidR="00D24D5E">
        <w:rPr>
          <w:rFonts w:ascii="Times New Roman" w:hAnsi="Times New Roman" w:cs="Times New Roman"/>
          <w:sz w:val="24"/>
          <w:szCs w:val="24"/>
          <w:lang w:val="en-US"/>
        </w:rPr>
        <w:fldChar w:fldCharType="end"/>
      </w:r>
      <w:r w:rsidR="007C1589">
        <w:rPr>
          <w:rFonts w:ascii="Times New Roman" w:hAnsi="Times New Roman" w:cs="Times New Roman"/>
          <w:sz w:val="24"/>
          <w:szCs w:val="24"/>
          <w:lang w:val="en-US"/>
        </w:rPr>
        <w:t xml:space="preserve">. Once this threshold is surpassed, trees </w:t>
      </w:r>
      <w:r w:rsidR="00781B40">
        <w:rPr>
          <w:rFonts w:ascii="Times New Roman" w:hAnsi="Times New Roman" w:cs="Times New Roman"/>
          <w:sz w:val="24"/>
          <w:szCs w:val="24"/>
          <w:lang w:val="en-US"/>
        </w:rPr>
        <w:t>undergo exponential damage with increased wind speed and strength</w:t>
      </w:r>
      <w:r w:rsidR="00A0413E">
        <w:rPr>
          <w:rFonts w:ascii="Times New Roman" w:hAnsi="Times New Roman" w:cs="Times New Roman"/>
          <w:sz w:val="24"/>
          <w:szCs w:val="24"/>
          <w:lang w:val="en-US"/>
        </w:rPr>
        <w:t>, with damage increasing rapidly when above 25m/s</w:t>
      </w:r>
      <w:r w:rsidR="00781B40">
        <w:rPr>
          <w:rFonts w:ascii="Times New Roman" w:hAnsi="Times New Roman" w:cs="Times New Roman"/>
          <w:sz w:val="24"/>
          <w:szCs w:val="24"/>
          <w:lang w:val="en-US"/>
        </w:rPr>
        <w:t xml:space="preserve"> </w:t>
      </w:r>
      <w:r w:rsidR="00D24D5E">
        <w:rPr>
          <w:rFonts w:ascii="Times New Roman" w:hAnsi="Times New Roman" w:cs="Times New Roman"/>
          <w:sz w:val="24"/>
          <w:szCs w:val="24"/>
          <w:lang w:val="en-US"/>
        </w:rPr>
        <w:fldChar w:fldCharType="begin"/>
      </w:r>
      <w:r w:rsidR="00D24D5E">
        <w:rPr>
          <w:rFonts w:ascii="Times New Roman" w:hAnsi="Times New Roman" w:cs="Times New Roman"/>
          <w:sz w:val="24"/>
          <w:szCs w:val="24"/>
          <w:lang w:val="en-US"/>
        </w:rPr>
        <w:instrText xml:space="preserve"> ADDIN ZOTERO_ITEM CSL_CITATION {"citationID":"BdmGJkeS","properties":{"formattedCitation":"(Gardiner, 2021)","plainCitation":"(Gardiner, 2021)","noteIndex":0},"citationItems":[{"id":549,"uris":["http://zotero.org/users/local/OY61QmWx/items/63V587MZ"],"itemData":{"id":549,"type":"article-journal","abstract":"This paper presents a review of our current understanding of the process of wind damage to trees and forests, with a particular, but not exclusive focus, on planted and managed forests. It makes a direct comparison with the state of knowledge just over 50 years ago when systematic research on wind damage to forests was beginning and discusses how our knowledge has changed over that period. The paper starts with a discussion of the types of severe winds that cause damage and then explores the effect of a number of factors on the risk of wind damage. These include species differences, the influence of different tree characteristics, and the effect of tree competition, tree spacing, gaps and edges in the forest, and soil and site preparation. There is then a section dealing with wind damage at a variety of spatial and temporal scales and the processes occurring at these different scales. The penultimate part of the paper describes the actual physical mechanisms of stem damage and uprooting, how this understanding can be used to develop wind damage risk models, and then how the different parts of the overall wind damage problem can be brought together to form a holistic view. Finally, there is a brief review of the advance in our understanding over the last few decades, the continued areas of uncertainty or that require further work, and recommendations of subjects and topics that could be a focus for future research.","container-title":"Journal of Forest Research","DOI":"10.1080/13416979.2021.1940665","ISSN":"1341-6979","issue":"4","note":"publisher: Taylor &amp; Francis\n_eprint: https://doi.org/10.1080/13416979.2021.1940665","page":"248-266","source":"Taylor and Francis+NEJM","title":"Wind damage to forests and trees: a review with an emphasis on planted and managed forests","title-short":"Wind damage to forests and trees","volume":"26","author":[{"family":"Gardiner","given":"Barry"}],"issued":{"date-parts":[["2021",7,4]]}}}],"schema":"https://github.com/citation-style-language/schema/raw/master/csl-citation.json"} </w:instrText>
      </w:r>
      <w:r w:rsidR="00D24D5E">
        <w:rPr>
          <w:rFonts w:ascii="Times New Roman" w:hAnsi="Times New Roman" w:cs="Times New Roman"/>
          <w:sz w:val="24"/>
          <w:szCs w:val="24"/>
          <w:lang w:val="en-US"/>
        </w:rPr>
        <w:fldChar w:fldCharType="separate"/>
      </w:r>
      <w:r w:rsidR="00D24D5E" w:rsidRPr="00D24D5E">
        <w:rPr>
          <w:rFonts w:ascii="Times New Roman" w:hAnsi="Times New Roman" w:cs="Times New Roman"/>
          <w:sz w:val="24"/>
        </w:rPr>
        <w:t>(Gardiner, 2021)</w:t>
      </w:r>
      <w:r w:rsidR="00D24D5E">
        <w:rPr>
          <w:rFonts w:ascii="Times New Roman" w:hAnsi="Times New Roman" w:cs="Times New Roman"/>
          <w:sz w:val="24"/>
          <w:szCs w:val="24"/>
          <w:lang w:val="en-US"/>
        </w:rPr>
        <w:fldChar w:fldCharType="end"/>
      </w:r>
      <w:r w:rsidR="00A0413E">
        <w:rPr>
          <w:rFonts w:ascii="Times New Roman" w:hAnsi="Times New Roman" w:cs="Times New Roman"/>
          <w:sz w:val="24"/>
          <w:szCs w:val="24"/>
          <w:lang w:val="en-US"/>
        </w:rPr>
        <w:t xml:space="preserve">. </w:t>
      </w:r>
      <w:r w:rsidR="0009628E">
        <w:rPr>
          <w:rFonts w:ascii="Times New Roman" w:hAnsi="Times New Roman" w:cs="Times New Roman"/>
          <w:sz w:val="24"/>
          <w:szCs w:val="24"/>
          <w:lang w:val="en-US"/>
        </w:rPr>
        <w:t>Four tree characteristics</w:t>
      </w:r>
      <w:r w:rsidR="00255636">
        <w:rPr>
          <w:rFonts w:ascii="Times New Roman" w:hAnsi="Times New Roman" w:cs="Times New Roman"/>
          <w:sz w:val="24"/>
          <w:szCs w:val="24"/>
          <w:lang w:val="en-US"/>
        </w:rPr>
        <w:t xml:space="preserve"> influence and define the threshold for tree wind damage. </w:t>
      </w:r>
      <w:r w:rsidR="008C6D41">
        <w:rPr>
          <w:rFonts w:ascii="Times New Roman" w:hAnsi="Times New Roman" w:cs="Times New Roman"/>
          <w:sz w:val="24"/>
          <w:szCs w:val="24"/>
          <w:lang w:val="en-US"/>
        </w:rPr>
        <w:t xml:space="preserve">Wind loading, which corresponds to the amount of </w:t>
      </w:r>
      <w:r w:rsidR="008C6D41">
        <w:rPr>
          <w:rFonts w:ascii="Times New Roman" w:hAnsi="Times New Roman" w:cs="Times New Roman"/>
          <w:sz w:val="24"/>
          <w:szCs w:val="24"/>
          <w:lang w:val="en-US"/>
        </w:rPr>
        <w:lastRenderedPageBreak/>
        <w:t>pressure th</w:t>
      </w:r>
      <w:r>
        <w:rPr>
          <w:rFonts w:ascii="Times New Roman" w:hAnsi="Times New Roman" w:cs="Times New Roman"/>
          <w:sz w:val="24"/>
          <w:szCs w:val="24"/>
          <w:lang w:val="en-US"/>
        </w:rPr>
        <w:t>e wind puts on the tree, depends</w:t>
      </w:r>
      <w:r w:rsidR="001704BA">
        <w:rPr>
          <w:rFonts w:ascii="Times New Roman" w:hAnsi="Times New Roman" w:cs="Times New Roman"/>
          <w:sz w:val="24"/>
          <w:szCs w:val="24"/>
          <w:lang w:val="en-US"/>
        </w:rPr>
        <w:t xml:space="preserve"> mainly on tree height and diameter</w:t>
      </w:r>
      <w:r w:rsidR="00C53307">
        <w:rPr>
          <w:rFonts w:ascii="Times New Roman" w:hAnsi="Times New Roman" w:cs="Times New Roman"/>
          <w:sz w:val="24"/>
          <w:szCs w:val="24"/>
          <w:lang w:val="en-US"/>
        </w:rPr>
        <w:t xml:space="preserve">. </w:t>
      </w:r>
      <w:r w:rsidR="004C1792">
        <w:rPr>
          <w:rFonts w:ascii="Times New Roman" w:hAnsi="Times New Roman" w:cs="Times New Roman"/>
          <w:sz w:val="24"/>
          <w:szCs w:val="24"/>
          <w:lang w:val="en-US"/>
        </w:rPr>
        <w:t xml:space="preserve">Taller trees have a lower </w:t>
      </w:r>
      <w:r w:rsidR="0009628E">
        <w:rPr>
          <w:rFonts w:ascii="Times New Roman" w:hAnsi="Times New Roman" w:cs="Times New Roman"/>
          <w:sz w:val="24"/>
          <w:szCs w:val="24"/>
          <w:lang w:val="en-US"/>
        </w:rPr>
        <w:t>wind resistance</w:t>
      </w:r>
      <w:r w:rsidR="004C1792">
        <w:rPr>
          <w:rFonts w:ascii="Times New Roman" w:hAnsi="Times New Roman" w:cs="Times New Roman"/>
          <w:sz w:val="24"/>
          <w:szCs w:val="24"/>
          <w:lang w:val="en-US"/>
        </w:rPr>
        <w:t>, thus having a much lower threshold</w:t>
      </w:r>
      <w:r w:rsidR="00454CB0">
        <w:rPr>
          <w:rFonts w:ascii="Times New Roman" w:hAnsi="Times New Roman" w:cs="Times New Roman"/>
          <w:sz w:val="24"/>
          <w:szCs w:val="24"/>
          <w:lang w:val="en-US"/>
        </w:rPr>
        <w:t xml:space="preserve"> and</w:t>
      </w:r>
      <w:r>
        <w:rPr>
          <w:rFonts w:ascii="Times New Roman" w:hAnsi="Times New Roman" w:cs="Times New Roman"/>
          <w:sz w:val="24"/>
          <w:szCs w:val="24"/>
          <w:lang w:val="en-US"/>
        </w:rPr>
        <w:t>,</w:t>
      </w:r>
      <w:r w:rsidR="00454CB0">
        <w:rPr>
          <w:rFonts w:ascii="Times New Roman" w:hAnsi="Times New Roman" w:cs="Times New Roman"/>
          <w:sz w:val="24"/>
          <w:szCs w:val="24"/>
          <w:lang w:val="en-US"/>
        </w:rPr>
        <w:t xml:space="preserve"> th</w:t>
      </w:r>
      <w:r>
        <w:rPr>
          <w:rFonts w:ascii="Times New Roman" w:hAnsi="Times New Roman" w:cs="Times New Roman"/>
          <w:sz w:val="24"/>
          <w:szCs w:val="24"/>
          <w:lang w:val="en-US"/>
        </w:rPr>
        <w:t>erefore,</w:t>
      </w:r>
      <w:r w:rsidR="00454CB0">
        <w:rPr>
          <w:rFonts w:ascii="Times New Roman" w:hAnsi="Times New Roman" w:cs="Times New Roman"/>
          <w:sz w:val="24"/>
          <w:szCs w:val="24"/>
          <w:lang w:val="en-US"/>
        </w:rPr>
        <w:t xml:space="preserve"> a higher risk of damage when compared to shorter trees</w:t>
      </w:r>
      <w:r w:rsidR="00F01560">
        <w:rPr>
          <w:rFonts w:ascii="Times New Roman" w:hAnsi="Times New Roman" w:cs="Times New Roman"/>
          <w:sz w:val="24"/>
          <w:szCs w:val="24"/>
          <w:lang w:val="en-US"/>
        </w:rPr>
        <w:t xml:space="preserve"> </w:t>
      </w:r>
      <w:r w:rsidR="00D24D5E">
        <w:rPr>
          <w:rFonts w:ascii="Times New Roman" w:hAnsi="Times New Roman" w:cs="Times New Roman"/>
          <w:sz w:val="24"/>
          <w:szCs w:val="24"/>
          <w:lang w:val="en-US"/>
        </w:rPr>
        <w:fldChar w:fldCharType="begin"/>
      </w:r>
      <w:r w:rsidR="00D24D5E">
        <w:rPr>
          <w:rFonts w:ascii="Times New Roman" w:hAnsi="Times New Roman" w:cs="Times New Roman"/>
          <w:sz w:val="24"/>
          <w:szCs w:val="24"/>
          <w:lang w:val="en-US"/>
        </w:rPr>
        <w:instrText xml:space="preserve"> ADDIN ZOTERO_ITEM CSL_CITATION {"citationID":"ZK3yBGQk","properties":{"formattedCitation":"(Gardiner, 2021; Hallinger et al., 2016)","plainCitation":"(Gardiner, 2021; Hallinger et al., 2016)","noteIndex":0},"citationItems":[{"id":549,"uris":["http://zotero.org/users/local/OY61QmWx/items/63V587MZ"],"itemData":{"id":549,"type":"article-journal","abstract":"This paper presents a review of our current understanding of the process of wind damage to trees and forests, with a particular, but not exclusive focus, on planted and managed forests. It makes a direct comparison with the state of knowledge just over 50 years ago when systematic research on wind damage to forests was beginning and discusses how our knowledge has changed over that period. The paper starts with a discussion of the types of severe winds that cause damage and then explores the effect of a number of factors on the risk of wind damage. These include species differences, the influence of different tree characteristics, and the effect of tree competition, tree spacing, gaps and edges in the forest, and soil and site preparation. There is then a section dealing with wind damage at a variety of spatial and temporal scales and the processes occurring at these different scales. The penultimate part of the paper describes the actual physical mechanisms of stem damage and uprooting, how this understanding can be used to develop wind damage risk models, and then how the different parts of the overall wind damage problem can be brought together to form a holistic view. Finally, there is a brief review of the advance in our understanding over the last few decades, the continued areas of uncertainty or that require further work, and recommendations of subjects and topics that could be a focus for future research.","container-title":"Journal of Forest Research","DOI":"10.1080/13416979.2021.1940665","ISSN":"1341-6979","issue":"4","note":"publisher: Taylor &amp; Francis\n_eprint: https://doi.org/10.1080/13416979.2021.1940665","page":"248-266","source":"Taylor and Francis+NEJM","title":"Wind damage to forests and trees: a review with an emphasis on planted and managed forests","title-short":"Wind damage to forests and trees","volume":"26","author":[{"family":"Gardiner","given":"Barry"}],"issued":{"date-parts":[["2021",7,4]]}}},{"id":572,"uris":["http://zotero.org/users/local/OY61QmWx/items/LS5LE9P3"],"itemData":{"id":572,"type":"article-journal","abstract":"Green tree retention is often applied in forests otherwise harvested by clearcutting. Its aim is to support biodiversity by contributing to a continuity of living trees and large-diameter dead wood in the new generation of a forest. However, high levels of mortality can undermine the aims of tree retention and pose a concern for forest managers. Therefore, knowledge about the mortality of retention trees over the long term is needed. We calculated cumulative tree mortality for the seven most common tree species up to 20 years after clearcutting based on a chronosequence of dead and living trees in 583 tree groups on 206 clearcuts distributed over a wide area in boreal central Sweden. For all tree taxa combined and for the three most common tree taxa (Scots pine, Norway spruce and two birch species) we modeled tree mortality based on structural and environmental variables measured for each tree group and characteristics of the clearcut using generalized linear mixed effects models. The cumulative mortality averaged over all clearcut ages was 12% for Scots pine, 25% for Norway spruce and 16% for birch. Only 10% of all retention tree groups had a mortality &gt;50%. Key factors reducing mortality for all tree taxa combined were tree density, tree volume of a retention group and the position at a former stand edge abutting open habitat, while a high wind exposure increased tree mortality. For the three most common species (pine, spruce, birch), the same factors as for all taxa combined were of importance, except tree density that resulted in species specific responses. For pine and spruce, the presence of seed trees on the clearcut reduced mortality. Increased mortality was additionally observed on wet soils. Mortality increased with tree height in birch and with diameter and slenderness ratio in spruce. Generally, a focus on retaining trees in groups with large tree volumes and tree density in less wind exposed positions and on forest edges will decrease the mortality after clearcutting and thus also reduce dead wood input. (C) 2016 Elsevier B.V. All rights reserved.","container-title":"Forest Ecology and Management","DOI":"10.1016/j.foreco.2016.03.023","ISSN":"0378-1127","journalAbbreviation":"For. Ecol. Manage.","language":"English","note":"publisher-place: Amsterdam\npublisher: Elsevier Science Bv\nWOS:000375161800018","page":"163-172","source":"Web of Science Nextgen","title":"Factors driving tree mortality in retained forest fragments","volume":"368","author":[{"family":"Hallinger","given":"Martin"},{"family":"Johansson","given":"Victor"},{"family":"Schmalholz","given":"Martin"},{"family":"Sjoberg","given":"Samuel"},{"family":"Ranius","given":"Thomas"}],"issued":{"date-parts":[["2016",5,15]]}}}],"schema":"https://github.com/citation-style-language/schema/raw/master/csl-citation.json"} </w:instrText>
      </w:r>
      <w:r w:rsidR="00D24D5E">
        <w:rPr>
          <w:rFonts w:ascii="Times New Roman" w:hAnsi="Times New Roman" w:cs="Times New Roman"/>
          <w:sz w:val="24"/>
          <w:szCs w:val="24"/>
          <w:lang w:val="en-US"/>
        </w:rPr>
        <w:fldChar w:fldCharType="separate"/>
      </w:r>
      <w:r w:rsidR="00D24D5E" w:rsidRPr="00D24D5E">
        <w:rPr>
          <w:rFonts w:ascii="Times New Roman" w:hAnsi="Times New Roman" w:cs="Times New Roman"/>
          <w:sz w:val="24"/>
        </w:rPr>
        <w:t>(Gardiner, 2021; Hallinger et al., 2016)</w:t>
      </w:r>
      <w:r w:rsidR="00D24D5E">
        <w:rPr>
          <w:rFonts w:ascii="Times New Roman" w:hAnsi="Times New Roman" w:cs="Times New Roman"/>
          <w:sz w:val="24"/>
          <w:szCs w:val="24"/>
          <w:lang w:val="en-US"/>
        </w:rPr>
        <w:fldChar w:fldCharType="end"/>
      </w:r>
      <w:r w:rsidR="00454CB0">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454CB0">
        <w:rPr>
          <w:rFonts w:ascii="Times New Roman" w:hAnsi="Times New Roman" w:cs="Times New Roman"/>
          <w:sz w:val="24"/>
          <w:szCs w:val="24"/>
          <w:lang w:val="en-US"/>
        </w:rPr>
        <w:t xml:space="preserve">Tree diameter </w:t>
      </w:r>
      <w:r w:rsidR="00B53A07">
        <w:rPr>
          <w:rFonts w:ascii="Times New Roman" w:hAnsi="Times New Roman" w:cs="Times New Roman"/>
          <w:sz w:val="24"/>
          <w:szCs w:val="24"/>
          <w:lang w:val="en-US"/>
        </w:rPr>
        <w:t>has an opposite trend, with larger diameters increasing the threshold and sustaining higher wind speeds, with reduced damage risk. Tree crown or canopy size is also an important factor that defines the tree</w:t>
      </w:r>
      <w:r>
        <w:rPr>
          <w:rFonts w:ascii="Times New Roman" w:hAnsi="Times New Roman" w:cs="Times New Roman"/>
          <w:sz w:val="24"/>
          <w:szCs w:val="24"/>
          <w:lang w:val="en-US"/>
        </w:rPr>
        <w:t>'</w:t>
      </w:r>
      <w:r w:rsidR="00B53A07">
        <w:rPr>
          <w:rFonts w:ascii="Times New Roman" w:hAnsi="Times New Roman" w:cs="Times New Roman"/>
          <w:sz w:val="24"/>
          <w:szCs w:val="24"/>
          <w:lang w:val="en-US"/>
        </w:rPr>
        <w:t xml:space="preserve">s </w:t>
      </w:r>
      <w:r w:rsidR="00C2219A">
        <w:rPr>
          <w:rFonts w:ascii="Times New Roman" w:hAnsi="Times New Roman" w:cs="Times New Roman"/>
          <w:sz w:val="24"/>
          <w:szCs w:val="24"/>
          <w:lang w:val="en-US"/>
        </w:rPr>
        <w:t xml:space="preserve">threshold to </w:t>
      </w:r>
      <w:r w:rsidR="0009628E">
        <w:rPr>
          <w:rFonts w:ascii="Times New Roman" w:hAnsi="Times New Roman" w:cs="Times New Roman"/>
          <w:sz w:val="24"/>
          <w:szCs w:val="24"/>
          <w:lang w:val="en-US"/>
        </w:rPr>
        <w:t xml:space="preserve">the </w:t>
      </w:r>
      <w:r w:rsidR="00C2219A">
        <w:rPr>
          <w:rFonts w:ascii="Times New Roman" w:hAnsi="Times New Roman" w:cs="Times New Roman"/>
          <w:sz w:val="24"/>
          <w:szCs w:val="24"/>
          <w:lang w:val="en-US"/>
        </w:rPr>
        <w:t xml:space="preserve">wind. The </w:t>
      </w:r>
      <w:r w:rsidR="00B615A0">
        <w:rPr>
          <w:rFonts w:ascii="Times New Roman" w:hAnsi="Times New Roman" w:cs="Times New Roman"/>
          <w:sz w:val="24"/>
          <w:szCs w:val="24"/>
          <w:lang w:val="en-US"/>
        </w:rPr>
        <w:t>higher the aerodynamic roughness of a canopy, accompanied by how dense it is, de</w:t>
      </w:r>
      <w:r>
        <w:rPr>
          <w:rFonts w:ascii="Times New Roman" w:hAnsi="Times New Roman" w:cs="Times New Roman"/>
          <w:sz w:val="24"/>
          <w:szCs w:val="24"/>
          <w:lang w:val="en-US"/>
        </w:rPr>
        <w:t>term</w:t>
      </w:r>
      <w:r w:rsidR="00B615A0">
        <w:rPr>
          <w:rFonts w:ascii="Times New Roman" w:hAnsi="Times New Roman" w:cs="Times New Roman"/>
          <w:sz w:val="24"/>
          <w:szCs w:val="24"/>
          <w:lang w:val="en-US"/>
        </w:rPr>
        <w:t xml:space="preserve">ines how </w:t>
      </w:r>
      <w:r>
        <w:rPr>
          <w:rFonts w:ascii="Times New Roman" w:hAnsi="Times New Roman" w:cs="Times New Roman"/>
          <w:sz w:val="24"/>
          <w:szCs w:val="24"/>
          <w:lang w:val="en-US"/>
        </w:rPr>
        <w:t>air</w:t>
      </w:r>
      <w:r w:rsidR="00B615A0">
        <w:rPr>
          <w:rFonts w:ascii="Times New Roman" w:hAnsi="Times New Roman" w:cs="Times New Roman"/>
          <w:sz w:val="24"/>
          <w:szCs w:val="24"/>
          <w:lang w:val="en-US"/>
        </w:rPr>
        <w:t xml:space="preserve"> flows through </w:t>
      </w:r>
      <w:r>
        <w:rPr>
          <w:rFonts w:ascii="Times New Roman" w:hAnsi="Times New Roman" w:cs="Times New Roman"/>
          <w:sz w:val="24"/>
          <w:szCs w:val="24"/>
          <w:lang w:val="en-US"/>
        </w:rPr>
        <w:t xml:space="preserve">it </w:t>
      </w:r>
      <w:r w:rsidR="00B615A0">
        <w:rPr>
          <w:rFonts w:ascii="Times New Roman" w:hAnsi="Times New Roman" w:cs="Times New Roman"/>
          <w:sz w:val="24"/>
          <w:szCs w:val="24"/>
          <w:lang w:val="en-US"/>
        </w:rPr>
        <w:t xml:space="preserve">and around </w:t>
      </w:r>
      <w:r>
        <w:rPr>
          <w:rFonts w:ascii="Times New Roman" w:hAnsi="Times New Roman" w:cs="Times New Roman"/>
          <w:sz w:val="24"/>
          <w:szCs w:val="24"/>
          <w:lang w:val="en-US"/>
        </w:rPr>
        <w:t xml:space="preserve">it </w:t>
      </w:r>
      <w:r w:rsidR="00B615A0">
        <w:rPr>
          <w:rFonts w:ascii="Times New Roman" w:hAnsi="Times New Roman" w:cs="Times New Roman"/>
          <w:sz w:val="24"/>
          <w:szCs w:val="24"/>
          <w:lang w:val="en-US"/>
        </w:rPr>
        <w:t>and how much pressure it puts on the tree</w:t>
      </w:r>
      <w:r>
        <w:rPr>
          <w:rFonts w:ascii="Times New Roman" w:hAnsi="Times New Roman" w:cs="Times New Roman"/>
          <w:sz w:val="24"/>
          <w:szCs w:val="24"/>
          <w:lang w:val="en-US"/>
        </w:rPr>
        <w:t>'</w:t>
      </w:r>
      <w:r w:rsidR="00B615A0">
        <w:rPr>
          <w:rFonts w:ascii="Times New Roman" w:hAnsi="Times New Roman" w:cs="Times New Roman"/>
          <w:sz w:val="24"/>
          <w:szCs w:val="24"/>
          <w:lang w:val="en-US"/>
        </w:rPr>
        <w:t xml:space="preserve">s structures. The more </w:t>
      </w:r>
      <w:r w:rsidR="00B16057">
        <w:rPr>
          <w:rFonts w:ascii="Times New Roman" w:hAnsi="Times New Roman" w:cs="Times New Roman"/>
          <w:sz w:val="24"/>
          <w:szCs w:val="24"/>
          <w:lang w:val="en-US"/>
        </w:rPr>
        <w:t>aerodynamic a tree is</w:t>
      </w:r>
      <w:r>
        <w:rPr>
          <w:rFonts w:ascii="Times New Roman" w:hAnsi="Times New Roman" w:cs="Times New Roman"/>
          <w:sz w:val="24"/>
          <w:szCs w:val="24"/>
          <w:lang w:val="en-US"/>
        </w:rPr>
        <w:t>,</w:t>
      </w:r>
      <w:r w:rsidR="00B16057">
        <w:rPr>
          <w:rFonts w:ascii="Times New Roman" w:hAnsi="Times New Roman" w:cs="Times New Roman"/>
          <w:sz w:val="24"/>
          <w:szCs w:val="24"/>
          <w:lang w:val="en-US"/>
        </w:rPr>
        <w:t xml:space="preserve"> the less resistance it creates against </w:t>
      </w:r>
      <w:r w:rsidR="0009628E">
        <w:rPr>
          <w:rFonts w:ascii="Times New Roman" w:hAnsi="Times New Roman" w:cs="Times New Roman"/>
          <w:sz w:val="24"/>
          <w:szCs w:val="24"/>
          <w:lang w:val="en-US"/>
        </w:rPr>
        <w:t xml:space="preserve">the </w:t>
      </w:r>
      <w:r w:rsidR="00B16057">
        <w:rPr>
          <w:rFonts w:ascii="Times New Roman" w:hAnsi="Times New Roman" w:cs="Times New Roman"/>
          <w:sz w:val="24"/>
          <w:szCs w:val="24"/>
          <w:lang w:val="en-US"/>
        </w:rPr>
        <w:t>wind and the less likelihood of sustaining damage. Finally</w:t>
      </w:r>
      <w:r w:rsidR="0009628E">
        <w:rPr>
          <w:rFonts w:ascii="Times New Roman" w:hAnsi="Times New Roman" w:cs="Times New Roman"/>
          <w:sz w:val="24"/>
          <w:szCs w:val="24"/>
          <w:lang w:val="en-US"/>
        </w:rPr>
        <w:t>,</w:t>
      </w:r>
      <w:r w:rsidR="00B16057">
        <w:rPr>
          <w:rFonts w:ascii="Times New Roman" w:hAnsi="Times New Roman" w:cs="Times New Roman"/>
          <w:sz w:val="24"/>
          <w:szCs w:val="24"/>
          <w:lang w:val="en-US"/>
        </w:rPr>
        <w:t xml:space="preserve"> the last factor that influences wind damage is the spacing between trees.</w:t>
      </w:r>
      <w:r w:rsidR="00290624">
        <w:rPr>
          <w:rFonts w:ascii="Times New Roman" w:hAnsi="Times New Roman" w:cs="Times New Roman"/>
          <w:sz w:val="24"/>
          <w:szCs w:val="24"/>
          <w:lang w:val="en-US"/>
        </w:rPr>
        <w:t xml:space="preserve"> Generally, increasing the </w:t>
      </w:r>
      <w:r w:rsidR="005E470C">
        <w:rPr>
          <w:rFonts w:ascii="Times New Roman" w:hAnsi="Times New Roman" w:cs="Times New Roman"/>
          <w:sz w:val="24"/>
          <w:szCs w:val="24"/>
          <w:lang w:val="en-US"/>
        </w:rPr>
        <w:t xml:space="preserve">distance between trees </w:t>
      </w:r>
      <w:r w:rsidR="00701BB6">
        <w:rPr>
          <w:rFonts w:ascii="Times New Roman" w:hAnsi="Times New Roman" w:cs="Times New Roman"/>
          <w:sz w:val="24"/>
          <w:szCs w:val="24"/>
          <w:lang w:val="en-US"/>
        </w:rPr>
        <w:t xml:space="preserve">will allow for </w:t>
      </w:r>
      <w:r w:rsidR="00312C12">
        <w:rPr>
          <w:rFonts w:ascii="Times New Roman" w:hAnsi="Times New Roman" w:cs="Times New Roman"/>
          <w:sz w:val="24"/>
          <w:szCs w:val="24"/>
          <w:lang w:val="en-US"/>
        </w:rPr>
        <w:t>higher wind speed</w:t>
      </w:r>
      <w:r w:rsidR="00136955">
        <w:rPr>
          <w:rFonts w:ascii="Times New Roman" w:hAnsi="Times New Roman" w:cs="Times New Roman"/>
          <w:sz w:val="24"/>
          <w:szCs w:val="24"/>
          <w:lang w:val="en-US"/>
        </w:rPr>
        <w:t xml:space="preserve">s which can induce more </w:t>
      </w:r>
      <w:r>
        <w:rPr>
          <w:rFonts w:ascii="Times New Roman" w:hAnsi="Times New Roman" w:cs="Times New Roman"/>
          <w:sz w:val="24"/>
          <w:szCs w:val="24"/>
          <w:lang w:val="en-US"/>
        </w:rPr>
        <w:t>injury</w:t>
      </w:r>
      <w:r w:rsidR="00136955">
        <w:rPr>
          <w:rFonts w:ascii="Times New Roman" w:hAnsi="Times New Roman" w:cs="Times New Roman"/>
          <w:sz w:val="24"/>
          <w:szCs w:val="24"/>
          <w:lang w:val="en-US"/>
        </w:rPr>
        <w:t xml:space="preserve"> compared to </w:t>
      </w:r>
      <w:r w:rsidR="00423A02">
        <w:rPr>
          <w:rFonts w:ascii="Times New Roman" w:hAnsi="Times New Roman" w:cs="Times New Roman"/>
          <w:sz w:val="24"/>
          <w:szCs w:val="24"/>
          <w:lang w:val="en-US"/>
        </w:rPr>
        <w:t xml:space="preserve">denser </w:t>
      </w:r>
      <w:r w:rsidR="008C70AA">
        <w:rPr>
          <w:rFonts w:ascii="Times New Roman" w:hAnsi="Times New Roman" w:cs="Times New Roman"/>
          <w:sz w:val="24"/>
          <w:szCs w:val="24"/>
          <w:lang w:val="en-US"/>
        </w:rPr>
        <w:t>forests</w:t>
      </w:r>
      <w:r w:rsidR="00D24D5E">
        <w:rPr>
          <w:rFonts w:ascii="Times New Roman" w:hAnsi="Times New Roman" w:cs="Times New Roman"/>
          <w:sz w:val="24"/>
          <w:szCs w:val="24"/>
          <w:lang w:val="en-US"/>
        </w:rPr>
        <w:t xml:space="preserve"> </w:t>
      </w:r>
      <w:r w:rsidR="00D24D5E">
        <w:rPr>
          <w:rFonts w:ascii="Times New Roman" w:hAnsi="Times New Roman" w:cs="Times New Roman"/>
          <w:sz w:val="24"/>
          <w:szCs w:val="24"/>
          <w:lang w:val="en-US"/>
        </w:rPr>
        <w:fldChar w:fldCharType="begin"/>
      </w:r>
      <w:r w:rsidR="00D24D5E">
        <w:rPr>
          <w:rFonts w:ascii="Times New Roman" w:hAnsi="Times New Roman" w:cs="Times New Roman"/>
          <w:sz w:val="24"/>
          <w:szCs w:val="24"/>
          <w:lang w:val="en-US"/>
        </w:rPr>
        <w:instrText xml:space="preserve"> ADDIN ZOTERO_ITEM CSL_CITATION {"citationID":"N2gLkbRw","properties":{"formattedCitation":"(Gardiner, 2021)","plainCitation":"(Gardiner, 2021)","noteIndex":0},"citationItems":[{"id":549,"uris":["http://zotero.org/users/local/OY61QmWx/items/63V587MZ"],"itemData":{"id":549,"type":"article-journal","abstract":"This paper presents a review of our current understanding of the process of wind damage to trees and forests, with a particular, but not exclusive focus, on planted and managed forests. It makes a direct comparison with the state of knowledge just over 50 years ago when systematic research on wind damage to forests was beginning and discusses how our knowledge has changed over that period. The paper starts with a discussion of the types of severe winds that cause damage and then explores the effect of a number of factors on the risk of wind damage. These include species differences, the influence of different tree characteristics, and the effect of tree competition, tree spacing, gaps and edges in the forest, and soil and site preparation. There is then a section dealing with wind damage at a variety of spatial and temporal scales and the processes occurring at these different scales. The penultimate part of the paper describes the actual physical mechanisms of stem damage and uprooting, how this understanding can be used to develop wind damage risk models, and then how the different parts of the overall wind damage problem can be brought together to form a holistic view. Finally, there is a brief review of the advance in our understanding over the last few decades, the continued areas of uncertainty or that require further work, and recommendations of subjects and topics that could be a focus for future research.","container-title":"Journal of Forest Research","DOI":"10.1080/13416979.2021.1940665","ISSN":"1341-6979","issue":"4","note":"publisher: Taylor &amp; Francis\n_eprint: https://doi.org/10.1080/13416979.2021.1940665","page":"248-266","source":"Taylor and Francis+NEJM","title":"Wind damage to forests and trees: a review with an emphasis on planted and managed forests","title-short":"Wind damage to forests and trees","volume":"26","author":[{"family":"Gardiner","given":"Barry"}],"issued":{"date-parts":[["2021",7,4]]}}}],"schema":"https://github.com/citation-style-language/schema/raw/master/csl-citation.json"} </w:instrText>
      </w:r>
      <w:r w:rsidR="00D24D5E">
        <w:rPr>
          <w:rFonts w:ascii="Times New Roman" w:hAnsi="Times New Roman" w:cs="Times New Roman"/>
          <w:sz w:val="24"/>
          <w:szCs w:val="24"/>
          <w:lang w:val="en-US"/>
        </w:rPr>
        <w:fldChar w:fldCharType="separate"/>
      </w:r>
      <w:r w:rsidR="00D24D5E" w:rsidRPr="00D24D5E">
        <w:rPr>
          <w:rFonts w:ascii="Times New Roman" w:hAnsi="Times New Roman" w:cs="Times New Roman"/>
          <w:sz w:val="24"/>
        </w:rPr>
        <w:t>(Gardiner, 2021)</w:t>
      </w:r>
      <w:r w:rsidR="00D24D5E">
        <w:rPr>
          <w:rFonts w:ascii="Times New Roman" w:hAnsi="Times New Roman" w:cs="Times New Roman"/>
          <w:sz w:val="24"/>
          <w:szCs w:val="24"/>
          <w:lang w:val="en-US"/>
        </w:rPr>
        <w:fldChar w:fldCharType="end"/>
      </w:r>
      <w:r w:rsidR="00537E8A">
        <w:rPr>
          <w:rFonts w:ascii="Times New Roman" w:hAnsi="Times New Roman" w:cs="Times New Roman"/>
          <w:sz w:val="24"/>
          <w:szCs w:val="24"/>
          <w:lang w:val="en-US"/>
        </w:rPr>
        <w:t>. Not only that</w:t>
      </w:r>
      <w:r>
        <w:rPr>
          <w:rFonts w:ascii="Times New Roman" w:hAnsi="Times New Roman" w:cs="Times New Roman"/>
          <w:sz w:val="24"/>
          <w:szCs w:val="24"/>
          <w:lang w:val="en-US"/>
        </w:rPr>
        <w:t>,</w:t>
      </w:r>
      <w:r w:rsidR="00537E8A">
        <w:rPr>
          <w:rFonts w:ascii="Times New Roman" w:hAnsi="Times New Roman" w:cs="Times New Roman"/>
          <w:sz w:val="24"/>
          <w:szCs w:val="24"/>
          <w:lang w:val="en-US"/>
        </w:rPr>
        <w:t xml:space="preserve"> but </w:t>
      </w:r>
      <w:r>
        <w:rPr>
          <w:rFonts w:ascii="Times New Roman" w:hAnsi="Times New Roman" w:cs="Times New Roman"/>
          <w:sz w:val="24"/>
          <w:szCs w:val="24"/>
          <w:lang w:val="en-US"/>
        </w:rPr>
        <w:t>more overgrown</w:t>
      </w:r>
      <w:r w:rsidR="00537E8A">
        <w:rPr>
          <w:rFonts w:ascii="Times New Roman" w:hAnsi="Times New Roman" w:cs="Times New Roman"/>
          <w:sz w:val="24"/>
          <w:szCs w:val="24"/>
          <w:lang w:val="en-US"/>
        </w:rPr>
        <w:t xml:space="preserve"> forests allow for close contact between trees when under the stress of wind, which helps dissipate some energy, reducing some of the created wind tension.</w:t>
      </w:r>
      <w:r w:rsidR="008221D1">
        <w:rPr>
          <w:rFonts w:ascii="Times New Roman" w:hAnsi="Times New Roman" w:cs="Times New Roman"/>
          <w:sz w:val="24"/>
          <w:szCs w:val="24"/>
          <w:lang w:val="en-US"/>
        </w:rPr>
        <w:t xml:space="preserve"> Higher inter-tree spacing </w:t>
      </w:r>
      <w:r>
        <w:rPr>
          <w:rFonts w:ascii="Times New Roman" w:hAnsi="Times New Roman" w:cs="Times New Roman"/>
          <w:sz w:val="24"/>
          <w:szCs w:val="24"/>
          <w:lang w:val="en-US"/>
        </w:rPr>
        <w:t>decreases</w:t>
      </w:r>
      <w:r w:rsidR="008221D1">
        <w:rPr>
          <w:rFonts w:ascii="Times New Roman" w:hAnsi="Times New Roman" w:cs="Times New Roman"/>
          <w:sz w:val="24"/>
          <w:szCs w:val="24"/>
          <w:lang w:val="en-US"/>
        </w:rPr>
        <w:t xml:space="preserve"> this inter-tree support, reducing the overall stress threshold</w:t>
      </w:r>
      <w:r w:rsidR="00687F5E">
        <w:rPr>
          <w:rFonts w:ascii="Times New Roman" w:hAnsi="Times New Roman" w:cs="Times New Roman"/>
          <w:sz w:val="24"/>
          <w:szCs w:val="24"/>
          <w:lang w:val="en-US"/>
        </w:rPr>
        <w:t xml:space="preserve"> </w:t>
      </w:r>
      <w:r w:rsidR="00D24D5E">
        <w:rPr>
          <w:rFonts w:ascii="Times New Roman" w:hAnsi="Times New Roman" w:cs="Times New Roman"/>
          <w:sz w:val="24"/>
          <w:szCs w:val="24"/>
          <w:lang w:val="en-US"/>
        </w:rPr>
        <w:fldChar w:fldCharType="begin"/>
      </w:r>
      <w:r w:rsidR="00D24D5E">
        <w:rPr>
          <w:rFonts w:ascii="Times New Roman" w:hAnsi="Times New Roman" w:cs="Times New Roman"/>
          <w:sz w:val="24"/>
          <w:szCs w:val="24"/>
          <w:lang w:val="en-US"/>
        </w:rPr>
        <w:instrText xml:space="preserve"> ADDIN ZOTERO_ITEM CSL_CITATION {"citationID":"xYAopglh","properties":{"formattedCitation":"(Schelhass et al., 2007)","plainCitation":"(Schelhass et al., 2007)","noteIndex":0},"citationItems":[{"id":610,"uris":["http://zotero.org/users/local/OY61QmWx/items/ZI27UFP3"],"itemData":{"id":610,"type":"webpage","title":"Introducing tree interactions in wind damage simulation - ScienceDirect","URL":"https://www.sciencedirect.com/science/article/pii/S0304380007002578?via%3Dihub","author":[{"family":"Schelhass","given":"M."},{"family":"Kramer","given":"K"},{"family":"Werf","given":"D"},{"family":"Wijdeven","given":"S"}],"accessed":{"date-parts":[["2022",4,29]]},"issued":{"date-parts":[["2007"]]}}}],"schema":"https://github.com/citation-style-language/schema/raw/master/csl-citation.json"} </w:instrText>
      </w:r>
      <w:r w:rsidR="00D24D5E">
        <w:rPr>
          <w:rFonts w:ascii="Times New Roman" w:hAnsi="Times New Roman" w:cs="Times New Roman"/>
          <w:sz w:val="24"/>
          <w:szCs w:val="24"/>
          <w:lang w:val="en-US"/>
        </w:rPr>
        <w:fldChar w:fldCharType="separate"/>
      </w:r>
      <w:r w:rsidR="00D24D5E" w:rsidRPr="00D24D5E">
        <w:rPr>
          <w:rFonts w:ascii="Times New Roman" w:hAnsi="Times New Roman" w:cs="Times New Roman"/>
          <w:sz w:val="24"/>
        </w:rPr>
        <w:t>(Schelhass et al., 2007)</w:t>
      </w:r>
      <w:r w:rsidR="00D24D5E">
        <w:rPr>
          <w:rFonts w:ascii="Times New Roman" w:hAnsi="Times New Roman" w:cs="Times New Roman"/>
          <w:sz w:val="24"/>
          <w:szCs w:val="24"/>
          <w:lang w:val="en-US"/>
        </w:rPr>
        <w:fldChar w:fldCharType="end"/>
      </w:r>
      <w:r w:rsidR="008221D1">
        <w:rPr>
          <w:rFonts w:ascii="Times New Roman" w:hAnsi="Times New Roman" w:cs="Times New Roman"/>
          <w:sz w:val="24"/>
          <w:szCs w:val="24"/>
          <w:lang w:val="en-US"/>
        </w:rPr>
        <w:t>.</w:t>
      </w:r>
    </w:p>
    <w:p w14:paraId="54910EE2" w14:textId="3CE818A5" w:rsidR="001E07F2" w:rsidRPr="003E5D90" w:rsidRDefault="009E6BB5" w:rsidP="005101FC">
      <w:pPr>
        <w:spacing w:line="276" w:lineRule="auto"/>
        <w:ind w:firstLine="720"/>
        <w:jc w:val="both"/>
        <w:rPr>
          <w:rFonts w:ascii="Times New Roman" w:hAnsi="Times New Roman" w:cs="Times New Roman"/>
          <w:sz w:val="24"/>
          <w:szCs w:val="24"/>
        </w:rPr>
      </w:pPr>
      <w:r>
        <w:rPr>
          <w:rFonts w:ascii="Times New Roman" w:hAnsi="Times New Roman" w:cs="Times New Roman"/>
          <w:sz w:val="24"/>
          <w:szCs w:val="24"/>
          <w:lang w:val="en-US"/>
        </w:rPr>
        <w:t>A</w:t>
      </w:r>
      <w:r w:rsidR="001E07F2">
        <w:rPr>
          <w:rFonts w:ascii="Times New Roman" w:hAnsi="Times New Roman" w:cs="Times New Roman"/>
          <w:sz w:val="24"/>
          <w:szCs w:val="24"/>
          <w:lang w:val="en-US"/>
        </w:rPr>
        <w:t xml:space="preserve">nother </w:t>
      </w:r>
      <w:r w:rsidR="006858CF">
        <w:rPr>
          <w:rFonts w:ascii="Times New Roman" w:hAnsi="Times New Roman" w:cs="Times New Roman"/>
          <w:sz w:val="24"/>
          <w:szCs w:val="24"/>
          <w:lang w:val="en-US"/>
        </w:rPr>
        <w:t>significant</w:t>
      </w:r>
      <w:r w:rsidR="001E07F2">
        <w:rPr>
          <w:rFonts w:ascii="Times New Roman" w:hAnsi="Times New Roman" w:cs="Times New Roman"/>
          <w:sz w:val="24"/>
          <w:szCs w:val="24"/>
          <w:lang w:val="en-US"/>
        </w:rPr>
        <w:t xml:space="preserve"> effect of wind is salt spray. </w:t>
      </w:r>
      <w:r w:rsidR="006858CF">
        <w:rPr>
          <w:rFonts w:ascii="Times New Roman" w:hAnsi="Times New Roman" w:cs="Times New Roman"/>
          <w:sz w:val="24"/>
          <w:szCs w:val="24"/>
          <w:lang w:val="en-US"/>
        </w:rPr>
        <w:t>S</w:t>
      </w:r>
      <w:r w:rsidR="001E07F2">
        <w:rPr>
          <w:rFonts w:ascii="Times New Roman" w:hAnsi="Times New Roman" w:cs="Times New Roman"/>
          <w:sz w:val="24"/>
          <w:szCs w:val="24"/>
          <w:lang w:val="en-US"/>
        </w:rPr>
        <w:t xml:space="preserve">alt spray consists of </w:t>
      </w:r>
      <w:r w:rsidR="006858CF">
        <w:rPr>
          <w:rFonts w:ascii="Times New Roman" w:hAnsi="Times New Roman" w:cs="Times New Roman"/>
          <w:sz w:val="24"/>
          <w:szCs w:val="24"/>
          <w:lang w:val="en-US"/>
        </w:rPr>
        <w:t xml:space="preserve">the </w:t>
      </w:r>
      <w:r w:rsidR="001E07F2">
        <w:rPr>
          <w:rFonts w:ascii="Times New Roman" w:hAnsi="Times New Roman" w:cs="Times New Roman"/>
          <w:sz w:val="24"/>
          <w:szCs w:val="24"/>
          <w:lang w:val="en-US"/>
        </w:rPr>
        <w:t>t</w:t>
      </w:r>
      <w:r w:rsidR="006858CF">
        <w:rPr>
          <w:rFonts w:ascii="Times New Roman" w:hAnsi="Times New Roman" w:cs="Times New Roman"/>
          <w:sz w:val="24"/>
          <w:szCs w:val="24"/>
          <w:lang w:val="en-US"/>
        </w:rPr>
        <w:t>ransport</w:t>
      </w:r>
      <w:r w:rsidR="001E07F2">
        <w:rPr>
          <w:rFonts w:ascii="Times New Roman" w:hAnsi="Times New Roman" w:cs="Times New Roman"/>
          <w:sz w:val="24"/>
          <w:szCs w:val="24"/>
          <w:lang w:val="en-US"/>
        </w:rPr>
        <w:t xml:space="preserve"> </w:t>
      </w:r>
      <w:r w:rsidR="006858CF">
        <w:rPr>
          <w:rFonts w:ascii="Times New Roman" w:hAnsi="Times New Roman" w:cs="Times New Roman"/>
          <w:sz w:val="24"/>
          <w:szCs w:val="24"/>
          <w:lang w:val="en-US"/>
        </w:rPr>
        <w:t xml:space="preserve">of </w:t>
      </w:r>
      <w:r w:rsidR="001E07F2">
        <w:rPr>
          <w:rFonts w:ascii="Times New Roman" w:hAnsi="Times New Roman" w:cs="Times New Roman"/>
          <w:sz w:val="24"/>
          <w:szCs w:val="24"/>
          <w:lang w:val="en-US"/>
        </w:rPr>
        <w:t xml:space="preserve">ocean salt particles, carried by the wind, inland. Salt spray is one of the major influences on plant community composition in coastal areas, with its influence stretching to the immediate inland area. Wind catches this salt from bursting waves and carries it inland, where it settles on the soil </w:t>
      </w:r>
      <w:r w:rsidR="001E07F2">
        <w:rPr>
          <w:rFonts w:ascii="Times New Roman" w:hAnsi="Times New Roman" w:cs="Times New Roman"/>
          <w:sz w:val="24"/>
          <w:szCs w:val="24"/>
          <w:lang w:val="en-US"/>
        </w:rPr>
        <w:fldChar w:fldCharType="begin"/>
      </w:r>
      <w:r w:rsidR="001E07F2">
        <w:rPr>
          <w:rFonts w:ascii="Times New Roman" w:hAnsi="Times New Roman" w:cs="Times New Roman"/>
          <w:sz w:val="24"/>
          <w:szCs w:val="24"/>
          <w:lang w:val="en-US"/>
        </w:rPr>
        <w:instrText xml:space="preserve"> ADDIN ZOTERO_ITEM CSL_CITATION {"citationID":"CkwuWOWj","properties":{"formattedCitation":"(Du &amp; Hesp, 2020)","plainCitation":"(Du &amp; Hesp, 2020)","noteIndex":0},"citationItems":[{"id":490,"uris":["http://zotero.org/users/local/OY61QmWx/items/32SNR2QC"],"itemData":{"id":490,"type":"article-journal","abstract":"Salt spray mainly originates from the bursting of bubbles in breaking waves and is often considered as one of the dominant factors contributing to vegetation zonation in coastal dunes. In this paper, the literature on salt spray distribution and impact on dune plants are reviewed. Salt spray distribution is greatly affected by wave energy, wind conditions, distance from the coast, topography, vegetation, precipitation, and sand/soil properties. The amount of salt accumulation and trapping efficiency of the vegetative canopy are largely dependent on the plant characteristics such as architecture and leaf morphology. Salt concentrations in sand mainly vary with soil texture. Salt spray has negative impacts on plant growth and can cause water stress, promote tissue necrosis and leaf loss, reduce stomatal conductance, water use efficiency, photosynthesis, affect assimilates, or hormone supply to the growing organs. Damage to plants is increased by sand and wind abrasion and insect damage on leaves. High humidity, dew formation, light drizzle, and fog increase the rates of salt uptake by plant leaves. Plant seedlings and reproductive organs are more significantly affected by salt spray compared with mature plants and plant leaves respectively. Salt spray can also provide nutrition to plants particularly in coastal dunes with lower soil nutrition and salt accumulation rates. Species near the sea often show phenological, morphological, and physiological adaptations to salt spray including dormant times/seasons, low heights, compacted and asymmetrical canopies, unique leaf morphologies and/or orientations, dense hairs, rigid cuticles, and closed stomata. Surfactants produced from human activities can aggravate the damage on plants at average salt spray levels. Methods to trap salt vary considerably in the literature, and results from different studies may not be comparable due to trap type, placement, and landscape position. Greenhouse versus field experiments and sampling may not always be compatible. The relations between salt spray distribution and vegetation zonation will be further complicated under climate change and human activities.","container-title":"Estuaries and Coasts","DOI":"10.1007/s12237-020-00820-2","ISSN":"1559-2731","issue":"8","journalAbbreviation":"Estuaries and Coasts","language":"en","page":"1885-1907","source":"Springer Link","title":"Salt Spray Distribution and Its Impact on Vegetation Zonation on Coastal Dunes: a Review","title-short":"Salt Spray Distribution and Its Impact on Vegetation Zonation on Coastal Dunes","volume":"43","author":[{"family":"Du","given":"Jianhui"},{"family":"Hesp","given":"Patrick A."}],"issued":{"date-parts":[["2020",12,1]]}}}],"schema":"https://github.com/citation-style-language/schema/raw/master/csl-citation.json"} </w:instrText>
      </w:r>
      <w:r w:rsidR="001E07F2">
        <w:rPr>
          <w:rFonts w:ascii="Times New Roman" w:hAnsi="Times New Roman" w:cs="Times New Roman"/>
          <w:sz w:val="24"/>
          <w:szCs w:val="24"/>
          <w:lang w:val="en-US"/>
        </w:rPr>
        <w:fldChar w:fldCharType="separate"/>
      </w:r>
      <w:r w:rsidR="001E07F2" w:rsidRPr="003E5D90">
        <w:rPr>
          <w:rFonts w:ascii="Times New Roman" w:hAnsi="Times New Roman" w:cs="Times New Roman"/>
          <w:sz w:val="24"/>
        </w:rPr>
        <w:t>(Du &amp; Hesp, 2020)</w:t>
      </w:r>
      <w:r w:rsidR="001E07F2">
        <w:rPr>
          <w:rFonts w:ascii="Times New Roman" w:hAnsi="Times New Roman" w:cs="Times New Roman"/>
          <w:sz w:val="24"/>
          <w:szCs w:val="24"/>
          <w:lang w:val="en-US"/>
        </w:rPr>
        <w:fldChar w:fldCharType="end"/>
      </w:r>
      <w:r w:rsidR="001E07F2">
        <w:rPr>
          <w:rFonts w:ascii="Times New Roman" w:hAnsi="Times New Roman" w:cs="Times New Roman"/>
          <w:sz w:val="24"/>
          <w:szCs w:val="24"/>
          <w:lang w:val="en-US"/>
        </w:rPr>
        <w:t xml:space="preserve">. Increased wind speed increases salt spray distance and concentration, as stronger winds can carry heavier salts for longer distances, with it being an exponential increase </w:t>
      </w:r>
      <w:r w:rsidR="001E07F2">
        <w:rPr>
          <w:rFonts w:ascii="Times New Roman" w:hAnsi="Times New Roman" w:cs="Times New Roman"/>
          <w:sz w:val="24"/>
          <w:szCs w:val="24"/>
          <w:lang w:val="en-US"/>
        </w:rPr>
        <w:fldChar w:fldCharType="begin"/>
      </w:r>
      <w:r w:rsidR="001E07F2">
        <w:rPr>
          <w:rFonts w:ascii="Times New Roman" w:hAnsi="Times New Roman" w:cs="Times New Roman"/>
          <w:sz w:val="24"/>
          <w:szCs w:val="24"/>
          <w:lang w:val="en-US"/>
        </w:rPr>
        <w:instrText xml:space="preserve"> ADDIN ZOTERO_ITEM CSL_CITATION {"citationID":"n617CtxP","properties":{"formattedCitation":"(Du &amp; Hesp, 2020; Tjalfe G. Poulsen et al., 2020)","plainCitation":"(Du &amp; Hesp, 2020; Tjalfe G. Poulsen et al., 2020)","noteIndex":0},"citationItems":[{"id":490,"uris":["http://zotero.org/users/local/OY61QmWx/items/32SNR2QC"],"itemData":{"id":490,"type":"article-journal","abstract":"Salt spray mainly originates from the bursting of bubbles in breaking waves and is often considered as one of the dominant factors contributing to vegetation zonation in coastal dunes. In this paper, the literature on salt spray distribution and impact on dune plants are reviewed. Salt spray distribution is greatly affected by wave energy, wind conditions, distance from the coast, topography, vegetation, precipitation, and sand/soil properties. The amount of salt accumulation and trapping efficiency of the vegetative canopy are largely dependent on the plant characteristics such as architecture and leaf morphology. Salt concentrations in sand mainly vary with soil texture. Salt spray has negative impacts on plant growth and can cause water stress, promote tissue necrosis and leaf loss, reduce stomatal conductance, water use efficiency, photosynthesis, affect assimilates, or hormone supply to the growing organs. Damage to plants is increased by sand and wind abrasion and insect damage on leaves. High humidity, dew formation, light drizzle, and fog increase the rates of salt uptake by plant leaves. Plant seedlings and reproductive organs are more significantly affected by salt spray compared with mature plants and plant leaves respectively. Salt spray can also provide nutrition to plants particularly in coastal dunes with lower soil nutrition and salt accumulation rates. Species near the sea often show phenological, morphological, and physiological adaptations to salt spray including dormant times/seasons, low heights, compacted and asymmetrical canopies, unique leaf morphologies and/or orientations, dense hairs, rigid cuticles, and closed stomata. Surfactants produced from human activities can aggravate the damage on plants at average salt spray levels. Methods to trap salt vary considerably in the literature, and results from different studies may not be comparable due to trap type, placement, and landscape position. Greenhouse versus field experiments and sampling may not always be compatible. The relations between salt spray distribution and vegetation zonation will be further complicated under climate change and human activities.","container-title":"Estuaries and Coasts","DOI":"10.1007/s12237-020-00820-2","ISSN":"1559-2731","issue":"8","journalAbbreviation":"Estuaries and Coasts","language":"en","page":"1885-1907","source":"Springer Link","title":"Salt Spray Distribution and Its Impact on Vegetation Zonation on Coastal Dunes: a Review","title-short":"Salt Spray Distribution and Its Impact on Vegetation Zonation on Coastal Dunes","volume":"43","author":[{"family":"Du","given":"Jianhui"},{"family":"Hesp","given":"Patrick A."}],"issued":{"date-parts":[["2020",12,1]]}}},{"id":489,"uris":["http://zotero.org/users/local/OY61QmWx/items/XSVSV8I2"],"itemData":{"id":489,"type":"article-journal","abstract":"The impacts of five factors (wind speed, crack width, crack distance, crack depth and crack orientation (compared to wind direction)), on evaporation from cracked soil under moist soil conditions were investigated experimentally. Experiments were carried out under laboratory conditions in a wind tunnel with a 1 m × 1 m × 2.5 m test section using large‐scale (50 cm diameter, 25 cm depth) samples of natural soils wetted to a soil water content of 0.2 g g⁻¹. To reduce the number of necessary experiments, a 2ᵏ factorial experimental design was used. Crack widths, crack distances, crack depths and crack orientations of 5–20 mm, 40–100 mm, 50–200 mm and 0–90°, respectively, were used. Effects of each factor on evaporation rate, individually and by interaction between multiple factors, were subsequently calculated. Results showed that individual effects of all five factors on evaporation rate were significant at the 95% level. Wind speed had the largest impact on evaporation rate, followed by crack width, crack distance, crack depth and crack orientation in that order. Overall, the four crack properties together explained 47% of the variations in evaporation rate. HIGHLIGHTS: Evaporation from cracked, moist soil under windy conditions was investigated. Crack orientation significantly affects wind conditions close to the surface. Both wind speed and crack properties significantly affected evaporation rate. Crack properties together explained 47% of variations in evaporation rate.","container-title":"European journal of soil science","DOI":"10.1111/ejss.12926","ISSN":"1351-0754","issue":"4","language":"English","note":"PubAg AGID: 7011160","page":"627-640","source":"PubAg","title":"Water evaporation from cracked soil under moist conditions as related to crack properties and near‐surface wind speed","volume":"71","author":[{"literal":"Tjalfe G. Poulsen"},{"literal":"Weiling Cai"},{"literal":"Ankit Garg"}],"issued":{"date-parts":[["2020",7]]}}}],"schema":"https://github.com/citation-style-language/schema/raw/master/csl-citation.json"} </w:instrText>
      </w:r>
      <w:r w:rsidR="001E07F2">
        <w:rPr>
          <w:rFonts w:ascii="Times New Roman" w:hAnsi="Times New Roman" w:cs="Times New Roman"/>
          <w:sz w:val="24"/>
          <w:szCs w:val="24"/>
          <w:lang w:val="en-US"/>
        </w:rPr>
        <w:fldChar w:fldCharType="separate"/>
      </w:r>
      <w:r w:rsidR="001E07F2" w:rsidRPr="003E5D90">
        <w:rPr>
          <w:rFonts w:ascii="Times New Roman" w:hAnsi="Times New Roman" w:cs="Times New Roman"/>
          <w:sz w:val="24"/>
        </w:rPr>
        <w:t>(Du &amp; Hesp, 2020; Tjalfe G. Poulsen et al., 2020)</w:t>
      </w:r>
      <w:r w:rsidR="001E07F2">
        <w:rPr>
          <w:rFonts w:ascii="Times New Roman" w:hAnsi="Times New Roman" w:cs="Times New Roman"/>
          <w:sz w:val="24"/>
          <w:szCs w:val="24"/>
          <w:lang w:val="en-US"/>
        </w:rPr>
        <w:fldChar w:fldCharType="end"/>
      </w:r>
      <w:r w:rsidR="001E07F2">
        <w:rPr>
          <w:rFonts w:ascii="Times New Roman" w:hAnsi="Times New Roman" w:cs="Times New Roman"/>
          <w:sz w:val="24"/>
          <w:szCs w:val="24"/>
          <w:lang w:val="en-US"/>
        </w:rPr>
        <w:t xml:space="preserve">. The effects of salt spray are </w:t>
      </w:r>
      <w:r w:rsidR="006858CF">
        <w:rPr>
          <w:rFonts w:ascii="Times New Roman" w:hAnsi="Times New Roman" w:cs="Times New Roman"/>
          <w:sz w:val="24"/>
          <w:szCs w:val="24"/>
          <w:lang w:val="en-US"/>
        </w:rPr>
        <w:t>more potent</w:t>
      </w:r>
      <w:r w:rsidR="001E07F2">
        <w:rPr>
          <w:rFonts w:ascii="Times New Roman" w:hAnsi="Times New Roman" w:cs="Times New Roman"/>
          <w:sz w:val="24"/>
          <w:szCs w:val="24"/>
          <w:lang w:val="en-US"/>
        </w:rPr>
        <w:t xml:space="preserve"> when accompanied by high evaporation rates, as salt soil concentrations become higher. Thus wind has the potential effect of increasing this salt concentration</w:t>
      </w:r>
      <w:r w:rsidR="006858CF">
        <w:rPr>
          <w:rFonts w:ascii="Times New Roman" w:hAnsi="Times New Roman" w:cs="Times New Roman"/>
          <w:sz w:val="24"/>
          <w:szCs w:val="24"/>
          <w:lang w:val="en-US"/>
        </w:rPr>
        <w:t>, as it also accelerates evaporation</w:t>
      </w:r>
      <w:r w:rsidR="001E07F2">
        <w:rPr>
          <w:rFonts w:ascii="Times New Roman" w:hAnsi="Times New Roman" w:cs="Times New Roman"/>
          <w:sz w:val="24"/>
          <w:szCs w:val="24"/>
          <w:lang w:val="en-US"/>
        </w:rPr>
        <w:t xml:space="preserve">, which </w:t>
      </w:r>
      <w:r w:rsidR="006858CF">
        <w:rPr>
          <w:rFonts w:ascii="Times New Roman" w:hAnsi="Times New Roman" w:cs="Times New Roman"/>
          <w:sz w:val="24"/>
          <w:szCs w:val="24"/>
          <w:lang w:val="en-US"/>
        </w:rPr>
        <w:t>negatively affects</w:t>
      </w:r>
      <w:r w:rsidR="001E07F2">
        <w:rPr>
          <w:rFonts w:ascii="Times New Roman" w:hAnsi="Times New Roman" w:cs="Times New Roman"/>
          <w:sz w:val="24"/>
          <w:szCs w:val="24"/>
          <w:lang w:val="en-US"/>
        </w:rPr>
        <w:t xml:space="preserve"> plant development </w:t>
      </w:r>
      <w:r w:rsidR="001E07F2">
        <w:rPr>
          <w:rFonts w:ascii="Times New Roman" w:hAnsi="Times New Roman" w:cs="Times New Roman"/>
          <w:sz w:val="24"/>
          <w:szCs w:val="24"/>
          <w:lang w:val="en-US"/>
        </w:rPr>
        <w:fldChar w:fldCharType="begin"/>
      </w:r>
      <w:r w:rsidR="001E07F2">
        <w:rPr>
          <w:rFonts w:ascii="Times New Roman" w:hAnsi="Times New Roman" w:cs="Times New Roman"/>
          <w:sz w:val="24"/>
          <w:szCs w:val="24"/>
          <w:lang w:val="en-US"/>
        </w:rPr>
        <w:instrText xml:space="preserve"> ADDIN ZOTERO_ITEM CSL_CITATION {"citationID":"fyuLlO5s","properties":{"formattedCitation":"(Du &amp; Hesp, 2020)","plainCitation":"(Du &amp; Hesp, 2020)","noteIndex":0},"citationItems":[{"id":490,"uris":["http://zotero.org/users/local/OY61QmWx/items/32SNR2QC"],"itemData":{"id":490,"type":"article-journal","abstract":"Salt spray mainly originates from the bursting of bubbles in breaking waves and is often considered as one of the dominant factors contributing to vegetation zonation in coastal dunes. In this paper, the literature on salt spray distribution and impact on dune plants are reviewed. Salt spray distribution is greatly affected by wave energy, wind conditions, distance from the coast, topography, vegetation, precipitation, and sand/soil properties. The amount of salt accumulation and trapping efficiency of the vegetative canopy are largely dependent on the plant characteristics such as architecture and leaf morphology. Salt concentrations in sand mainly vary with soil texture. Salt spray has negative impacts on plant growth and can cause water stress, promote tissue necrosis and leaf loss, reduce stomatal conductance, water use efficiency, photosynthesis, affect assimilates, or hormone supply to the growing organs. Damage to plants is increased by sand and wind abrasion and insect damage on leaves. High humidity, dew formation, light drizzle, and fog increase the rates of salt uptake by plant leaves. Plant seedlings and reproductive organs are more significantly affected by salt spray compared with mature plants and plant leaves respectively. Salt spray can also provide nutrition to plants particularly in coastal dunes with lower soil nutrition and salt accumulation rates. Species near the sea often show phenological, morphological, and physiological adaptations to salt spray including dormant times/seasons, low heights, compacted and asymmetrical canopies, unique leaf morphologies and/or orientations, dense hairs, rigid cuticles, and closed stomata. Surfactants produced from human activities can aggravate the damage on plants at average salt spray levels. Methods to trap salt vary considerably in the literature, and results from different studies may not be comparable due to trap type, placement, and landscape position. Greenhouse versus field experiments and sampling may not always be compatible. The relations between salt spray distribution and vegetation zonation will be further complicated under climate change and human activities.","container-title":"Estuaries and Coasts","DOI":"10.1007/s12237-020-00820-2","ISSN":"1559-2731","issue":"8","journalAbbreviation":"Estuaries and Coasts","language":"en","page":"1885-1907","source":"Springer Link","title":"Salt Spray Distribution and Its Impact on Vegetation Zonation on Coastal Dunes: a Review","title-short":"Salt Spray Distribution and Its Impact on Vegetation Zonation on Coastal Dunes","volume":"43","author":[{"family":"Du","given":"Jianhui"},{"family":"Hesp","given":"Patrick A."}],"issued":{"date-parts":[["2020",12,1]]}}}],"schema":"https://github.com/citation-style-language/schema/raw/master/csl-citation.json"} </w:instrText>
      </w:r>
      <w:r w:rsidR="001E07F2">
        <w:rPr>
          <w:rFonts w:ascii="Times New Roman" w:hAnsi="Times New Roman" w:cs="Times New Roman"/>
          <w:sz w:val="24"/>
          <w:szCs w:val="24"/>
          <w:lang w:val="en-US"/>
        </w:rPr>
        <w:fldChar w:fldCharType="separate"/>
      </w:r>
      <w:r w:rsidR="001E07F2" w:rsidRPr="003E5D90">
        <w:rPr>
          <w:rFonts w:ascii="Times New Roman" w:hAnsi="Times New Roman" w:cs="Times New Roman"/>
          <w:sz w:val="24"/>
        </w:rPr>
        <w:t>(Du &amp; Hesp, 2020)</w:t>
      </w:r>
      <w:r w:rsidR="001E07F2">
        <w:rPr>
          <w:rFonts w:ascii="Times New Roman" w:hAnsi="Times New Roman" w:cs="Times New Roman"/>
          <w:sz w:val="24"/>
          <w:szCs w:val="24"/>
          <w:lang w:val="en-US"/>
        </w:rPr>
        <w:fldChar w:fldCharType="end"/>
      </w:r>
      <w:r w:rsidR="001E07F2">
        <w:rPr>
          <w:rFonts w:ascii="Times New Roman" w:hAnsi="Times New Roman" w:cs="Times New Roman"/>
          <w:sz w:val="24"/>
          <w:szCs w:val="24"/>
          <w:lang w:val="en-US"/>
        </w:rPr>
        <w:t>. Salt spray is known to reduce plant reproduction and growth. The constant accumulation of salt can also lead to leaf necrosis. This is especially true in the presence of leaf or branch damage (due to wind</w:t>
      </w:r>
      <w:r w:rsidR="006858CF">
        <w:rPr>
          <w:rFonts w:ascii="Times New Roman" w:hAnsi="Times New Roman" w:cs="Times New Roman"/>
          <w:sz w:val="24"/>
          <w:szCs w:val="24"/>
          <w:lang w:val="en-US"/>
        </w:rPr>
        <w:t>,</w:t>
      </w:r>
      <w:r w:rsidR="001E07F2">
        <w:rPr>
          <w:rFonts w:ascii="Times New Roman" w:hAnsi="Times New Roman" w:cs="Times New Roman"/>
          <w:sz w:val="24"/>
          <w:szCs w:val="24"/>
          <w:lang w:val="en-US"/>
        </w:rPr>
        <w:t xml:space="preserve"> for example)</w:t>
      </w:r>
      <w:r w:rsidR="006858CF">
        <w:rPr>
          <w:rFonts w:ascii="Times New Roman" w:hAnsi="Times New Roman" w:cs="Times New Roman"/>
          <w:sz w:val="24"/>
          <w:szCs w:val="24"/>
          <w:lang w:val="en-US"/>
        </w:rPr>
        <w:t>,</w:t>
      </w:r>
      <w:r w:rsidR="001E07F2">
        <w:rPr>
          <w:rFonts w:ascii="Times New Roman" w:hAnsi="Times New Roman" w:cs="Times New Roman"/>
          <w:sz w:val="24"/>
          <w:szCs w:val="24"/>
          <w:lang w:val="en-US"/>
        </w:rPr>
        <w:t xml:space="preserve"> which allows for salt to enter the plant</w:t>
      </w:r>
      <w:r w:rsidR="006858CF">
        <w:rPr>
          <w:rFonts w:ascii="Times New Roman" w:hAnsi="Times New Roman" w:cs="Times New Roman"/>
          <w:sz w:val="24"/>
          <w:szCs w:val="24"/>
          <w:lang w:val="en-US"/>
        </w:rPr>
        <w:t>'</w:t>
      </w:r>
      <w:r w:rsidR="001E07F2">
        <w:rPr>
          <w:rFonts w:ascii="Times New Roman" w:hAnsi="Times New Roman" w:cs="Times New Roman"/>
          <w:sz w:val="24"/>
          <w:szCs w:val="24"/>
          <w:lang w:val="en-US"/>
        </w:rPr>
        <w:t xml:space="preserve">s tissue, leading to osmotic changes in its cells and increased plant injury. To deal with this, plants have some adaptations </w:t>
      </w:r>
      <w:r w:rsidR="001E07F2">
        <w:rPr>
          <w:rFonts w:ascii="Times New Roman" w:hAnsi="Times New Roman" w:cs="Times New Roman"/>
          <w:sz w:val="24"/>
          <w:szCs w:val="24"/>
          <w:lang w:val="en-US"/>
        </w:rPr>
        <w:fldChar w:fldCharType="begin"/>
      </w:r>
      <w:r w:rsidR="001E07F2">
        <w:rPr>
          <w:rFonts w:ascii="Times New Roman" w:hAnsi="Times New Roman" w:cs="Times New Roman"/>
          <w:sz w:val="24"/>
          <w:szCs w:val="24"/>
          <w:lang w:val="en-US"/>
        </w:rPr>
        <w:instrText xml:space="preserve"> ADDIN ZOTERO_ITEM CSL_CITATION {"citationID":"OSzamYjp","properties":{"formattedCitation":"(Du &amp; Hesp, 2020)","plainCitation":"(Du &amp; Hesp, 2020)","noteIndex":0},"citationItems":[{"id":490,"uris":["http://zotero.org/users/local/OY61QmWx/items/32SNR2QC"],"itemData":{"id":490,"type":"article-journal","abstract":"Salt spray mainly originates from the bursting of bubbles in breaking waves and is often considered as one of the dominant factors contributing to vegetation zonation in coastal dunes. In this paper, the literature on salt spray distribution and impact on dune plants are reviewed. Salt spray distribution is greatly affected by wave energy, wind conditions, distance from the coast, topography, vegetation, precipitation, and sand/soil properties. The amount of salt accumulation and trapping efficiency of the vegetative canopy are largely dependent on the plant characteristics such as architecture and leaf morphology. Salt concentrations in sand mainly vary with soil texture. Salt spray has negative impacts on plant growth and can cause water stress, promote tissue necrosis and leaf loss, reduce stomatal conductance, water use efficiency, photosynthesis, affect assimilates, or hormone supply to the growing organs. Damage to plants is increased by sand and wind abrasion and insect damage on leaves. High humidity, dew formation, light drizzle, and fog increase the rates of salt uptake by plant leaves. Plant seedlings and reproductive organs are more significantly affected by salt spray compared with mature plants and plant leaves respectively. Salt spray can also provide nutrition to plants particularly in coastal dunes with lower soil nutrition and salt accumulation rates. Species near the sea often show phenological, morphological, and physiological adaptations to salt spray including dormant times/seasons, low heights, compacted and asymmetrical canopies, unique leaf morphologies and/or orientations, dense hairs, rigid cuticles, and closed stomata. Surfactants produced from human activities can aggravate the damage on plants at average salt spray levels. Methods to trap salt vary considerably in the literature, and results from different studies may not be comparable due to trap type, placement, and landscape position. Greenhouse versus field experiments and sampling may not always be compatible. The relations between salt spray distribution and vegetation zonation will be further complicated under climate change and human activities.","container-title":"Estuaries and Coasts","DOI":"10.1007/s12237-020-00820-2","ISSN":"1559-2731","issue":"8","journalAbbreviation":"Estuaries and Coasts","language":"en","page":"1885-1907","source":"Springer Link","title":"Salt Spray Distribution and Its Impact on Vegetation Zonation on Coastal Dunes: a Review","title-short":"Salt Spray Distribution and Its Impact on Vegetation Zonation on Coastal Dunes","volume":"43","author":[{"family":"Du","given":"Jianhui"},{"family":"Hesp","given":"Patrick A."}],"issued":{"date-parts":[["2020",12,1]]}}}],"schema":"https://github.com/citation-style-language/schema/raw/master/csl-citation.json"} </w:instrText>
      </w:r>
      <w:r w:rsidR="001E07F2">
        <w:rPr>
          <w:rFonts w:ascii="Times New Roman" w:hAnsi="Times New Roman" w:cs="Times New Roman"/>
          <w:sz w:val="24"/>
          <w:szCs w:val="24"/>
          <w:lang w:val="en-US"/>
        </w:rPr>
        <w:fldChar w:fldCharType="separate"/>
      </w:r>
      <w:r w:rsidR="001E07F2" w:rsidRPr="003E5D90">
        <w:rPr>
          <w:rFonts w:ascii="Times New Roman" w:hAnsi="Times New Roman" w:cs="Times New Roman"/>
          <w:sz w:val="24"/>
        </w:rPr>
        <w:t>(Du &amp; Hesp, 2020)</w:t>
      </w:r>
      <w:r w:rsidR="001E07F2">
        <w:rPr>
          <w:rFonts w:ascii="Times New Roman" w:hAnsi="Times New Roman" w:cs="Times New Roman"/>
          <w:sz w:val="24"/>
          <w:szCs w:val="24"/>
          <w:lang w:val="en-US"/>
        </w:rPr>
        <w:fldChar w:fldCharType="end"/>
      </w:r>
      <w:r w:rsidR="001E07F2">
        <w:rPr>
          <w:rFonts w:ascii="Times New Roman" w:hAnsi="Times New Roman" w:cs="Times New Roman"/>
          <w:sz w:val="24"/>
          <w:szCs w:val="24"/>
          <w:lang w:val="en-US"/>
        </w:rPr>
        <w:t xml:space="preserve">. Firstly, deciduous plants shed their leaves during windier periods (winter) to prevent salt damage. Second, </w:t>
      </w:r>
      <w:r w:rsidR="006858CF">
        <w:rPr>
          <w:rFonts w:ascii="Times New Roman" w:hAnsi="Times New Roman" w:cs="Times New Roman"/>
          <w:sz w:val="24"/>
          <w:szCs w:val="24"/>
          <w:lang w:val="en-US"/>
        </w:rPr>
        <w:t>plants can</w:t>
      </w:r>
      <w:r w:rsidR="001E07F2">
        <w:rPr>
          <w:rFonts w:ascii="Times New Roman" w:hAnsi="Times New Roman" w:cs="Times New Roman"/>
          <w:sz w:val="24"/>
          <w:szCs w:val="24"/>
          <w:lang w:val="en-US"/>
        </w:rPr>
        <w:t xml:space="preserve"> alter their growth pattern, being closer to the ground, which reduces contact with the wind. There is evidence that shrub height increases with distance to the coast. Third, leaf thickening can occur by increasing water presence and thus reducing salt concentration. Still, </w:t>
      </w:r>
      <w:r w:rsidR="006858CF">
        <w:rPr>
          <w:rFonts w:ascii="Times New Roman" w:hAnsi="Times New Roman" w:cs="Times New Roman"/>
          <w:sz w:val="24"/>
          <w:szCs w:val="24"/>
          <w:lang w:val="en-US"/>
        </w:rPr>
        <w:t xml:space="preserve">the </w:t>
      </w:r>
      <w:r w:rsidR="001E07F2">
        <w:rPr>
          <w:rFonts w:ascii="Times New Roman" w:hAnsi="Times New Roman" w:cs="Times New Roman"/>
          <w:sz w:val="24"/>
          <w:szCs w:val="24"/>
          <w:lang w:val="en-US"/>
        </w:rPr>
        <w:t xml:space="preserve">vegetation </w:t>
      </w:r>
      <w:r w:rsidR="006858CF">
        <w:rPr>
          <w:rFonts w:ascii="Times New Roman" w:hAnsi="Times New Roman" w:cs="Times New Roman"/>
          <w:sz w:val="24"/>
          <w:szCs w:val="24"/>
          <w:lang w:val="en-US"/>
        </w:rPr>
        <w:t>shows</w:t>
      </w:r>
      <w:r w:rsidR="001E07F2">
        <w:rPr>
          <w:rFonts w:ascii="Times New Roman" w:hAnsi="Times New Roman" w:cs="Times New Roman"/>
          <w:sz w:val="24"/>
          <w:szCs w:val="24"/>
          <w:lang w:val="en-US"/>
        </w:rPr>
        <w:t xml:space="preserve"> signs of osmotic stress, especially in areas with low soil humidity. Generally, the pruning effect, or the asymmetrical growth of the plant, is seen with generally decreased biomass, which is also accompanied by reduced stomatal conductance and thus</w:t>
      </w:r>
      <w:r w:rsidR="001E07F2" w:rsidRPr="00B77C47">
        <w:rPr>
          <w:rFonts w:ascii="Times New Roman" w:hAnsi="Times New Roman" w:cs="Times New Roman"/>
          <w:sz w:val="24"/>
          <w:szCs w:val="24"/>
          <w:lang w:val="en-US"/>
        </w:rPr>
        <w:t xml:space="preserve"> </w:t>
      </w:r>
      <w:r w:rsidR="001E07F2">
        <w:rPr>
          <w:rFonts w:ascii="Times New Roman" w:hAnsi="Times New Roman" w:cs="Times New Roman"/>
          <w:sz w:val="24"/>
          <w:szCs w:val="24"/>
          <w:lang w:val="en-US"/>
        </w:rPr>
        <w:t xml:space="preserve">photosynthesis by around 80% </w:t>
      </w:r>
      <w:r w:rsidR="001E07F2">
        <w:rPr>
          <w:rFonts w:ascii="Times New Roman" w:hAnsi="Times New Roman" w:cs="Times New Roman"/>
          <w:sz w:val="24"/>
          <w:szCs w:val="24"/>
          <w:lang w:val="en-US"/>
        </w:rPr>
        <w:fldChar w:fldCharType="begin"/>
      </w:r>
      <w:r w:rsidR="001E07F2">
        <w:rPr>
          <w:rFonts w:ascii="Times New Roman" w:hAnsi="Times New Roman" w:cs="Times New Roman"/>
          <w:sz w:val="24"/>
          <w:szCs w:val="24"/>
          <w:lang w:val="en-US"/>
        </w:rPr>
        <w:instrText xml:space="preserve"> ADDIN ZOTERO_ITEM CSL_CITATION {"citationID":"H9GT455b","properties":{"formattedCitation":"(Du &amp; Hesp, 2020)","plainCitation":"(Du &amp; Hesp, 2020)","noteIndex":0},"citationItems":[{"id":490,"uris":["http://zotero.org/users/local/OY61QmWx/items/32SNR2QC"],"itemData":{"id":490,"type":"article-journal","abstract":"Salt spray mainly originates from the bursting of bubbles in breaking waves and is often considered as one of the dominant factors contributing to vegetation zonation in coastal dunes. In this paper, the literature on salt spray distribution and impact on dune plants are reviewed. Salt spray distribution is greatly affected by wave energy, wind conditions, distance from the coast, topography, vegetation, precipitation, and sand/soil properties. The amount of salt accumulation and trapping efficiency of the vegetative canopy are largely dependent on the plant characteristics such as architecture and leaf morphology. Salt concentrations in sand mainly vary with soil texture. Salt spray has negative impacts on plant growth and can cause water stress, promote tissue necrosis and leaf loss, reduce stomatal conductance, water use efficiency, photosynthesis, affect assimilates, or hormone supply to the growing organs. Damage to plants is increased by sand and wind abrasion and insect damage on leaves. High humidity, dew formation, light drizzle, and fog increase the rates of salt uptake by plant leaves. Plant seedlings and reproductive organs are more significantly affected by salt spray compared with mature plants and plant leaves respectively. Salt spray can also provide nutrition to plants part</w:instrText>
      </w:r>
      <w:r w:rsidR="001E07F2" w:rsidRPr="003E5D90">
        <w:rPr>
          <w:rFonts w:ascii="Times New Roman" w:hAnsi="Times New Roman" w:cs="Times New Roman"/>
          <w:sz w:val="24"/>
          <w:szCs w:val="24"/>
        </w:rPr>
        <w:instrText xml:space="preserve">icularly in coastal dunes with lower soil nutrition and salt accumulation rates. Species near the sea often show phenological, morphological, and physiological adaptations to salt spray including dormant times/seasons, low heights, compacted and asymmetrical canopies, unique leaf morphologies and/or orientations, dense hairs, rigid cuticles, and closed stomata. Surfactants produced from human activities can aggravate the damage on plants at average salt spray levels. Methods to trap salt vary considerably in the literature, and results from different studies may not be comparable due to trap type, placement, and landscape position. Greenhouse versus field experiments and sampling may not always be compatible. The relations between salt spray distribution and vegetation zonation will be further complicated under climate change and human activities.","container-title":"Estuaries and Coasts","DOI":"10.1007/s12237-020-00820-2","ISSN":"1559-2731","issue":"8","journalAbbreviation":"Estuaries and Coasts","language":"en","page":"1885-1907","source":"Springer Link","title":"Salt Spray Distribution and Its Impact on Vegetation Zonation on Coastal Dunes: a Review","title-short":"Salt Spray Distribution and Its Impact on Vegetation Zonation on Coastal Dunes","volume":"43","author":[{"family":"Du","given":"Jianhui"},{"family":"Hesp","given":"Patrick A."}],"issued":{"date-parts":[["2020",12,1]]}}}],"schema":"https://github.com/citation-style-language/schema/raw/master/csl-citation.json"} </w:instrText>
      </w:r>
      <w:r w:rsidR="001E07F2">
        <w:rPr>
          <w:rFonts w:ascii="Times New Roman" w:hAnsi="Times New Roman" w:cs="Times New Roman"/>
          <w:sz w:val="24"/>
          <w:szCs w:val="24"/>
          <w:lang w:val="en-US"/>
        </w:rPr>
        <w:fldChar w:fldCharType="separate"/>
      </w:r>
      <w:r w:rsidR="001E07F2" w:rsidRPr="003E5D90">
        <w:rPr>
          <w:rFonts w:ascii="Times New Roman" w:hAnsi="Times New Roman" w:cs="Times New Roman"/>
          <w:sz w:val="24"/>
        </w:rPr>
        <w:t>(Du &amp; Hesp, 2020)</w:t>
      </w:r>
      <w:r w:rsidR="001E07F2">
        <w:rPr>
          <w:rFonts w:ascii="Times New Roman" w:hAnsi="Times New Roman" w:cs="Times New Roman"/>
          <w:sz w:val="24"/>
          <w:szCs w:val="24"/>
          <w:lang w:val="en-US"/>
        </w:rPr>
        <w:fldChar w:fldCharType="end"/>
      </w:r>
      <w:r w:rsidR="001E07F2">
        <w:rPr>
          <w:rFonts w:ascii="Times New Roman" w:hAnsi="Times New Roman" w:cs="Times New Roman"/>
          <w:sz w:val="24"/>
          <w:szCs w:val="24"/>
          <w:lang w:val="en-US"/>
        </w:rPr>
        <w:t>.</w:t>
      </w:r>
    </w:p>
    <w:p w14:paraId="3B6D62D9" w14:textId="7451304A" w:rsidR="006858CF" w:rsidRDefault="0087190D" w:rsidP="005101FC">
      <w:pPr>
        <w:spacing w:line="276"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Another </w:t>
      </w:r>
      <w:r w:rsidR="006858CF">
        <w:rPr>
          <w:rFonts w:ascii="Times New Roman" w:hAnsi="Times New Roman" w:cs="Times New Roman"/>
          <w:sz w:val="24"/>
          <w:szCs w:val="24"/>
          <w:lang w:val="en-US"/>
        </w:rPr>
        <w:t>prominent</w:t>
      </w:r>
      <w:r>
        <w:rPr>
          <w:rFonts w:ascii="Times New Roman" w:hAnsi="Times New Roman" w:cs="Times New Roman"/>
          <w:sz w:val="24"/>
          <w:szCs w:val="24"/>
          <w:lang w:val="en-US"/>
        </w:rPr>
        <w:t xml:space="preserve"> effect that wind has on ecosystem conditions is wind soil erosion.</w:t>
      </w:r>
      <w:r w:rsidR="00011413">
        <w:rPr>
          <w:rFonts w:ascii="Times New Roman" w:hAnsi="Times New Roman" w:cs="Times New Roman"/>
          <w:sz w:val="24"/>
          <w:szCs w:val="24"/>
          <w:lang w:val="en-US"/>
        </w:rPr>
        <w:t xml:space="preserve"> As wind flows a</w:t>
      </w:r>
      <w:r w:rsidR="00C129E9">
        <w:rPr>
          <w:rFonts w:ascii="Times New Roman" w:hAnsi="Times New Roman" w:cs="Times New Roman"/>
          <w:sz w:val="24"/>
          <w:szCs w:val="24"/>
          <w:lang w:val="en-US"/>
        </w:rPr>
        <w:t>t surface level, it lifts small sediments and deposit</w:t>
      </w:r>
      <w:r w:rsidR="0009628E">
        <w:rPr>
          <w:rFonts w:ascii="Times New Roman" w:hAnsi="Times New Roman" w:cs="Times New Roman"/>
          <w:sz w:val="24"/>
          <w:szCs w:val="24"/>
          <w:lang w:val="en-US"/>
        </w:rPr>
        <w:t>s</w:t>
      </w:r>
      <w:r w:rsidR="00C129E9">
        <w:rPr>
          <w:rFonts w:ascii="Times New Roman" w:hAnsi="Times New Roman" w:cs="Times New Roman"/>
          <w:sz w:val="24"/>
          <w:szCs w:val="24"/>
          <w:lang w:val="en-US"/>
        </w:rPr>
        <w:t xml:space="preserve"> them somewhere </w:t>
      </w:r>
      <w:r w:rsidR="007C756A">
        <w:rPr>
          <w:rFonts w:ascii="Times New Roman" w:hAnsi="Times New Roman" w:cs="Times New Roman"/>
          <w:sz w:val="24"/>
          <w:szCs w:val="24"/>
          <w:lang w:val="en-US"/>
        </w:rPr>
        <w:t>leewards</w:t>
      </w:r>
      <w:r w:rsidR="00C129E9">
        <w:rPr>
          <w:rFonts w:ascii="Times New Roman" w:hAnsi="Times New Roman" w:cs="Times New Roman"/>
          <w:sz w:val="24"/>
          <w:szCs w:val="24"/>
          <w:lang w:val="en-US"/>
        </w:rPr>
        <w:t>. This</w:t>
      </w:r>
      <w:r w:rsidR="006858CF">
        <w:rPr>
          <w:rFonts w:ascii="Times New Roman" w:hAnsi="Times New Roman" w:cs="Times New Roman"/>
          <w:sz w:val="24"/>
          <w:szCs w:val="24"/>
          <w:lang w:val="en-US"/>
        </w:rPr>
        <w:t>,</w:t>
      </w:r>
      <w:r w:rsidR="00C129E9">
        <w:rPr>
          <w:rFonts w:ascii="Times New Roman" w:hAnsi="Times New Roman" w:cs="Times New Roman"/>
          <w:sz w:val="24"/>
          <w:szCs w:val="24"/>
          <w:lang w:val="en-US"/>
        </w:rPr>
        <w:t xml:space="preserve"> in turn</w:t>
      </w:r>
      <w:r w:rsidR="006858CF">
        <w:rPr>
          <w:rFonts w:ascii="Times New Roman" w:hAnsi="Times New Roman" w:cs="Times New Roman"/>
          <w:sz w:val="24"/>
          <w:szCs w:val="24"/>
          <w:lang w:val="en-US"/>
        </w:rPr>
        <w:t>,</w:t>
      </w:r>
      <w:r w:rsidR="00C129E9">
        <w:rPr>
          <w:rFonts w:ascii="Times New Roman" w:hAnsi="Times New Roman" w:cs="Times New Roman"/>
          <w:sz w:val="24"/>
          <w:szCs w:val="24"/>
          <w:lang w:val="en-US"/>
        </w:rPr>
        <w:t xml:space="preserve"> results in the transportation of soil nutrients, which can be an </w:t>
      </w:r>
      <w:r w:rsidR="006858CF">
        <w:rPr>
          <w:rFonts w:ascii="Times New Roman" w:hAnsi="Times New Roman" w:cs="Times New Roman"/>
          <w:sz w:val="24"/>
          <w:szCs w:val="24"/>
          <w:lang w:val="en-US"/>
        </w:rPr>
        <w:t>essential</w:t>
      </w:r>
      <w:r w:rsidR="00C129E9">
        <w:rPr>
          <w:rFonts w:ascii="Times New Roman" w:hAnsi="Times New Roman" w:cs="Times New Roman"/>
          <w:sz w:val="24"/>
          <w:szCs w:val="24"/>
          <w:lang w:val="en-US"/>
        </w:rPr>
        <w:t xml:space="preserve"> </w:t>
      </w:r>
      <w:r w:rsidR="006858CF">
        <w:rPr>
          <w:rFonts w:ascii="Times New Roman" w:hAnsi="Times New Roman" w:cs="Times New Roman"/>
          <w:sz w:val="24"/>
          <w:szCs w:val="24"/>
          <w:lang w:val="en-US"/>
        </w:rPr>
        <w:t xml:space="preserve">factor </w:t>
      </w:r>
      <w:r w:rsidR="0009628E">
        <w:rPr>
          <w:rFonts w:ascii="Times New Roman" w:hAnsi="Times New Roman" w:cs="Times New Roman"/>
          <w:sz w:val="24"/>
          <w:szCs w:val="24"/>
          <w:lang w:val="en-US"/>
        </w:rPr>
        <w:t>in</w:t>
      </w:r>
      <w:r w:rsidR="00C129E9">
        <w:rPr>
          <w:rFonts w:ascii="Times New Roman" w:hAnsi="Times New Roman" w:cs="Times New Roman"/>
          <w:sz w:val="24"/>
          <w:szCs w:val="24"/>
          <w:lang w:val="en-US"/>
        </w:rPr>
        <w:t xml:space="preserve"> increasing </w:t>
      </w:r>
      <w:r w:rsidR="007C756A">
        <w:rPr>
          <w:rFonts w:ascii="Times New Roman" w:hAnsi="Times New Roman" w:cs="Times New Roman"/>
          <w:sz w:val="24"/>
          <w:szCs w:val="24"/>
          <w:lang w:val="en-US"/>
        </w:rPr>
        <w:lastRenderedPageBreak/>
        <w:t>leeward</w:t>
      </w:r>
      <w:r w:rsidR="00C129E9">
        <w:rPr>
          <w:rFonts w:ascii="Times New Roman" w:hAnsi="Times New Roman" w:cs="Times New Roman"/>
          <w:sz w:val="24"/>
          <w:szCs w:val="24"/>
          <w:lang w:val="en-US"/>
        </w:rPr>
        <w:t xml:space="preserve"> soil fertility. On the other hand, </w:t>
      </w:r>
      <w:r w:rsidR="007C756A">
        <w:rPr>
          <w:rFonts w:ascii="Times New Roman" w:hAnsi="Times New Roman" w:cs="Times New Roman"/>
          <w:sz w:val="24"/>
          <w:szCs w:val="24"/>
          <w:lang w:val="en-US"/>
        </w:rPr>
        <w:t>windward</w:t>
      </w:r>
      <w:r w:rsidR="00C129E9">
        <w:rPr>
          <w:rFonts w:ascii="Times New Roman" w:hAnsi="Times New Roman" w:cs="Times New Roman"/>
          <w:sz w:val="24"/>
          <w:szCs w:val="24"/>
          <w:lang w:val="en-US"/>
        </w:rPr>
        <w:t xml:space="preserve"> areas tend to become less fertile as nutrients such as nitrogen are blown away</w:t>
      </w:r>
      <w:r w:rsidR="00D24D5E">
        <w:rPr>
          <w:rFonts w:ascii="Times New Roman" w:hAnsi="Times New Roman" w:cs="Times New Roman"/>
          <w:sz w:val="24"/>
          <w:szCs w:val="24"/>
          <w:lang w:val="en-US"/>
        </w:rPr>
        <w:t xml:space="preserve"> </w:t>
      </w:r>
      <w:r w:rsidR="00D24D5E">
        <w:rPr>
          <w:rFonts w:ascii="Times New Roman" w:hAnsi="Times New Roman" w:cs="Times New Roman"/>
          <w:sz w:val="24"/>
          <w:szCs w:val="24"/>
          <w:lang w:val="en-US"/>
        </w:rPr>
        <w:fldChar w:fldCharType="begin"/>
      </w:r>
      <w:r w:rsidR="00D24D5E">
        <w:rPr>
          <w:rFonts w:ascii="Times New Roman" w:hAnsi="Times New Roman" w:cs="Times New Roman"/>
          <w:sz w:val="24"/>
          <w:szCs w:val="24"/>
          <w:lang w:val="en-US"/>
        </w:rPr>
        <w:instrText xml:space="preserve"> ADDIN ZOTERO_ITEM CSL_CITATION {"citationID":"MwCaRJsw","properties":{"formattedCitation":"(Zheng et al., 2021)","plainCitation":"(Zheng et al., 2021)","noteIndex":0},"citationItems":[{"id":582,"uris":["http://zotero.org/users/local/OY61QmWx/items/AURSCPVZ"],"itemData":{"id":582,"type":"article-journal","abstract":"Grazing can affect plant community composition and structure directly by foraging and indirectly by increasing wind erosion and dust storms and subsequently influence ecosystem functioning and ecological services. However, the combined effects of grazing, wind erosion, and dust deposition have not been explored. As part of a 7-year (2010–2016) field manipulative experiment, this study was conducted to examine the impacts of grazing and simulated aeolian processes (wind erosion and dust deposition) on plant community cover and species richness in a temperate steppe on the Mongolian Plateau, China. Grazing decreased total cover by 4.2%, particularly the cover of tall-stature plants (&gt; 20 cm in height), but resulted in 9.1% greater species richness. Wind erosion also reduced total cover by 17.0% primarily via suppressing short-stature plants associated with soil nitrogen loss, but had no effect on species richness. Dust deposition enhanced total cover by 5.7%, but resulted in a 7.3% decrease in species richness by driving some of the short-stature plant species to extinction. Both wind erosion and dust deposition showed additive effects with grazing on vegetation cover and species richness, though no detectable interaction between aeolian processes and grazing could be detected due to our methodological constraints. The changes in gross ecosystem productivity, ecosystem respiration, and net ecosystem productivity under the wind erosion and dust deposition treatments were positively related to aeolian process-induced changes in vegetation cover and species richness, highlighting the important roles of plant community shifts in regulating ecosystem carbon cycling. Our findings suggest that plant traits (for example, canopy height) and soil nutrients may be the key for understanding plant community responses to grassland management and natural hazards. © 2020, Springer Science+Business Media, LLC, part of Springer Nature.","archive":"Scopus","container-title":"Ecosystems","DOI":"10.1007/s10021-020-00526-3","ISSN":"1432-9840","issue":"2","language":"English","page":"403-420","source":"Scopus","title":"Effects of Grazing, Wind Erosion, and Dust Deposition on Plant Community Composition and Structure in a Temperate Steppe","volume":"24","author":[{"family":"Zheng","given":"M."},{"family":"Song","given":"J."},{"family":"Ru","given":"J."},{"family":"Zhou","given":"Z."},{"family":"Zhong","given":"M."},{"family":"Jiang","given":"L."},{"family":"Hui","given":"D."},{"family":"Wan","given":"S."}],"issued":{"date-parts":[["2021"]]}}}],"schema":"https://github.com/citation-style-language/schema/raw/master/csl-citation.json"} </w:instrText>
      </w:r>
      <w:r w:rsidR="00D24D5E">
        <w:rPr>
          <w:rFonts w:ascii="Times New Roman" w:hAnsi="Times New Roman" w:cs="Times New Roman"/>
          <w:sz w:val="24"/>
          <w:szCs w:val="24"/>
          <w:lang w:val="en-US"/>
        </w:rPr>
        <w:fldChar w:fldCharType="separate"/>
      </w:r>
      <w:r w:rsidR="00D24D5E" w:rsidRPr="00D24D5E">
        <w:rPr>
          <w:rFonts w:ascii="Times New Roman" w:hAnsi="Times New Roman" w:cs="Times New Roman"/>
          <w:sz w:val="24"/>
        </w:rPr>
        <w:t>(Zheng et al., 2021)</w:t>
      </w:r>
      <w:r w:rsidR="00D24D5E">
        <w:rPr>
          <w:rFonts w:ascii="Times New Roman" w:hAnsi="Times New Roman" w:cs="Times New Roman"/>
          <w:sz w:val="24"/>
          <w:szCs w:val="24"/>
          <w:lang w:val="en-US"/>
        </w:rPr>
        <w:fldChar w:fldCharType="end"/>
      </w:r>
      <w:r w:rsidR="00124A77">
        <w:rPr>
          <w:rFonts w:ascii="Times New Roman" w:hAnsi="Times New Roman" w:cs="Times New Roman"/>
          <w:sz w:val="24"/>
          <w:szCs w:val="24"/>
          <w:lang w:val="en-US"/>
        </w:rPr>
        <w:t xml:space="preserve">. This shift in fertility slowly shapes plant composition, with </w:t>
      </w:r>
      <w:r w:rsidR="006858CF">
        <w:rPr>
          <w:rFonts w:ascii="Times New Roman" w:hAnsi="Times New Roman" w:cs="Times New Roman"/>
          <w:sz w:val="24"/>
          <w:szCs w:val="24"/>
          <w:lang w:val="en-US"/>
        </w:rPr>
        <w:t>less fertile areas becoming less dense and occupied by smaller, more resource-efficient species. At the same time, more fertile areas maintain a higher density and a wider range of species.</w:t>
      </w:r>
      <w:r w:rsidR="005B66EE">
        <w:rPr>
          <w:rFonts w:ascii="Times New Roman" w:hAnsi="Times New Roman" w:cs="Times New Roman"/>
          <w:sz w:val="24"/>
          <w:szCs w:val="24"/>
          <w:lang w:val="en-US"/>
        </w:rPr>
        <w:t xml:space="preserve"> </w:t>
      </w:r>
      <w:r w:rsidR="006858CF">
        <w:rPr>
          <w:rFonts w:ascii="Times New Roman" w:hAnsi="Times New Roman" w:cs="Times New Roman"/>
          <w:sz w:val="24"/>
          <w:szCs w:val="24"/>
          <w:lang w:val="en-US"/>
        </w:rPr>
        <w:t>Unfortunately, t</w:t>
      </w:r>
      <w:r w:rsidR="005B66EE">
        <w:rPr>
          <w:rFonts w:ascii="Times New Roman" w:hAnsi="Times New Roman" w:cs="Times New Roman"/>
          <w:sz w:val="24"/>
          <w:szCs w:val="24"/>
          <w:lang w:val="en-US"/>
        </w:rPr>
        <w:t>his</w:t>
      </w:r>
      <w:r w:rsidR="006858CF">
        <w:rPr>
          <w:rFonts w:ascii="Times New Roman" w:hAnsi="Times New Roman" w:cs="Times New Roman"/>
          <w:sz w:val="24"/>
          <w:szCs w:val="24"/>
          <w:lang w:val="en-US"/>
        </w:rPr>
        <w:t xml:space="preserve"> soil transportation</w:t>
      </w:r>
      <w:r w:rsidR="005B66EE">
        <w:rPr>
          <w:rFonts w:ascii="Times New Roman" w:hAnsi="Times New Roman" w:cs="Times New Roman"/>
          <w:sz w:val="24"/>
          <w:szCs w:val="24"/>
          <w:lang w:val="en-US"/>
        </w:rPr>
        <w:t xml:space="preserve"> is also a factor </w:t>
      </w:r>
      <w:r w:rsidR="006858CF">
        <w:rPr>
          <w:rFonts w:ascii="Times New Roman" w:hAnsi="Times New Roman" w:cs="Times New Roman"/>
          <w:sz w:val="24"/>
          <w:szCs w:val="24"/>
          <w:lang w:val="en-US"/>
        </w:rPr>
        <w:t>contributing</w:t>
      </w:r>
      <w:r w:rsidR="005B66EE">
        <w:rPr>
          <w:rFonts w:ascii="Times New Roman" w:hAnsi="Times New Roman" w:cs="Times New Roman"/>
          <w:sz w:val="24"/>
          <w:szCs w:val="24"/>
          <w:lang w:val="en-US"/>
        </w:rPr>
        <w:t xml:space="preserve"> to plant damage, as these </w:t>
      </w:r>
      <w:r w:rsidR="006858CF">
        <w:rPr>
          <w:rFonts w:ascii="Times New Roman" w:hAnsi="Times New Roman" w:cs="Times New Roman"/>
          <w:sz w:val="24"/>
          <w:szCs w:val="24"/>
          <w:lang w:val="en-US"/>
        </w:rPr>
        <w:t>tiny</w:t>
      </w:r>
      <w:r w:rsidR="005B66EE">
        <w:rPr>
          <w:rFonts w:ascii="Times New Roman" w:hAnsi="Times New Roman" w:cs="Times New Roman"/>
          <w:sz w:val="24"/>
          <w:szCs w:val="24"/>
          <w:lang w:val="en-US"/>
        </w:rPr>
        <w:t xml:space="preserve"> particles can </w:t>
      </w:r>
      <w:r w:rsidR="00210CCB">
        <w:rPr>
          <w:rFonts w:ascii="Times New Roman" w:hAnsi="Times New Roman" w:cs="Times New Roman"/>
          <w:sz w:val="24"/>
          <w:szCs w:val="24"/>
          <w:lang w:val="en-US"/>
        </w:rPr>
        <w:t xml:space="preserve">cause </w:t>
      </w:r>
      <w:r w:rsidR="00325897">
        <w:rPr>
          <w:rFonts w:ascii="Times New Roman" w:hAnsi="Times New Roman" w:cs="Times New Roman"/>
          <w:sz w:val="24"/>
          <w:szCs w:val="24"/>
          <w:lang w:val="en-US"/>
        </w:rPr>
        <w:t xml:space="preserve">harm </w:t>
      </w:r>
      <w:r w:rsidR="0009628E">
        <w:rPr>
          <w:rFonts w:ascii="Times New Roman" w:hAnsi="Times New Roman" w:cs="Times New Roman"/>
          <w:sz w:val="24"/>
          <w:szCs w:val="24"/>
          <w:lang w:val="en-US"/>
        </w:rPr>
        <w:t xml:space="preserve">to </w:t>
      </w:r>
      <w:r w:rsidR="006858CF">
        <w:rPr>
          <w:rFonts w:ascii="Times New Roman" w:hAnsi="Times New Roman" w:cs="Times New Roman"/>
          <w:sz w:val="24"/>
          <w:szCs w:val="24"/>
          <w:lang w:val="en-US"/>
        </w:rPr>
        <w:t>soft plant</w:t>
      </w:r>
      <w:r w:rsidR="00325897">
        <w:rPr>
          <w:rFonts w:ascii="Times New Roman" w:hAnsi="Times New Roman" w:cs="Times New Roman"/>
          <w:sz w:val="24"/>
          <w:szCs w:val="24"/>
          <w:lang w:val="en-US"/>
        </w:rPr>
        <w:t xml:space="preserve"> tissue.</w:t>
      </w:r>
    </w:p>
    <w:p w14:paraId="223988D7" w14:textId="2A59268D" w:rsidR="00642784" w:rsidRDefault="00D6434C" w:rsidP="005101FC">
      <w:pPr>
        <w:spacing w:line="276"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Wind also affects soil humidity</w:t>
      </w:r>
      <w:r w:rsidRPr="00D6434C">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by increasing evapotranspiration. </w:t>
      </w:r>
      <w:r w:rsidR="00821445">
        <w:rPr>
          <w:rFonts w:ascii="Times New Roman" w:hAnsi="Times New Roman" w:cs="Times New Roman"/>
          <w:sz w:val="24"/>
          <w:szCs w:val="24"/>
          <w:lang w:val="en-US"/>
        </w:rPr>
        <w:t xml:space="preserve">This effect, </w:t>
      </w:r>
      <w:r w:rsidR="006858CF">
        <w:rPr>
          <w:rFonts w:ascii="Times New Roman" w:hAnsi="Times New Roman" w:cs="Times New Roman"/>
          <w:sz w:val="24"/>
          <w:szCs w:val="24"/>
          <w:lang w:val="en-US"/>
        </w:rPr>
        <w:t xml:space="preserve">more prominent </w:t>
      </w:r>
      <w:r w:rsidR="00821445">
        <w:rPr>
          <w:rFonts w:ascii="Times New Roman" w:hAnsi="Times New Roman" w:cs="Times New Roman"/>
          <w:sz w:val="24"/>
          <w:szCs w:val="24"/>
          <w:lang w:val="en-US"/>
        </w:rPr>
        <w:t xml:space="preserve">in barren surfaces, results from </w:t>
      </w:r>
      <w:r>
        <w:rPr>
          <w:rFonts w:ascii="Times New Roman" w:hAnsi="Times New Roman" w:cs="Times New Roman"/>
          <w:sz w:val="24"/>
          <w:szCs w:val="24"/>
          <w:lang w:val="en-US"/>
        </w:rPr>
        <w:t>the increase</w:t>
      </w:r>
      <w:r w:rsidR="0009628E">
        <w:rPr>
          <w:rFonts w:ascii="Times New Roman" w:hAnsi="Times New Roman" w:cs="Times New Roman"/>
          <w:sz w:val="24"/>
          <w:szCs w:val="24"/>
          <w:lang w:val="en-US"/>
        </w:rPr>
        <w:t>d</w:t>
      </w:r>
      <w:r>
        <w:rPr>
          <w:rFonts w:ascii="Times New Roman" w:hAnsi="Times New Roman" w:cs="Times New Roman"/>
          <w:sz w:val="24"/>
          <w:szCs w:val="24"/>
          <w:lang w:val="en-US"/>
        </w:rPr>
        <w:t xml:space="preserve"> flow of air</w:t>
      </w:r>
      <w:r w:rsidR="00821445">
        <w:rPr>
          <w:rFonts w:ascii="Times New Roman" w:hAnsi="Times New Roman" w:cs="Times New Roman"/>
          <w:sz w:val="24"/>
          <w:szCs w:val="24"/>
          <w:lang w:val="en-US"/>
        </w:rPr>
        <w:t xml:space="preserve">, which increases </w:t>
      </w:r>
      <w:r w:rsidR="00842E4E">
        <w:rPr>
          <w:rFonts w:ascii="Times New Roman" w:hAnsi="Times New Roman" w:cs="Times New Roman"/>
          <w:sz w:val="24"/>
          <w:szCs w:val="24"/>
          <w:lang w:val="en-US"/>
        </w:rPr>
        <w:t>contact with the soil</w:t>
      </w:r>
      <w:r w:rsidR="006858CF">
        <w:rPr>
          <w:rFonts w:ascii="Times New Roman" w:hAnsi="Times New Roman" w:cs="Times New Roman"/>
          <w:sz w:val="24"/>
          <w:szCs w:val="24"/>
          <w:lang w:val="en-US"/>
        </w:rPr>
        <w:t>'</w:t>
      </w:r>
      <w:r w:rsidR="00842E4E">
        <w:rPr>
          <w:rFonts w:ascii="Times New Roman" w:hAnsi="Times New Roman" w:cs="Times New Roman"/>
          <w:sz w:val="24"/>
          <w:szCs w:val="24"/>
          <w:lang w:val="en-US"/>
        </w:rPr>
        <w:t>s surface,</w:t>
      </w:r>
      <w:r>
        <w:rPr>
          <w:rFonts w:ascii="Times New Roman" w:hAnsi="Times New Roman" w:cs="Times New Roman"/>
          <w:sz w:val="24"/>
          <w:szCs w:val="24"/>
          <w:lang w:val="en-US"/>
        </w:rPr>
        <w:t xml:space="preserve"> speed</w:t>
      </w:r>
      <w:r w:rsidR="00842E4E">
        <w:rPr>
          <w:rFonts w:ascii="Times New Roman" w:hAnsi="Times New Roman" w:cs="Times New Roman"/>
          <w:sz w:val="24"/>
          <w:szCs w:val="24"/>
          <w:lang w:val="en-US"/>
        </w:rPr>
        <w:t>ing</w:t>
      </w:r>
      <w:r>
        <w:rPr>
          <w:rFonts w:ascii="Times New Roman" w:hAnsi="Times New Roman" w:cs="Times New Roman"/>
          <w:sz w:val="24"/>
          <w:szCs w:val="24"/>
          <w:lang w:val="en-US"/>
        </w:rPr>
        <w:t xml:space="preserve"> up soil water transpiration </w:t>
      </w: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ADDIN ZOTERO_ITEM CSL_CITATION {"citationID":"TuS7WtpV","properties":{"formattedCitation":"(Davarzani et al., 2014; Du &amp; Hesp, 2020; N\\uc0\\u233{}gyesi et al., 2021; Tjalfe G. Poulsen et al., 2020)","plainCitation":"(Davarzani et al., 2014; Du &amp; Hesp, 2020; Négyesi et al., 2021; Tjalfe G. Poulsen et al., 2020)","noteIndex":0},"citationItems":[{"id":428,"uris":["http://zotero.org/users/local/OY61QmWx/items/ZVULF8G4"],"itemData":{"id":428,"type":"article-journal","abstract":"In an effort to develop methods based on integrating the subsurface to the atmospheric boundary layer to estimate evaporation, we developed a model based on the coupling of Navier-Stokes free flow and Darcy flow in porous medium. The model was tested using experimental data to study the effect of wind speed on evaporation. The model consists of the coupled equations of mass conservation for two-phase flow in porous medium with single-phase flow in the free-flow domain under nonisothermal, nonequilibrium phase change conditions. In this model, the evaporation rate and soil surface temperature and relative humidity at the interface come directly from the integrated model output. To experimentally validate numerical results, we developed a unique test system consisting of a wind tunnel interfaced with a soil tank instrumented with a network of sensors to measure soil-water variables. Results demonstrated that, by using this coupling approach, it is possible to predict the different stages of the drying process with good accuracy. Increasing the wind speed increases the first stage evaporation rate and decreases the transition time between two evaporative stages (soil water flow to vapor diffusion controlled) at low velocity values; then, at high wind speeds the evaporation rate becomes less dependent on the wind speed. On the contrary, the impact of wind speed on second stage evaporation (diffusion-dominant stage) is not significant. We found that the thermal and solute dispersion in free-flow systems has a significant influence on drying processes from porous media and should be taken into account.","container-title":"Water Resources Research","DOI":"10.1002/2013WR013952","ISSN":"1944-7973","issue":"1","language":"en","note":"_eprint: https://agupubs.onlinelibrary.wiley.com/doi/pdf/10.1002/2013WR013952","page":"661-680","source":"Wiley Online Library","title":"Study of the effect of wind speed on evaporation from soil through integrated modeling of the atmospheric boundary layer and shallow subsurface","volume":"50","author":[{"family":"Davarzani","given":"Hossein"},{"family":"Smits","given":"Kathleen"},{"family":"Tolene","given":"Ryan M."},{"family":"Illangasekare","given":"Tissa"}],"issued":{"date-parts":[["2014"]]}}},{"id":490,"uris":["http://zotero.org/users/local/OY61QmWx/items/32SNR2QC"],"itemData":{"id":490,"type":"article-journal","abstract":"Salt spray mainly originates from the bursting of bubbles in breaking waves and is often considered as one of the dominant factors contributing to vegetation zonation in coastal dunes. In this paper, the literature on salt spray distribution and impact on dune plants are reviewed. Salt spray distribution is greatly affected by wave energy, wind conditions, distance from the coast, topography, vegetation, precipitation, and sand/soil properties. The amount of salt accumulation and trapping efficiency of the vegetative canopy are largely dependent on the plant characteristics such as architecture and leaf morphology. Salt concentrations in sand mainly vary with soil texture. Salt spray has negative impacts on plant growth and can cause water stress, promote tissue necrosis and leaf loss, reduce stomatal conductance, water use efficiency, photosynthesis, affect assimilates, or hormone supply to the growing organs. Damage to plants is increased by sand and wind abrasion and insect damage on leaves. High humidity, dew formation, light drizzle, and fog increase the rates of salt uptake by plant leaves. Plant seedlings and reproductive organs are more significantly affected by salt spray compared with mature plants and plant leaves respectively. Salt spray can also provide nutrition to plants particularly in coastal dunes with lower soil nutrition and salt accumulation rates. Species near the sea often show phenological, morphological, and physiological adaptations to salt spray including dormant times/seasons, low heights, compacted and asymmetrical canopies, unique leaf morphologies and/or orientations, dense hairs, rigid cuticles, and closed stomata. Surfactants produced from human activities can aggravate the damage on plants at average salt spray levels. Methods to trap salt vary considerably in the literature, and results from different studies may not be comparable due to trap type, placement, and landscape position. Greenhouse versus field experiments and sampling may not always be compatible. The relations between salt spray distribution and vegetation zonation will be further complicated under climate change and human activities.","container-title":"Estuaries and Coasts","DOI":"10.1007/s12237-020-00820-2","ISSN":"1559-2731","issue":"8","journalAbbreviation":"Estuaries and Coasts","language":"en","page":"1885-1907","source":"Springer Link","title":"Salt Spray Distribution and Its Impact on Vegetation Zonation on Coastal Dunes: a Review","title-short":"Salt Spray Distribution and Its Impact on Vegetation Zonation on Coastal Dunes","volume":"43","author":[{"family":"Du","given":"Jianhui"},{"family":"Hesp","given":"Patrick A."}],"issued":{"date-parts":[["2020",12,1]]}}},{"id":436,"uris":["http://zotero.org/users/local/OY61QmWx/items/CM8X5JKU"],"itemData":{"id":436,"type":"article-journal","abstract":"In both arid and semiarid regions, erosion by wind is a significant threat against sustainability of natural resources. The objective of this work was to investigate the direct impact of various soil moisture levels with soil texture and organic matter on soil crust formation and evaporation. Eighty soil samples with different texture (sand: 19, loamy sand: 21, sandy loam: 26, loam: 8, and silty loam: 6 samples) were collected from the Nyírség region (Eastern Hungary). A wind tunnel experiment was conducted on four simulated irrigation rates (0.5, l.0, 2.0, and 5.0 mm) and four levels of wind speeds (4.5, 7.8, 9.2, and 15.5 m s−1). Results showed that watering with a quantity equal to 5 mm rainfall, with the exception of sandy soils, provided about 5–6 h protection against wind erosion, even in case of a wind velocity as high as 15.5 m s−1. An exponential connection was revealed between wind velocities and the times of evaporation (R2 = 0.88–0.99). Notably, a two-way ANOVA test revealed that both wind velocity (p &lt; 0.001) and soil texture (p &lt; 0.01) had a significant effect on the rate of evaporation, but their interaction was not significant (p = 0.26). In terms of surface crusts, silty loamy soils resulted in harder and more solid crusts in comparison with other textures. In contrast, crust formation in sandy soils was almost negligible, increasing their susceptibility to wind erosion risk. These results can support local municipalities in the development of a local plan against wind erosion phenomena in agricultural areas.","container-title":"Agronomy","DOI":"10.3390/agronomy11050935","ISSN":"2073-4395","issue":"5","language":"en","note":"number: 5\npublisher: Multidisciplinary Digital Publishing Institute","page":"935","source":"www.mdpi.com","title":"Influence of Soil Moisture and Crust Formation on Soil Evaporation Rate: A Wind Tunnel Experiment in Hungary","title-short":"Influence of Soil Moisture and Crust Formation on Soil Evaporation Rate","volume":"11","author":[{"family":"Négyesi","given":"Gábor"},{"family":"Szabó","given":"Szilárd"},{"family":"Buró","given":"Botond"},{"family":"Mohammed","given":"Safwan"},{"family":"Lóki","given":"József"},{"family":"Rajkai","given":"Kálmán"},{"family":"Holb","given":"Imre J."}],"issued":{"date-parts":[["2021",5]]}}},{"id":489,"uris":["http://zotero.org/users/local/OY61QmWx/items/XSVSV8I2"],"itemData":{"id":489,"type":"article-journal","abstract":"The impacts of five factors (wind speed, crack width, crack distance, crack depth and crack orientation (compared to wind direction)), on evaporation from cracked soil under moist soil conditions were investigated experimentally. Experiments were carried out under laboratory conditions in a wind tunnel with a 1 m × 1 m × 2.5 m test section using large‐scale (50 cm diameter, 25 cm depth) samples of natural soils wetted to a soil water content of 0.2 g g⁻¹. To reduce the number of necessary experiments, a 2ᵏ factorial experimental design was used. Crack wid</w:instrText>
      </w:r>
      <w:r w:rsidRPr="007561FE">
        <w:rPr>
          <w:rFonts w:ascii="Times New Roman" w:hAnsi="Times New Roman" w:cs="Times New Roman"/>
          <w:sz w:val="24"/>
          <w:szCs w:val="24"/>
          <w:lang w:val="nl-NL"/>
        </w:rPr>
        <w:instrText>ths, crack distances, crack depths and crack orientations of 5–20 mm, 40–100 mm, 50–200 </w:instrText>
      </w:r>
      <w:r w:rsidRPr="003E5D90">
        <w:rPr>
          <w:rFonts w:ascii="Times New Roman" w:hAnsi="Times New Roman" w:cs="Times New Roman"/>
          <w:sz w:val="24"/>
          <w:szCs w:val="24"/>
          <w:lang w:val="nl-NL"/>
        </w:rPr>
        <w:instrText xml:space="preserve">mm and 0–90°, respectively, were used. Effects of each factor on evaporation rate, individually and by interaction between multiple factors, were subsequently calculated. Results showed that individual effects of all five factors on evaporation rate were significant at the 95% level. Wind speed had the largest impact on evaporation rate, followed by crack width, crack distance, crack depth and crack orientation in that order. Overall, the four crack properties together explained 47% of the variations in evaporation rate. HIGHLIGHTS: Evaporation from cracked, moist soil under windy conditions was investigated. Crack orientation significantly affects wind conditions close to the surface. Both wind speed and crack properties significantly affected evaporation rate. Crack properties together explained 47% of variations in evaporation rate.","container-title":"European journal of soil science","DOI":"10.1111/ejss.12926","ISSN":"1351-0754","issue":"4","language":"English","note":"PubAg AGID: 7011160","page":"627-640","source":"PubAg","title":"Water evaporation from cracked soil under moist conditions as related to crack properties and near‐surface wind speed","volume":"71","author":[{"literal":"Tjalfe G. Poulsen"},{"literal":"Weiling Cai"},{"literal":"Ankit Garg"}],"issued":{"date-parts":[["2020",7]]}}}],"schema":"https://github.com/citation-style-language/schema/raw/master/csl-citation.json"} </w:instrText>
      </w:r>
      <w:r>
        <w:rPr>
          <w:rFonts w:ascii="Times New Roman" w:hAnsi="Times New Roman" w:cs="Times New Roman"/>
          <w:sz w:val="24"/>
          <w:szCs w:val="24"/>
          <w:lang w:val="en-US"/>
        </w:rPr>
        <w:fldChar w:fldCharType="separate"/>
      </w:r>
      <w:r w:rsidRPr="003E5D90">
        <w:rPr>
          <w:rFonts w:ascii="Times New Roman" w:hAnsi="Times New Roman" w:cs="Times New Roman"/>
          <w:sz w:val="24"/>
          <w:szCs w:val="24"/>
          <w:lang w:val="nl-NL"/>
        </w:rPr>
        <w:t>(Davarzani et al., 2014; Du &amp; Hesp, 2020; Négyesi et al., 2021; Tjalfe G. Poulsen et al., 2020)</w:t>
      </w:r>
      <w:r>
        <w:rPr>
          <w:rFonts w:ascii="Times New Roman" w:hAnsi="Times New Roman" w:cs="Times New Roman"/>
          <w:sz w:val="24"/>
          <w:szCs w:val="24"/>
          <w:lang w:val="en-US"/>
        </w:rPr>
        <w:fldChar w:fldCharType="end"/>
      </w:r>
      <w:r w:rsidRPr="003E5D90">
        <w:rPr>
          <w:rFonts w:ascii="Times New Roman" w:hAnsi="Times New Roman" w:cs="Times New Roman"/>
          <w:sz w:val="24"/>
          <w:szCs w:val="24"/>
          <w:lang w:val="nl-NL"/>
        </w:rPr>
        <w:t xml:space="preserve">. </w:t>
      </w:r>
      <w:r>
        <w:rPr>
          <w:rFonts w:ascii="Times New Roman" w:hAnsi="Times New Roman" w:cs="Times New Roman"/>
          <w:sz w:val="24"/>
          <w:szCs w:val="24"/>
          <w:lang w:val="en-US"/>
        </w:rPr>
        <w:t xml:space="preserve">The </w:t>
      </w:r>
      <w:r w:rsidR="006858CF">
        <w:rPr>
          <w:rFonts w:ascii="Times New Roman" w:hAnsi="Times New Roman" w:cs="Times New Roman"/>
          <w:sz w:val="24"/>
          <w:szCs w:val="24"/>
          <w:lang w:val="en-US"/>
        </w:rPr>
        <w:t>primary</w:t>
      </w:r>
      <w:r>
        <w:rPr>
          <w:rFonts w:ascii="Times New Roman" w:hAnsi="Times New Roman" w:cs="Times New Roman"/>
          <w:sz w:val="24"/>
          <w:szCs w:val="24"/>
          <w:lang w:val="en-US"/>
        </w:rPr>
        <w:t xml:space="preserve"> condition for this is wind speed, temperature and soil exposure. Negyesi et al</w:t>
      </w:r>
      <w:r w:rsidR="006858CF">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3E5D90">
        <w:rPr>
          <w:rFonts w:ascii="Times New Roman" w:hAnsi="Times New Roman" w:cs="Times New Roman"/>
          <w:sz w:val="24"/>
          <w:szCs w:val="24"/>
          <w:lang w:val="en-US"/>
        </w:rPr>
        <w:t>2021</w:t>
      </w:r>
      <w:r>
        <w:rPr>
          <w:rFonts w:ascii="Times New Roman" w:hAnsi="Times New Roman" w:cs="Times New Roman"/>
          <w:sz w:val="24"/>
          <w:szCs w:val="24"/>
          <w:lang w:val="en-US"/>
        </w:rPr>
        <w:t>) found, through a wind tunnel experiment, that increasing wind speed significantly accelerated soil evaporation, with evaporation time decreasing exponentially with increased speed.</w:t>
      </w:r>
      <w:r w:rsidR="00842E4E">
        <w:rPr>
          <w:rFonts w:ascii="Times New Roman" w:hAnsi="Times New Roman" w:cs="Times New Roman"/>
          <w:sz w:val="24"/>
          <w:szCs w:val="24"/>
          <w:lang w:val="en-US"/>
        </w:rPr>
        <w:t xml:space="preserve"> The decrease in soil humidity increases the water stress that trees </w:t>
      </w:r>
      <w:r w:rsidR="006858CF">
        <w:rPr>
          <w:rFonts w:ascii="Times New Roman" w:hAnsi="Times New Roman" w:cs="Times New Roman"/>
          <w:sz w:val="24"/>
          <w:szCs w:val="24"/>
          <w:lang w:val="en-US"/>
        </w:rPr>
        <w:t>undergo</w:t>
      </w:r>
      <w:r w:rsidR="00313BE2">
        <w:rPr>
          <w:rFonts w:ascii="Times New Roman" w:hAnsi="Times New Roman" w:cs="Times New Roman"/>
          <w:sz w:val="24"/>
          <w:szCs w:val="24"/>
          <w:lang w:val="en-US"/>
        </w:rPr>
        <w:t xml:space="preserve">, especially during dry periods, </w:t>
      </w:r>
      <w:r w:rsidR="006858CF">
        <w:rPr>
          <w:rFonts w:ascii="Times New Roman" w:hAnsi="Times New Roman" w:cs="Times New Roman"/>
          <w:sz w:val="24"/>
          <w:szCs w:val="24"/>
          <w:lang w:val="en-US"/>
        </w:rPr>
        <w:t>resulting</w:t>
      </w:r>
      <w:r w:rsidR="00313BE2">
        <w:rPr>
          <w:rFonts w:ascii="Times New Roman" w:hAnsi="Times New Roman" w:cs="Times New Roman"/>
          <w:sz w:val="24"/>
          <w:szCs w:val="24"/>
          <w:lang w:val="en-US"/>
        </w:rPr>
        <w:t xml:space="preserve"> in increased mortality.</w:t>
      </w:r>
      <w:r w:rsidR="004425E8">
        <w:rPr>
          <w:rFonts w:ascii="Times New Roman" w:hAnsi="Times New Roman" w:cs="Times New Roman"/>
          <w:sz w:val="24"/>
          <w:szCs w:val="24"/>
          <w:lang w:val="en-US"/>
        </w:rPr>
        <w:t xml:space="preserve"> These effects of wind erosion</w:t>
      </w:r>
      <w:r w:rsidR="00843FA9">
        <w:rPr>
          <w:rFonts w:ascii="Times New Roman" w:hAnsi="Times New Roman" w:cs="Times New Roman"/>
          <w:sz w:val="24"/>
          <w:szCs w:val="24"/>
          <w:lang w:val="en-US"/>
        </w:rPr>
        <w:t xml:space="preserve"> have been found to block p</w:t>
      </w:r>
      <w:r w:rsidR="00A95F2C">
        <w:rPr>
          <w:rFonts w:ascii="Times New Roman" w:hAnsi="Times New Roman" w:cs="Times New Roman"/>
          <w:sz w:val="24"/>
          <w:szCs w:val="24"/>
          <w:lang w:val="en-US"/>
        </w:rPr>
        <w:t xml:space="preserve">lant growth of </w:t>
      </w:r>
      <w:r w:rsidR="0008375C">
        <w:rPr>
          <w:rFonts w:ascii="Times New Roman" w:hAnsi="Times New Roman" w:cs="Times New Roman"/>
          <w:sz w:val="24"/>
          <w:szCs w:val="24"/>
          <w:lang w:val="en-US"/>
        </w:rPr>
        <w:t>tall trees</w:t>
      </w:r>
      <w:r w:rsidR="00A95F2C">
        <w:rPr>
          <w:rFonts w:ascii="Times New Roman" w:hAnsi="Times New Roman" w:cs="Times New Roman"/>
          <w:sz w:val="24"/>
          <w:szCs w:val="24"/>
          <w:lang w:val="en-US"/>
        </w:rPr>
        <w:t xml:space="preserve"> and thus hinder species richness of</w:t>
      </w:r>
      <w:r w:rsidR="006858CF">
        <w:rPr>
          <w:rFonts w:ascii="Times New Roman" w:hAnsi="Times New Roman" w:cs="Times New Roman"/>
          <w:sz w:val="24"/>
          <w:szCs w:val="24"/>
          <w:lang w:val="en-US"/>
        </w:rPr>
        <w:t xml:space="preserve"> towering</w:t>
      </w:r>
      <w:r w:rsidR="00A95F2C">
        <w:rPr>
          <w:rFonts w:ascii="Times New Roman" w:hAnsi="Times New Roman" w:cs="Times New Roman"/>
          <w:sz w:val="24"/>
          <w:szCs w:val="24"/>
          <w:lang w:val="en-US"/>
        </w:rPr>
        <w:t xml:space="preserve"> trees.</w:t>
      </w:r>
      <w:r w:rsidR="0008375C">
        <w:rPr>
          <w:rFonts w:ascii="Times New Roman" w:hAnsi="Times New Roman" w:cs="Times New Roman"/>
          <w:sz w:val="24"/>
          <w:szCs w:val="24"/>
          <w:lang w:val="en-US"/>
        </w:rPr>
        <w:t xml:space="preserve"> On the other hand, short tree richness </w:t>
      </w:r>
      <w:r w:rsidR="002B10EE">
        <w:rPr>
          <w:rFonts w:ascii="Times New Roman" w:hAnsi="Times New Roman" w:cs="Times New Roman"/>
          <w:sz w:val="24"/>
          <w:szCs w:val="24"/>
          <w:lang w:val="en-US"/>
        </w:rPr>
        <w:t xml:space="preserve">was found to be </w:t>
      </w:r>
      <w:r w:rsidR="00B673B5">
        <w:rPr>
          <w:rFonts w:ascii="Times New Roman" w:hAnsi="Times New Roman" w:cs="Times New Roman"/>
          <w:sz w:val="24"/>
          <w:szCs w:val="24"/>
          <w:lang w:val="en-US"/>
        </w:rPr>
        <w:t>resistant to wind erosion and th</w:t>
      </w:r>
      <w:r w:rsidR="006858CF">
        <w:rPr>
          <w:rFonts w:ascii="Times New Roman" w:hAnsi="Times New Roman" w:cs="Times New Roman"/>
          <w:sz w:val="24"/>
          <w:szCs w:val="24"/>
          <w:lang w:val="en-US"/>
        </w:rPr>
        <w:t>erefore</w:t>
      </w:r>
      <w:r w:rsidR="00B673B5">
        <w:rPr>
          <w:rFonts w:ascii="Times New Roman" w:hAnsi="Times New Roman" w:cs="Times New Roman"/>
          <w:sz w:val="24"/>
          <w:szCs w:val="24"/>
          <w:lang w:val="en-US"/>
        </w:rPr>
        <w:t xml:space="preserve"> possessing a higher threshold</w:t>
      </w:r>
      <w:r w:rsidR="00D24D5E">
        <w:rPr>
          <w:rFonts w:ascii="Times New Roman" w:hAnsi="Times New Roman" w:cs="Times New Roman"/>
          <w:sz w:val="24"/>
          <w:szCs w:val="24"/>
          <w:lang w:val="en-US"/>
        </w:rPr>
        <w:t xml:space="preserve"> </w:t>
      </w:r>
      <w:r w:rsidR="00D24D5E">
        <w:rPr>
          <w:rFonts w:ascii="Times New Roman" w:hAnsi="Times New Roman" w:cs="Times New Roman"/>
          <w:sz w:val="24"/>
          <w:szCs w:val="24"/>
          <w:lang w:val="en-US"/>
        </w:rPr>
        <w:fldChar w:fldCharType="begin"/>
      </w:r>
      <w:r w:rsidR="00D24D5E">
        <w:rPr>
          <w:rFonts w:ascii="Times New Roman" w:hAnsi="Times New Roman" w:cs="Times New Roman"/>
          <w:sz w:val="24"/>
          <w:szCs w:val="24"/>
          <w:lang w:val="en-US"/>
        </w:rPr>
        <w:instrText xml:space="preserve"> ADDIN ZOTERO_ITEM CSL_CITATION {"citationID":"lNzRNuqw","properties":{"formattedCitation":"(Zheng et al., 2021)","plainCitation":"(Zheng et al., 2021)","noteIndex":0},"citationItems":[{"id":582,"uris":["http://zotero.org/users/local/OY61QmWx/items/AURSCPVZ"],"itemData":{"id":582,"type":"article-journal","abstract":"Grazing can affect plant community composition and structure directly by foraging and indirectly by increasing wind erosion and dust storms and subsequently influence ecosystem functioning and ecological services. However, the combined effects of grazing, wind erosion, and dust deposition have not been explored. As part of a 7-year (2010–2016) field manipulative experiment, this study was conducted to examine the impacts of grazing and simulated aeolian processes (wind erosion and dust deposition) on plant community cover and species richness in a temperate steppe on the Mongolian Plateau, China. Grazing decreased total cover by 4.2%, particularly the cover of tall-stature plants (&gt; 20 cm in height), but resulted in 9.1% greater species richness. Wind erosion also reduced total cover by 17.0% primarily via suppressing short-stature plants associated with soil nitrogen loss, but had no effect on species richness. Dust deposition enhanced total cover by 5.7%, but resulted in a 7.3% decrease in species richness by driving some of the short-stature plant species to extinction. Both wind erosion and dust deposition showed additive effects with grazing on vegetation cover and species richness, though no detectable interaction between aeolian processes and grazing could be detected due to our methodological constraints. The changes in gross ecosystem productivity, ecosystem respiration, and net ecosystem productivity under the wind erosion and dust deposition treatments were positively related to aeolian process-induced changes in vegetation cover and species richness, highlighting the important roles of plant community shifts in regulating ecosystem carbon cycling. Our findings suggest that plant traits (for example, canopy height) and soil nutrients may be the key for understanding plant community responses to grassland management and natural hazards. © 2020, Springer Science+Business Media, LLC, part of Springer Nature.","archive":"Scopus","container-title":"Ecosystems","DOI":"10.1007/s10021-020-00526-3","ISSN":"1432-9840","issue":"2","language":"English","page":"403-420","source":"Scopus","title":"Effects of Grazing, Wind Erosion, and Dust Deposition on Plant Community Composition and Structure in a Temperate Steppe","volume":"24","author":[{"family":"Zheng","given":"M."},{"family":"Song","given":"J."},{"family":"Ru","given":"J."},{"family":"Zhou","given":"Z."},{"family":"Zhong","given":"M."},{"family":"Jiang","given":"L."},{"family":"Hui","given":"D."},{"family":"Wan","given":"S."}],"issued":{"date-parts":[["2021"]]}}}],"schema":"https://github.com/citation-style-language/schema/raw/master/csl-citation.json"} </w:instrText>
      </w:r>
      <w:r w:rsidR="00D24D5E">
        <w:rPr>
          <w:rFonts w:ascii="Times New Roman" w:hAnsi="Times New Roman" w:cs="Times New Roman"/>
          <w:sz w:val="24"/>
          <w:szCs w:val="24"/>
          <w:lang w:val="en-US"/>
        </w:rPr>
        <w:fldChar w:fldCharType="separate"/>
      </w:r>
      <w:r w:rsidR="00D24D5E" w:rsidRPr="00D24D5E">
        <w:rPr>
          <w:rFonts w:ascii="Times New Roman" w:hAnsi="Times New Roman" w:cs="Times New Roman"/>
          <w:sz w:val="24"/>
        </w:rPr>
        <w:t>(Zheng et al., 2021)</w:t>
      </w:r>
      <w:r w:rsidR="00D24D5E">
        <w:rPr>
          <w:rFonts w:ascii="Times New Roman" w:hAnsi="Times New Roman" w:cs="Times New Roman"/>
          <w:sz w:val="24"/>
          <w:szCs w:val="24"/>
          <w:lang w:val="en-US"/>
        </w:rPr>
        <w:fldChar w:fldCharType="end"/>
      </w:r>
    </w:p>
    <w:p w14:paraId="255F5CEC" w14:textId="77777777" w:rsidR="005101FC" w:rsidRDefault="005101FC" w:rsidP="005101FC">
      <w:pPr>
        <w:spacing w:line="276" w:lineRule="auto"/>
        <w:jc w:val="both"/>
        <w:rPr>
          <w:rFonts w:ascii="Times New Roman" w:hAnsi="Times New Roman" w:cs="Times New Roman"/>
          <w:sz w:val="24"/>
          <w:szCs w:val="24"/>
          <w:lang w:val="en-US"/>
        </w:rPr>
      </w:pPr>
    </w:p>
    <w:p w14:paraId="3AE1C9B4" w14:textId="08ED36FE" w:rsidR="00545140" w:rsidRDefault="00195FA6" w:rsidP="005101FC">
      <w:pPr>
        <w:spacing w:line="276"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Plant Adaptation to Wind</w:t>
      </w:r>
    </w:p>
    <w:p w14:paraId="2B4774B1" w14:textId="77777777" w:rsidR="00E405CC" w:rsidRPr="00545140" w:rsidRDefault="00E405CC" w:rsidP="005101FC">
      <w:pPr>
        <w:spacing w:line="276" w:lineRule="auto"/>
        <w:jc w:val="both"/>
        <w:rPr>
          <w:rFonts w:ascii="Times New Roman" w:hAnsi="Times New Roman" w:cs="Times New Roman"/>
          <w:b/>
          <w:bCs/>
          <w:sz w:val="24"/>
          <w:szCs w:val="24"/>
          <w:lang w:val="en-US"/>
        </w:rPr>
      </w:pPr>
    </w:p>
    <w:p w14:paraId="636DAEAB" w14:textId="46EEB0D9" w:rsidR="00B85CD0" w:rsidRPr="00B85CD0" w:rsidRDefault="00CF0804" w:rsidP="005101FC">
      <w:pPr>
        <w:spacing w:line="276" w:lineRule="auto"/>
        <w:ind w:firstLine="720"/>
        <w:jc w:val="both"/>
        <w:rPr>
          <w:rFonts w:ascii="Times New Roman" w:hAnsi="Times New Roman" w:cs="Times New Roman"/>
          <w:sz w:val="24"/>
          <w:szCs w:val="24"/>
          <w:lang w:val="en-US"/>
        </w:rPr>
      </w:pPr>
      <w:r w:rsidRPr="005C5094">
        <w:rPr>
          <w:rFonts w:ascii="Times New Roman" w:hAnsi="Times New Roman" w:cs="Times New Roman"/>
          <w:sz w:val="24"/>
          <w:szCs w:val="24"/>
          <w:lang w:val="en-US"/>
        </w:rPr>
        <w:t xml:space="preserve">Wind causes mechanical loading on trees, which is picked up by pressure receptors present in </w:t>
      </w:r>
      <w:r>
        <w:rPr>
          <w:rFonts w:ascii="Times New Roman" w:hAnsi="Times New Roman" w:cs="Times New Roman"/>
          <w:sz w:val="24"/>
          <w:szCs w:val="24"/>
          <w:lang w:val="en-US"/>
        </w:rPr>
        <w:t xml:space="preserve">the structural cells </w:t>
      </w: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ADDIN ZOTERO_ITEM CSL_CITATION {"citationID":"2Iv35zbI","properties":{"formattedCitation":"(Gardiner, 2021)","plainCitation":"(Gardiner, 2021)","noteIndex":0},"citationItems":[{"id":549,"uris":["http://zotero.org/users/local/OY61QmWx/items/63V587MZ"],"itemData":{"id":549,"type":"article-journal","abstract":"This paper presents a review of our current understanding of the process of wind damage to trees and forests, with a particular, but not exclusive focus, on planted and managed forests. It makes a direct comparison with the state of knowledge just over 50 years ago when systematic research on wind damage to forests was beginning and discusses how our knowledge has changed over that period. The paper starts with a discussion of the types of severe winds that cause damage and then explores the effect of a number of factors on the risk of wind damage. These include species differences, the influence of different tree characteristics, and the effect of tree competition, tree spacing, gaps and edges in the forest, and soil and site preparation. There is then a section dealing with wind damage at a variety of spatial and temporal scales and the processes occurring at these different scales. The penultimate part of the paper describes the actual physical mechanisms of stem damage and uprooting, how this understanding can be used to develop wind damage risk models, and then how the different parts of the overall wind damage problem can be brought together to form a holistic view. Finally, there is a brief review of the advance in our understanding over the last few decades, the continued areas of uncertainty or that require further work, and recommendations of subjects and topics that could be a focus for future research.","container-title":"Journal of Forest Research","DOI":"10.1080/13416979.2021.1940665","ISSN":"1341-6979","issue":"4","note":"publisher: Taylor &amp; Francis\n_eprint: https://doi.org/10.1080/13416979.2021.1940665","page":"248-266","source":"Taylor and Francis+NEJM","title":"Wind damage to forests and trees: a review with an emphasis on planted and managed forests","title-short":"Wind damage to forests and trees","volume":"26","author":[{"family":"Gardiner","given":"Barry"}],"issued":{"date-parts":[["2021",7,4]]}}}],"schema":"https://github.com/citation-style-language/schema/raw/master/csl-citation.json"} </w:instrText>
      </w:r>
      <w:r>
        <w:rPr>
          <w:rFonts w:ascii="Times New Roman" w:hAnsi="Times New Roman" w:cs="Times New Roman"/>
          <w:sz w:val="24"/>
          <w:szCs w:val="24"/>
          <w:lang w:val="en-US"/>
        </w:rPr>
        <w:fldChar w:fldCharType="separate"/>
      </w:r>
      <w:r w:rsidRPr="003E5D90">
        <w:rPr>
          <w:rFonts w:ascii="Times New Roman" w:hAnsi="Times New Roman" w:cs="Times New Roman"/>
          <w:sz w:val="24"/>
        </w:rPr>
        <w:t>(Gardiner, 2021)</w:t>
      </w:r>
      <w:r>
        <w:rPr>
          <w:rFonts w:ascii="Times New Roman" w:hAnsi="Times New Roman" w:cs="Times New Roman"/>
          <w:sz w:val="24"/>
          <w:szCs w:val="24"/>
          <w:lang w:val="en-US"/>
        </w:rPr>
        <w:fldChar w:fldCharType="end"/>
      </w:r>
      <w:r w:rsidRPr="005C5094">
        <w:rPr>
          <w:rFonts w:ascii="Times New Roman" w:hAnsi="Times New Roman" w:cs="Times New Roman"/>
          <w:sz w:val="24"/>
          <w:szCs w:val="24"/>
          <w:lang w:val="en-US"/>
        </w:rPr>
        <w:t>. If constant or long</w:t>
      </w:r>
      <w:r w:rsidR="006858CF">
        <w:rPr>
          <w:rFonts w:ascii="Times New Roman" w:hAnsi="Times New Roman" w:cs="Times New Roman"/>
          <w:sz w:val="24"/>
          <w:szCs w:val="24"/>
          <w:lang w:val="en-US"/>
        </w:rPr>
        <w:t>-term, this pressure causes shifts in the growth pattern, speed,</w:t>
      </w:r>
      <w:r w:rsidRPr="005C5094">
        <w:rPr>
          <w:rFonts w:ascii="Times New Roman" w:hAnsi="Times New Roman" w:cs="Times New Roman"/>
          <w:sz w:val="24"/>
          <w:szCs w:val="24"/>
          <w:lang w:val="en-US"/>
        </w:rPr>
        <w:t xml:space="preserve"> and form, leading to a deformed tree. These trees present a growth that resembles shrub growth, with its canopy close to the ground and lea</w:t>
      </w:r>
      <w:r>
        <w:rPr>
          <w:rFonts w:ascii="Times New Roman" w:hAnsi="Times New Roman" w:cs="Times New Roman"/>
          <w:sz w:val="24"/>
          <w:szCs w:val="24"/>
          <w:lang w:val="en-US"/>
        </w:rPr>
        <w:t>ve</w:t>
      </w:r>
      <w:r w:rsidRPr="005C5094">
        <w:rPr>
          <w:rFonts w:ascii="Times New Roman" w:hAnsi="Times New Roman" w:cs="Times New Roman"/>
          <w:sz w:val="24"/>
          <w:szCs w:val="24"/>
          <w:lang w:val="en-US"/>
        </w:rPr>
        <w:t xml:space="preserve">s and branches growing </w:t>
      </w:r>
      <w:r>
        <w:rPr>
          <w:rFonts w:ascii="Times New Roman" w:hAnsi="Times New Roman" w:cs="Times New Roman"/>
          <w:sz w:val="24"/>
          <w:szCs w:val="24"/>
          <w:lang w:val="en-US"/>
        </w:rPr>
        <w:t>o</w:t>
      </w:r>
      <w:r w:rsidRPr="005C5094">
        <w:rPr>
          <w:rFonts w:ascii="Times New Roman" w:hAnsi="Times New Roman" w:cs="Times New Roman"/>
          <w:sz w:val="24"/>
          <w:szCs w:val="24"/>
          <w:lang w:val="en-US"/>
        </w:rPr>
        <w:t>n the leeward side of the tree</w:t>
      </w:r>
      <w:r>
        <w:rPr>
          <w:rFonts w:ascii="Times New Roman" w:hAnsi="Times New Roman" w:cs="Times New Roman"/>
          <w:sz w:val="24"/>
          <w:szCs w:val="24"/>
          <w:lang w:val="en-US"/>
        </w:rPr>
        <w:t>.</w:t>
      </w:r>
      <w:r w:rsidRPr="005C5094">
        <w:rPr>
          <w:rFonts w:ascii="Times New Roman" w:hAnsi="Times New Roman" w:cs="Times New Roman"/>
          <w:sz w:val="24"/>
          <w:szCs w:val="24"/>
          <w:lang w:val="en-US"/>
        </w:rPr>
        <w:t xml:space="preserve"> A growth form </w:t>
      </w:r>
      <w:r>
        <w:rPr>
          <w:rFonts w:ascii="Times New Roman" w:hAnsi="Times New Roman" w:cs="Times New Roman"/>
          <w:sz w:val="24"/>
          <w:szCs w:val="24"/>
          <w:lang w:val="en-US"/>
        </w:rPr>
        <w:t xml:space="preserve">that is </w:t>
      </w:r>
      <w:r w:rsidRPr="005C5094">
        <w:rPr>
          <w:rFonts w:ascii="Times New Roman" w:hAnsi="Times New Roman" w:cs="Times New Roman"/>
          <w:sz w:val="24"/>
          <w:szCs w:val="24"/>
          <w:lang w:val="en-US"/>
        </w:rPr>
        <w:t>know</w:t>
      </w:r>
      <w:r>
        <w:rPr>
          <w:rFonts w:ascii="Times New Roman" w:hAnsi="Times New Roman" w:cs="Times New Roman"/>
          <w:sz w:val="24"/>
          <w:szCs w:val="24"/>
          <w:lang w:val="en-US"/>
        </w:rPr>
        <w:t>n</w:t>
      </w:r>
      <w:r w:rsidRPr="005C5094">
        <w:rPr>
          <w:rFonts w:ascii="Times New Roman" w:hAnsi="Times New Roman" w:cs="Times New Roman"/>
          <w:sz w:val="24"/>
          <w:szCs w:val="24"/>
          <w:lang w:val="en-US"/>
        </w:rPr>
        <w:t xml:space="preserve"> as a </w:t>
      </w:r>
      <w:r w:rsidR="006858CF">
        <w:rPr>
          <w:rFonts w:ascii="Times New Roman" w:hAnsi="Times New Roman" w:cs="Times New Roman"/>
          <w:sz w:val="24"/>
          <w:szCs w:val="24"/>
          <w:lang w:val="en-US"/>
        </w:rPr>
        <w:t>"</w:t>
      </w:r>
      <w:r w:rsidRPr="005C5094">
        <w:rPr>
          <w:rFonts w:ascii="Times New Roman" w:hAnsi="Times New Roman" w:cs="Times New Roman"/>
          <w:sz w:val="24"/>
          <w:szCs w:val="24"/>
          <w:lang w:val="en-US"/>
        </w:rPr>
        <w:t>flagged plant shape</w:t>
      </w:r>
      <w:r w:rsidR="006858CF">
        <w:rPr>
          <w:rFonts w:ascii="Times New Roman" w:hAnsi="Times New Roman" w:cs="Times New Roman"/>
          <w:sz w:val="24"/>
          <w:szCs w:val="24"/>
          <w:lang w:val="en-US"/>
        </w:rPr>
        <w:t>"</w:t>
      </w:r>
      <w:r w:rsidRPr="005C5094">
        <w:rPr>
          <w:rFonts w:ascii="Times New Roman" w:hAnsi="Times New Roman" w:cs="Times New Roman"/>
          <w:sz w:val="24"/>
          <w:szCs w:val="24"/>
          <w:lang w:val="en-US"/>
        </w:rPr>
        <w:t>. If this effect is extreme</w:t>
      </w:r>
      <w:r w:rsidR="006858CF">
        <w:rPr>
          <w:rFonts w:ascii="Times New Roman" w:hAnsi="Times New Roman" w:cs="Times New Roman"/>
          <w:sz w:val="24"/>
          <w:szCs w:val="24"/>
          <w:lang w:val="en-US"/>
        </w:rPr>
        <w:t>,</w:t>
      </w:r>
      <w:r w:rsidRPr="005C5094">
        <w:rPr>
          <w:rFonts w:ascii="Times New Roman" w:hAnsi="Times New Roman" w:cs="Times New Roman"/>
          <w:sz w:val="24"/>
          <w:szCs w:val="24"/>
          <w:lang w:val="en-US"/>
        </w:rPr>
        <w:t xml:space="preserve"> then the trees </w:t>
      </w:r>
      <w:r>
        <w:rPr>
          <w:rFonts w:ascii="Times New Roman" w:hAnsi="Times New Roman" w:cs="Times New Roman"/>
          <w:sz w:val="24"/>
          <w:szCs w:val="24"/>
          <w:lang w:val="en-US"/>
        </w:rPr>
        <w:t>d</w:t>
      </w:r>
      <w:r w:rsidRPr="005C5094">
        <w:rPr>
          <w:rFonts w:ascii="Times New Roman" w:hAnsi="Times New Roman" w:cs="Times New Roman"/>
          <w:sz w:val="24"/>
          <w:szCs w:val="24"/>
          <w:lang w:val="en-US"/>
        </w:rPr>
        <w:t>e</w:t>
      </w:r>
      <w:r>
        <w:rPr>
          <w:rFonts w:ascii="Times New Roman" w:hAnsi="Times New Roman" w:cs="Times New Roman"/>
          <w:sz w:val="24"/>
          <w:szCs w:val="24"/>
          <w:lang w:val="en-US"/>
        </w:rPr>
        <w:t>velop</w:t>
      </w:r>
      <w:r w:rsidRPr="005C5094">
        <w:rPr>
          <w:rFonts w:ascii="Times New Roman" w:hAnsi="Times New Roman" w:cs="Times New Roman"/>
          <w:sz w:val="24"/>
          <w:szCs w:val="24"/>
          <w:lang w:val="en-US"/>
        </w:rPr>
        <w:t xml:space="preserve"> a </w:t>
      </w:r>
      <w:r w:rsidR="006858CF">
        <w:rPr>
          <w:rFonts w:ascii="Times New Roman" w:hAnsi="Times New Roman" w:cs="Times New Roman"/>
          <w:sz w:val="24"/>
          <w:szCs w:val="24"/>
          <w:lang w:val="en-US"/>
        </w:rPr>
        <w:t>shape</w:t>
      </w:r>
      <w:r w:rsidRPr="005C5094">
        <w:rPr>
          <w:rFonts w:ascii="Times New Roman" w:hAnsi="Times New Roman" w:cs="Times New Roman"/>
          <w:sz w:val="24"/>
          <w:szCs w:val="24"/>
          <w:lang w:val="en-US"/>
        </w:rPr>
        <w:t xml:space="preserve"> called Krummholz, which can be seen in the windiest areas of Aruba. </w:t>
      </w:r>
      <w:r w:rsidR="006858CF">
        <w:rPr>
          <w:rFonts w:ascii="Times New Roman" w:hAnsi="Times New Roman" w:cs="Times New Roman"/>
          <w:sz w:val="24"/>
          <w:szCs w:val="24"/>
          <w:lang w:val="en-US"/>
        </w:rPr>
        <w:t>When the wind is too strong, these trees also tend to lose their leaves or branches on the windward side,</w:t>
      </w:r>
      <w:r w:rsidRPr="005C5094">
        <w:rPr>
          <w:rFonts w:ascii="Times New Roman" w:hAnsi="Times New Roman" w:cs="Times New Roman"/>
          <w:sz w:val="24"/>
          <w:szCs w:val="24"/>
          <w:lang w:val="en-US"/>
        </w:rPr>
        <w:t xml:space="preserve"> </w:t>
      </w:r>
      <w:r>
        <w:rPr>
          <w:rFonts w:ascii="Times New Roman" w:hAnsi="Times New Roman" w:cs="Times New Roman"/>
          <w:sz w:val="24"/>
          <w:szCs w:val="24"/>
          <w:lang w:val="en-US"/>
        </w:rPr>
        <w:t>acting as</w:t>
      </w:r>
      <w:r w:rsidRPr="005C5094">
        <w:rPr>
          <w:rFonts w:ascii="Times New Roman" w:hAnsi="Times New Roman" w:cs="Times New Roman"/>
          <w:sz w:val="24"/>
          <w:szCs w:val="24"/>
          <w:lang w:val="en-US"/>
        </w:rPr>
        <w:t xml:space="preserve"> another form of pressure release from </w:t>
      </w:r>
      <w:r w:rsidR="006858CF">
        <w:rPr>
          <w:rFonts w:ascii="Times New Roman" w:hAnsi="Times New Roman" w:cs="Times New Roman"/>
          <w:sz w:val="24"/>
          <w:szCs w:val="24"/>
          <w:lang w:val="en-US"/>
        </w:rPr>
        <w:t xml:space="preserve">the </w:t>
      </w:r>
      <w:r w:rsidRPr="005C5094">
        <w:rPr>
          <w:rFonts w:ascii="Times New Roman" w:hAnsi="Times New Roman" w:cs="Times New Roman"/>
          <w:sz w:val="24"/>
          <w:szCs w:val="24"/>
          <w:lang w:val="en-US"/>
        </w:rPr>
        <w:t xml:space="preserve">wind </w:t>
      </w:r>
      <w:r>
        <w:rPr>
          <w:rFonts w:ascii="Times New Roman" w:hAnsi="Times New Roman" w:cs="Times New Roman"/>
          <w:sz w:val="24"/>
          <w:szCs w:val="24"/>
          <w:lang w:val="en-US"/>
        </w:rPr>
        <w:fldChar w:fldCharType="begin"/>
      </w:r>
      <w:r w:rsidR="00FB6E0B">
        <w:rPr>
          <w:rFonts w:ascii="Times New Roman" w:hAnsi="Times New Roman" w:cs="Times New Roman"/>
          <w:sz w:val="24"/>
          <w:szCs w:val="24"/>
          <w:lang w:val="en-US"/>
        </w:rPr>
        <w:instrText xml:space="preserve"> ADDIN ZOTERO_ITEM CSL_CITATION {"citationID":"mqHLHVNK","properties":{"formattedCitation":"(Gardiner, 2021; Gardiner et al., 2016)","plainCitation":"(Gardiner, 2021; Gardiner et al., 2016)","noteIndex":0},"citationItems":[{"id":549,"uris":["http://zotero.org/users/local/OY61QmWx/items/63V587MZ"],"itemData":{"id":549,"type":"article-journal","abstract":"This paper presents a review of our current understanding of the process of wind damage to trees and forests, with a particular, but not exclusive focus, on planted and managed forests. It makes a direct comparison with the state of knowledge just over 50 years ago when systematic research on wind damage to forests was beginning and discusses how our knowledge has changed over that period. The paper starts with a discussion of the types of severe winds that cause damage and then explores the effect of a number of factors on the risk of wind damage. These include species differences, the influence of different tree characteristics, and the effect of tree competition, tree spacing, gaps and edges in the forest, and soil and site preparation. There is then a section dealing with wind damage at a variety of spatial and temporal scales and the processes occurring at these different scales. The penultimate part of the paper describes the actual physical mechanisms of stem damage and uprooting, how this understanding can be used to develop wind damage risk models, and then how the different parts of the overall wind damage problem can be brought together to form a holistic view. Finally, there is a brief review of the advance in our understanding over the last few decades, the continued areas of uncertainty or that require further work, and recommendations of subjects and topics that could be a focus for future research.","container-title":"Journal of Forest Research","DOI":"10.1080/13416979.2021.1940665","ISSN":"1341-6979","issue":"4","note":"publisher: Taylor &amp; Francis\n_eprint: https://doi.org/10.1080/13416979.2021.1940665","page":"248-266","source":"Taylor and Francis+NEJM","title":"Wind damage to forests and trees: a review with an emphasis on planted and managed forests","title-short":"Wind damage to forests and trees","volume":"26","author":[{"family":"Gardiner","given":"Barry"}],"issued":{"date-parts":[["2021",7,4]]}}},{"id":411,"uris":["http://zotero.org/users/local/OY61QmWx/items/2XMNBGWV"],"itemData":{"id":411,"type":"article-journal","abstract":"Land plants have adapted to survive under a range of wind climates and this involve changes in chemical composition, physical structure and morphology at all scales from the cell to the whole plant. Under strong winds plants can re-orientate themselves, reconfigure their canopies, or shed needles, leaves and branches in order to reduce the drag. If the wind is too strong the plants oscillate until the roots or stem fail. The mechanisms of root and stem failure are very similar in different plants although the exact details of the failure may be different. Cereals and other herbaceous crops can often recover after wind damage and even woody plants can partially recovery if there is sufficient access to water and nutrients. Wind damage can have major economic impacts on crops, forests and urban trees. This can be reduced by management that is sensitive to the local site and climatic conditions and accounts for the ability of plants to acclimate to their local wind climate. Wind is also a major disturbance in many plant ecosystems and can play a crucial role in plant regeneration and the change of successional stage.","container-title":"Plant Science","DOI":"10.1016/j.plantsci.2016.01.006","ISSN":"0168-9452","journalAbbreviation":"Plant Science","language":"en","page":"94-118","source":"ScienceDirect","title":"Review: Wind impacts on plant growth, mechanics and damage","title-short":"Review","volume":"245","author":[{"family":"Gardiner","given":"Barry"},{"family":"Berry","given":"Peter"},{"family":"Moulia","given":"Bruno"}],"issued":{"date-parts":[["2016",4,1]]}}}],"schema":"https://github.com/citation-style-language/schema/raw/master/csl-citation.json"} </w:instrText>
      </w:r>
      <w:r>
        <w:rPr>
          <w:rFonts w:ascii="Times New Roman" w:hAnsi="Times New Roman" w:cs="Times New Roman"/>
          <w:sz w:val="24"/>
          <w:szCs w:val="24"/>
          <w:lang w:val="en-US"/>
        </w:rPr>
        <w:fldChar w:fldCharType="separate"/>
      </w:r>
      <w:r w:rsidR="00FB6E0B" w:rsidRPr="00FB6E0B">
        <w:rPr>
          <w:rFonts w:ascii="Times New Roman" w:hAnsi="Times New Roman" w:cs="Times New Roman"/>
          <w:sz w:val="24"/>
        </w:rPr>
        <w:t>(Gardiner, 2021; Gardiner et al., 2016)</w:t>
      </w:r>
      <w:r>
        <w:rPr>
          <w:rFonts w:ascii="Times New Roman" w:hAnsi="Times New Roman" w:cs="Times New Roman"/>
          <w:sz w:val="24"/>
          <w:szCs w:val="24"/>
          <w:lang w:val="en-US"/>
        </w:rPr>
        <w:fldChar w:fldCharType="end"/>
      </w:r>
      <w:r w:rsidRPr="005C5094">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Trees also alter the growth patterns of roots to increase tree stability against windthrow. </w:t>
      </w:r>
      <w:r w:rsidRPr="005C5094">
        <w:rPr>
          <w:rFonts w:ascii="Times New Roman" w:hAnsi="Times New Roman" w:cs="Times New Roman"/>
          <w:sz w:val="24"/>
          <w:szCs w:val="24"/>
          <w:lang w:val="en-US"/>
        </w:rPr>
        <w:t xml:space="preserve">This growth form is a </w:t>
      </w:r>
      <w:r>
        <w:rPr>
          <w:rFonts w:ascii="Times New Roman" w:hAnsi="Times New Roman" w:cs="Times New Roman"/>
          <w:sz w:val="24"/>
          <w:szCs w:val="24"/>
          <w:lang w:val="en-US"/>
        </w:rPr>
        <w:t>way</w:t>
      </w:r>
      <w:r w:rsidRPr="005C5094">
        <w:rPr>
          <w:rFonts w:ascii="Times New Roman" w:hAnsi="Times New Roman" w:cs="Times New Roman"/>
          <w:sz w:val="24"/>
          <w:szCs w:val="24"/>
          <w:lang w:val="en-US"/>
        </w:rPr>
        <w:t xml:space="preserve"> of acclimati</w:t>
      </w:r>
      <w:r w:rsidR="006858CF">
        <w:rPr>
          <w:rFonts w:ascii="Times New Roman" w:hAnsi="Times New Roman" w:cs="Times New Roman"/>
          <w:sz w:val="24"/>
          <w:szCs w:val="24"/>
          <w:lang w:val="en-US"/>
        </w:rPr>
        <w:t>s</w:t>
      </w:r>
      <w:r w:rsidRPr="005C5094">
        <w:rPr>
          <w:rFonts w:ascii="Times New Roman" w:hAnsi="Times New Roman" w:cs="Times New Roman"/>
          <w:sz w:val="24"/>
          <w:szCs w:val="24"/>
          <w:lang w:val="en-US"/>
        </w:rPr>
        <w:t>ation that occurs in windy environments and reduces drag force and stress in the stem and roots</w:t>
      </w:r>
      <w:r>
        <w:rPr>
          <w:rFonts w:ascii="Times New Roman" w:hAnsi="Times New Roman" w:cs="Times New Roman"/>
          <w:sz w:val="24"/>
          <w:szCs w:val="24"/>
          <w:lang w:val="en-US"/>
        </w:rPr>
        <w:t xml:space="preserve"> </w:t>
      </w:r>
      <w:r w:rsidR="00FB6E0B">
        <w:rPr>
          <w:rFonts w:ascii="Times New Roman" w:hAnsi="Times New Roman" w:cs="Times New Roman"/>
          <w:sz w:val="24"/>
          <w:szCs w:val="24"/>
          <w:lang w:val="en-US"/>
        </w:rPr>
        <w:fldChar w:fldCharType="begin"/>
      </w:r>
      <w:r w:rsidR="00FB6E0B">
        <w:rPr>
          <w:rFonts w:ascii="Times New Roman" w:hAnsi="Times New Roman" w:cs="Times New Roman"/>
          <w:sz w:val="24"/>
          <w:szCs w:val="24"/>
          <w:lang w:val="en-US"/>
        </w:rPr>
        <w:instrText xml:space="preserve"> ADDIN ZOTERO_ITEM CSL_CITATION {"citationID":"p5o2wICk","properties":{"formattedCitation":"(Gardiner, 2021; Gardiner et al., 2016)","plainCitation":"(Gardiner, 2021; Gardiner et al., 2016)","noteIndex":0},"citationItems":[{"id":549,"uris":["http://zotero.org/users/local/OY61QmWx/items/63V587MZ"],"itemData":{"id":549,"type":"article-journal","abstract":"This paper presents a review of our current understanding of the process of wind damage to trees and forests, with a particular, but not exclusive focus, on planted and managed forests. It makes a direct comparison with the state of knowledge just over 50 years ago when systematic research on wind damage to forests was beginning and discusses how our knowledge has changed over that period. The paper starts with a discussion of the types of severe winds that cause damage and then explores the effect of a number of factors on the risk of wind damage. These include species differences, the influence of different tree characteristics, and the effect of tree competition, tree spacing, gaps and edges in the forest, and soil and site preparation. There is then a section dealing with wind damage at a variety of spatial and temporal scales and the processes occurring at these different scales. The penultimate part of the paper describes the actual physical mechanisms of stem damage and uprooting, how this understanding can be used to develop wind damage risk models, and then how the different parts of the overall wind damage problem can be brought together to form a holistic view. Finally, there is a brief review of the advance in our understanding over the last few decades, the continued areas of uncertainty or that require further work, and recommendations of subjects and topics that could be a focus for future research.","container-title":"Journal of Forest Research","DOI":"10.1080/13416979.2021.1940665","ISSN":"1341-6979","issue":"4","note":"publisher: Taylor &amp; Francis\n_eprint: https://doi.org/10.1080/13416979.2021.1940665","page":"248-266","source":"Taylor and Francis+NEJM","title":"Wind damage to forests and trees: a review with an emphasis on planted and managed forests","title-short":"Wind damage to forests and trees","volume":"26","author":[{"family":"Gardiner","given":"Barry"}],"issued":{"date-parts":[["2021",7,4]]}}},{"id":411,"uris":["http://zotero.org/users/local/OY61QmWx/items/2XMNBGWV"],"itemData":{"id":411,"type":"article-journal","abstract":"Land plants have adapted to survive under a range of wind climates and this involve changes in chemical composition, physical structure and morphology at all scales from the cell to the whole plant. Under strong winds plants can re-orientate themselves, reconfigure their canopies, or shed needles, leaves and branches in order to reduce the drag. If the wind is too strong the plants oscillate until the roots or stem fail. The mechanisms of root and stem failure are very similar in different plants although the exact details of the failure may be different. Cereals and other herbaceous crops can often recover after wind damage and even woody plants can partially recovery if there is sufficient access to water and nutrients. Wind damage can have major economic impacts on crops, forests and urban trees. This can be reduced by management that is sensitive to the local site and climatic conditions and accounts for the ability of plants to acclimate to their local wind climate. Wind is also a major disturbance in many plant ecosystems and can play a crucial role in plant regeneration and the change of successional stage.","container-title":"Plant Science","DOI":"10.1016/j.plantsci.2016.01.006","ISSN":"0168-9452","journalAbbreviation":"Plant Science","language":"en","page":"94-118","source":"ScienceDirect","title":"Review: Wind impacts on plant growth, mechanics and damage","title-short":"Review","volume":"245","author":[{"family":"Gardiner","given":"Barry"},{"family":"Berry","given":"Peter"},{"family":"Moulia","given":"Bruno"}],"issued":{"date-parts":[["2016",4,1]]}}}],"schema":"https://github.com/citation-style-language/schema/raw/master/csl-citation.json"} </w:instrText>
      </w:r>
      <w:r w:rsidR="00FB6E0B">
        <w:rPr>
          <w:rFonts w:ascii="Times New Roman" w:hAnsi="Times New Roman" w:cs="Times New Roman"/>
          <w:sz w:val="24"/>
          <w:szCs w:val="24"/>
          <w:lang w:val="en-US"/>
        </w:rPr>
        <w:fldChar w:fldCharType="separate"/>
      </w:r>
      <w:r w:rsidR="00FB6E0B" w:rsidRPr="00FB6E0B">
        <w:rPr>
          <w:rFonts w:ascii="Times New Roman" w:hAnsi="Times New Roman" w:cs="Times New Roman"/>
          <w:sz w:val="24"/>
        </w:rPr>
        <w:t>(Gardiner, 2021; Gardiner et al., 2016)</w:t>
      </w:r>
      <w:r w:rsidR="00FB6E0B">
        <w:rPr>
          <w:rFonts w:ascii="Times New Roman" w:hAnsi="Times New Roman" w:cs="Times New Roman"/>
          <w:sz w:val="24"/>
          <w:szCs w:val="24"/>
          <w:lang w:val="en-US"/>
        </w:rPr>
        <w:fldChar w:fldCharType="end"/>
      </w:r>
      <w:r w:rsidRPr="005C5094">
        <w:rPr>
          <w:rFonts w:ascii="Times New Roman" w:hAnsi="Times New Roman" w:cs="Times New Roman"/>
          <w:sz w:val="24"/>
          <w:szCs w:val="24"/>
          <w:lang w:val="en-US"/>
        </w:rPr>
        <w:t xml:space="preserve">. Trees thus have morphological adaptations to compensate for </w:t>
      </w:r>
      <w:r w:rsidR="006858CF">
        <w:rPr>
          <w:rFonts w:ascii="Times New Roman" w:hAnsi="Times New Roman" w:cs="Times New Roman"/>
          <w:sz w:val="24"/>
          <w:szCs w:val="24"/>
          <w:lang w:val="en-US"/>
        </w:rPr>
        <w:t>wind pressure and</w:t>
      </w:r>
      <w:r w:rsidRPr="005C5094">
        <w:rPr>
          <w:rFonts w:ascii="Times New Roman" w:hAnsi="Times New Roman" w:cs="Times New Roman"/>
          <w:sz w:val="24"/>
          <w:szCs w:val="24"/>
          <w:lang w:val="en-US"/>
        </w:rPr>
        <w:t xml:space="preserve"> the pressure from their weight. </w:t>
      </w:r>
      <w:r>
        <w:rPr>
          <w:rFonts w:ascii="Times New Roman" w:hAnsi="Times New Roman" w:cs="Times New Roman"/>
          <w:sz w:val="24"/>
          <w:szCs w:val="24"/>
          <w:lang w:val="en-US"/>
        </w:rPr>
        <w:t>By developing</w:t>
      </w:r>
      <w:r w:rsidRPr="005C5094">
        <w:rPr>
          <w:rFonts w:ascii="Times New Roman" w:hAnsi="Times New Roman" w:cs="Times New Roman"/>
          <w:sz w:val="24"/>
          <w:szCs w:val="24"/>
          <w:lang w:val="en-US"/>
        </w:rPr>
        <w:t xml:space="preserve"> specific structures that resist these pressure loadings</w:t>
      </w:r>
      <w:r>
        <w:rPr>
          <w:rFonts w:ascii="Times New Roman" w:hAnsi="Times New Roman" w:cs="Times New Roman"/>
          <w:sz w:val="24"/>
          <w:szCs w:val="24"/>
          <w:lang w:val="en-US"/>
        </w:rPr>
        <w:t>, it increases the threshold and</w:t>
      </w:r>
      <w:r w:rsidRPr="005C5094">
        <w:rPr>
          <w:rFonts w:ascii="Times New Roman" w:hAnsi="Times New Roman" w:cs="Times New Roman"/>
          <w:sz w:val="24"/>
          <w:szCs w:val="24"/>
          <w:lang w:val="en-US"/>
        </w:rPr>
        <w:t xml:space="preserve"> thus prevent</w:t>
      </w:r>
      <w:r>
        <w:rPr>
          <w:rFonts w:ascii="Times New Roman" w:hAnsi="Times New Roman" w:cs="Times New Roman"/>
          <w:sz w:val="24"/>
          <w:szCs w:val="24"/>
          <w:lang w:val="en-US"/>
        </w:rPr>
        <w:t>s</w:t>
      </w:r>
      <w:r w:rsidRPr="005C5094">
        <w:rPr>
          <w:rFonts w:ascii="Times New Roman" w:hAnsi="Times New Roman" w:cs="Times New Roman"/>
          <w:sz w:val="24"/>
          <w:szCs w:val="24"/>
          <w:lang w:val="en-US"/>
        </w:rPr>
        <w:t xml:space="preserve"> cellular collapse and stem failure</w:t>
      </w:r>
      <w:r w:rsidR="006858CF">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6858CF">
        <w:rPr>
          <w:rFonts w:ascii="Times New Roman" w:hAnsi="Times New Roman" w:cs="Times New Roman"/>
          <w:sz w:val="24"/>
          <w:szCs w:val="24"/>
          <w:lang w:val="en-US"/>
        </w:rPr>
        <w:t>reducing the likelihood of plant death</w:t>
      </w:r>
      <w:r w:rsidRPr="005C5094">
        <w:rPr>
          <w:rFonts w:ascii="Times New Roman" w:hAnsi="Times New Roman" w:cs="Times New Roman"/>
          <w:sz w:val="24"/>
          <w:szCs w:val="24"/>
          <w:lang w:val="en-US"/>
        </w:rPr>
        <w:t xml:space="preserve">. Trees are also designed to vibrate in multiple frequencies and directions to dissipate and damp energy from wind loading </w:t>
      </w: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ADDIN ZOTERO_ITEM CSL_CITATION {"citationID":"NOt5zBAd","properties":{"formattedCitation":"(Gardiner, 2021)","plainCitation":"(Gardiner, 2021)","noteIndex":0},"citationItems":[{"id":549,"uris":["http://zotero.org/users/local/OY61QmWx/items/63V587MZ"],"itemData":{"id":549,"type":"article-journal","abstract":"This paper presents a review of our current understanding of the process of wind damage to trees and forests, with a particular, but not exclusive focus, on planted and managed forests. It makes a direct comparison with the state of knowledge just over 50 years ago when systematic research on wind damage to forests was beginning and discusses how our knowledge has changed over that period. The paper starts with a discussion of the types of severe winds that cause damage and then explores the effect of a number of factors on the risk of wind damage. These include species differences, the influence of different tree characteristics, and the effect of tree competition, tree spacing, gaps and edges in the forest, and soil and site preparation. There is then a section dealing with wind damage at a variety of spatial and temporal scales and the processes occurring at these different scales. The penultimate part of the paper describes the actual physical mechanisms of stem damage and uprooting, how this understanding can be used to develop wind damage risk models, and then how the different parts of the overall wind damage problem can be brought together to form a holistic view. Finally, there is a brief review of the advance in our understanding over the last few decades, the continued areas of uncertainty or that require further work, and recommendations of subjects and topics that could be a focus for future research.","container-title":"Journal of Forest Research","DOI":"10.1080/13416979.2021.1940665","ISSN":"1341-6979","issue":"4","note":"publisher: Taylor &amp; Francis\n_eprint: https://doi.org/10.1080/13416979.2021.1940665","page":"248-266","source":"Taylor and Francis+NEJM","title":"Wind damage to forests and trees: a review with an emphasis on planted and managed forests","title-short":"Wind damage to forests and trees","volume":"26","author":[{"family":"Gardiner","given":"Barry"}],"issued":{"date-parts":[["2021",7,4]]}}}],"schema":"https://github.com/citation-style-language/schema/raw/master/csl-citation.json"} </w:instrText>
      </w:r>
      <w:r>
        <w:rPr>
          <w:rFonts w:ascii="Times New Roman" w:hAnsi="Times New Roman" w:cs="Times New Roman"/>
          <w:sz w:val="24"/>
          <w:szCs w:val="24"/>
          <w:lang w:val="en-US"/>
        </w:rPr>
        <w:fldChar w:fldCharType="separate"/>
      </w:r>
      <w:r w:rsidRPr="003E5D90">
        <w:rPr>
          <w:rFonts w:ascii="Times New Roman" w:hAnsi="Times New Roman" w:cs="Times New Roman"/>
          <w:sz w:val="24"/>
        </w:rPr>
        <w:t>(Gardiner, 2021)</w:t>
      </w:r>
      <w:r>
        <w:rPr>
          <w:rFonts w:ascii="Times New Roman" w:hAnsi="Times New Roman" w:cs="Times New Roman"/>
          <w:sz w:val="24"/>
          <w:szCs w:val="24"/>
          <w:lang w:val="en-US"/>
        </w:rPr>
        <w:fldChar w:fldCharType="end"/>
      </w:r>
      <w:r w:rsidRPr="005C5094">
        <w:rPr>
          <w:rFonts w:ascii="Times New Roman" w:hAnsi="Times New Roman" w:cs="Times New Roman"/>
          <w:sz w:val="24"/>
          <w:szCs w:val="24"/>
          <w:lang w:val="en-US"/>
        </w:rPr>
        <w:t>. When these adaptations fail, and the pressure goes over the tree</w:t>
      </w:r>
      <w:r w:rsidR="006858CF">
        <w:rPr>
          <w:rFonts w:ascii="Times New Roman" w:hAnsi="Times New Roman" w:cs="Times New Roman"/>
          <w:sz w:val="24"/>
          <w:szCs w:val="24"/>
          <w:lang w:val="en-US"/>
        </w:rPr>
        <w:t>'</w:t>
      </w:r>
      <w:r w:rsidRPr="005C5094">
        <w:rPr>
          <w:rFonts w:ascii="Times New Roman" w:hAnsi="Times New Roman" w:cs="Times New Roman"/>
          <w:sz w:val="24"/>
          <w:szCs w:val="24"/>
          <w:lang w:val="en-US"/>
        </w:rPr>
        <w:t>s elastic tolerance, the tree breaks or uproots</w:t>
      </w:r>
      <w:r>
        <w:rPr>
          <w:rFonts w:ascii="Times New Roman" w:hAnsi="Times New Roman" w:cs="Times New Roman"/>
          <w:sz w:val="24"/>
          <w:szCs w:val="24"/>
          <w:lang w:val="en-US"/>
        </w:rPr>
        <w:t xml:space="preserve">. </w:t>
      </w:r>
      <w:r w:rsidR="006858CF">
        <w:rPr>
          <w:rFonts w:ascii="Times New Roman" w:hAnsi="Times New Roman" w:cs="Times New Roman"/>
          <w:sz w:val="24"/>
          <w:szCs w:val="24"/>
          <w:lang w:val="en-US"/>
        </w:rPr>
        <w:t>Tree death</w:t>
      </w:r>
      <w:r>
        <w:rPr>
          <w:rFonts w:ascii="Times New Roman" w:hAnsi="Times New Roman" w:cs="Times New Roman"/>
          <w:sz w:val="24"/>
          <w:szCs w:val="24"/>
          <w:lang w:val="en-US"/>
        </w:rPr>
        <w:t xml:space="preserve"> creates</w:t>
      </w:r>
      <w:r w:rsidRPr="005C5094">
        <w:rPr>
          <w:rFonts w:ascii="Times New Roman" w:hAnsi="Times New Roman" w:cs="Times New Roman"/>
          <w:sz w:val="24"/>
          <w:szCs w:val="24"/>
          <w:lang w:val="en-US"/>
        </w:rPr>
        <w:t xml:space="preserve"> empty areas of exposed soil</w:t>
      </w:r>
      <w:r w:rsidR="006858CF">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6858CF">
        <w:rPr>
          <w:rFonts w:ascii="Times New Roman" w:hAnsi="Times New Roman" w:cs="Times New Roman"/>
          <w:sz w:val="24"/>
          <w:szCs w:val="24"/>
          <w:lang w:val="en-US"/>
        </w:rPr>
        <w:t>affecting</w:t>
      </w:r>
      <w:r>
        <w:rPr>
          <w:rFonts w:ascii="Times New Roman" w:hAnsi="Times New Roman" w:cs="Times New Roman"/>
          <w:sz w:val="24"/>
          <w:szCs w:val="24"/>
          <w:lang w:val="en-US"/>
        </w:rPr>
        <w:t xml:space="preserve"> soil condition</w:t>
      </w:r>
      <w:r w:rsidR="006858CF">
        <w:rPr>
          <w:rFonts w:ascii="Times New Roman" w:hAnsi="Times New Roman" w:cs="Times New Roman"/>
          <w:sz w:val="24"/>
          <w:szCs w:val="24"/>
          <w:lang w:val="en-US"/>
        </w:rPr>
        <w:t xml:space="preserve"> as it becomes more exposed to wind and other natural factors</w:t>
      </w:r>
      <w:r>
        <w:rPr>
          <w:rFonts w:ascii="Times New Roman" w:hAnsi="Times New Roman" w:cs="Times New Roman"/>
          <w:sz w:val="24"/>
          <w:szCs w:val="24"/>
          <w:lang w:val="en-US"/>
        </w:rPr>
        <w:t xml:space="preserve">. </w:t>
      </w:r>
    </w:p>
    <w:p w14:paraId="25DE88A3" w14:textId="77777777" w:rsidR="00E55002" w:rsidRDefault="00E55002" w:rsidP="005101FC">
      <w:pPr>
        <w:spacing w:line="276" w:lineRule="auto"/>
        <w:ind w:firstLine="720"/>
        <w:jc w:val="both"/>
        <w:rPr>
          <w:rFonts w:ascii="Times New Roman" w:hAnsi="Times New Roman" w:cs="Times New Roman"/>
          <w:sz w:val="24"/>
          <w:szCs w:val="24"/>
          <w:lang w:val="en-US"/>
        </w:rPr>
      </w:pPr>
    </w:p>
    <w:p w14:paraId="525EB72D" w14:textId="5D9FC010" w:rsidR="00896827" w:rsidRDefault="00896827" w:rsidP="005101FC">
      <w:pPr>
        <w:spacing w:line="276" w:lineRule="auto"/>
        <w:jc w:val="both"/>
        <w:rPr>
          <w:rFonts w:ascii="Times New Roman" w:hAnsi="Times New Roman" w:cs="Times New Roman"/>
          <w:sz w:val="24"/>
          <w:szCs w:val="24"/>
          <w:lang w:val="en-US"/>
        </w:rPr>
      </w:pPr>
    </w:p>
    <w:p w14:paraId="0EF54BB1" w14:textId="2B0F41F2" w:rsidR="00113350" w:rsidRDefault="00E405CC" w:rsidP="005101FC">
      <w:pPr>
        <w:spacing w:line="276"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Effects on Biodiversity and Resilience </w:t>
      </w:r>
    </w:p>
    <w:p w14:paraId="03619A8A" w14:textId="77777777" w:rsidR="00E405CC" w:rsidRDefault="00E405CC" w:rsidP="005101FC">
      <w:pPr>
        <w:spacing w:line="276" w:lineRule="auto"/>
        <w:jc w:val="both"/>
        <w:rPr>
          <w:rFonts w:ascii="Times New Roman" w:hAnsi="Times New Roman" w:cs="Times New Roman"/>
          <w:b/>
          <w:bCs/>
          <w:sz w:val="24"/>
          <w:szCs w:val="24"/>
          <w:lang w:val="en-US"/>
        </w:rPr>
      </w:pPr>
    </w:p>
    <w:p w14:paraId="5570981A" w14:textId="5B6ECB45" w:rsidR="0087190D" w:rsidRPr="00B85CD0" w:rsidRDefault="00851176" w:rsidP="005101FC">
      <w:pPr>
        <w:spacing w:line="276" w:lineRule="auto"/>
        <w:ind w:firstLine="720"/>
        <w:jc w:val="both"/>
        <w:rPr>
          <w:rFonts w:ascii="Times New Roman" w:hAnsi="Times New Roman" w:cs="Times New Roman"/>
          <w:sz w:val="24"/>
          <w:szCs w:val="24"/>
        </w:rPr>
      </w:pPr>
      <w:r>
        <w:rPr>
          <w:rFonts w:ascii="Times New Roman" w:hAnsi="Times New Roman" w:cs="Times New Roman"/>
          <w:sz w:val="24"/>
          <w:szCs w:val="24"/>
        </w:rPr>
        <w:t>Wind</w:t>
      </w:r>
      <w:r w:rsidR="00B85CD0">
        <w:rPr>
          <w:rFonts w:ascii="Times New Roman" w:hAnsi="Times New Roman" w:cs="Times New Roman"/>
          <w:sz w:val="24"/>
          <w:szCs w:val="24"/>
        </w:rPr>
        <w:t xml:space="preserve"> can also </w:t>
      </w:r>
      <w:r w:rsidR="006858CF">
        <w:rPr>
          <w:rFonts w:ascii="Times New Roman" w:hAnsi="Times New Roman" w:cs="Times New Roman"/>
          <w:sz w:val="24"/>
          <w:szCs w:val="24"/>
        </w:rPr>
        <w:t>affect</w:t>
      </w:r>
      <w:r w:rsidR="00B85CD0">
        <w:rPr>
          <w:rFonts w:ascii="Times New Roman" w:hAnsi="Times New Roman" w:cs="Times New Roman"/>
          <w:sz w:val="24"/>
          <w:szCs w:val="24"/>
        </w:rPr>
        <w:t xml:space="preserve"> biodiversity and resilience. </w:t>
      </w:r>
      <w:r w:rsidR="001A65F5">
        <w:rPr>
          <w:rFonts w:ascii="Times New Roman" w:hAnsi="Times New Roman" w:cs="Times New Roman"/>
          <w:sz w:val="24"/>
          <w:szCs w:val="24"/>
          <w:lang w:val="en-US"/>
        </w:rPr>
        <w:t>Th</w:t>
      </w:r>
      <w:r w:rsidR="00B85CD0">
        <w:rPr>
          <w:rFonts w:ascii="Times New Roman" w:hAnsi="Times New Roman" w:cs="Times New Roman"/>
          <w:sz w:val="24"/>
          <w:szCs w:val="24"/>
          <w:lang w:val="en-US"/>
        </w:rPr>
        <w:t>e</w:t>
      </w:r>
      <w:r w:rsidR="001A65F5">
        <w:rPr>
          <w:rFonts w:ascii="Times New Roman" w:hAnsi="Times New Roman" w:cs="Times New Roman"/>
          <w:sz w:val="24"/>
          <w:szCs w:val="24"/>
          <w:lang w:val="en-US"/>
        </w:rPr>
        <w:t xml:space="preserve"> increased damage by wind can lead to plant death and thus increased pressure on plant species. </w:t>
      </w:r>
      <w:r w:rsidR="006858CF">
        <w:rPr>
          <w:rFonts w:ascii="Times New Roman" w:hAnsi="Times New Roman" w:cs="Times New Roman"/>
          <w:sz w:val="24"/>
          <w:szCs w:val="24"/>
          <w:lang w:val="en-US"/>
        </w:rPr>
        <w:t>Some species will perish in the area if this pressure is too strong</w:t>
      </w:r>
      <w:r w:rsidR="001A65F5">
        <w:rPr>
          <w:rFonts w:ascii="Times New Roman" w:hAnsi="Times New Roman" w:cs="Times New Roman"/>
          <w:sz w:val="24"/>
          <w:szCs w:val="24"/>
          <w:lang w:val="en-US"/>
        </w:rPr>
        <w:t xml:space="preserve">, leaving </w:t>
      </w:r>
      <w:r w:rsidR="00F01694">
        <w:rPr>
          <w:rFonts w:ascii="Times New Roman" w:hAnsi="Times New Roman" w:cs="Times New Roman"/>
          <w:sz w:val="24"/>
          <w:szCs w:val="24"/>
          <w:lang w:val="en-US"/>
        </w:rPr>
        <w:t>a</w:t>
      </w:r>
      <w:r w:rsidR="001A65F5">
        <w:rPr>
          <w:rFonts w:ascii="Times New Roman" w:hAnsi="Times New Roman" w:cs="Times New Roman"/>
          <w:sz w:val="24"/>
          <w:szCs w:val="24"/>
          <w:lang w:val="en-US"/>
        </w:rPr>
        <w:t xml:space="preserve"> hollow place. This loss of species slowly </w:t>
      </w:r>
      <w:r w:rsidR="006858CF">
        <w:rPr>
          <w:rFonts w:ascii="Times New Roman" w:hAnsi="Times New Roman" w:cs="Times New Roman"/>
          <w:sz w:val="24"/>
          <w:szCs w:val="24"/>
          <w:lang w:val="en-US"/>
        </w:rPr>
        <w:t>changes</w:t>
      </w:r>
      <w:r w:rsidR="001A65F5">
        <w:rPr>
          <w:rFonts w:ascii="Times New Roman" w:hAnsi="Times New Roman" w:cs="Times New Roman"/>
          <w:sz w:val="24"/>
          <w:szCs w:val="24"/>
          <w:lang w:val="en-US"/>
        </w:rPr>
        <w:t xml:space="preserve"> the ecosystem community composition as biodiversity </w:t>
      </w:r>
      <w:r w:rsidR="008C5C36">
        <w:rPr>
          <w:rFonts w:ascii="Times New Roman" w:hAnsi="Times New Roman" w:cs="Times New Roman"/>
          <w:sz w:val="24"/>
          <w:szCs w:val="24"/>
          <w:lang w:val="en-US"/>
        </w:rPr>
        <w:t>decreases</w:t>
      </w:r>
      <w:r w:rsidR="006858CF">
        <w:rPr>
          <w:rFonts w:ascii="Times New Roman" w:hAnsi="Times New Roman" w:cs="Times New Roman"/>
          <w:sz w:val="24"/>
          <w:szCs w:val="24"/>
          <w:lang w:val="en-US"/>
        </w:rPr>
        <w:t xml:space="preserve"> while present</w:t>
      </w:r>
      <w:r w:rsidR="001A65F5">
        <w:rPr>
          <w:rFonts w:ascii="Times New Roman" w:hAnsi="Times New Roman" w:cs="Times New Roman"/>
          <w:sz w:val="24"/>
          <w:szCs w:val="24"/>
          <w:lang w:val="en-US"/>
        </w:rPr>
        <w:t xml:space="preserve"> species occupy the empty areas left behind by those that disappeared. </w:t>
      </w:r>
      <w:r w:rsidR="0087190D" w:rsidRPr="00113350">
        <w:rPr>
          <w:rFonts w:ascii="Times New Roman" w:hAnsi="Times New Roman" w:cs="Times New Roman"/>
          <w:sz w:val="24"/>
          <w:szCs w:val="24"/>
          <w:lang w:val="en-US"/>
        </w:rPr>
        <w:t xml:space="preserve">There is a clear relation between biodiversity decrease and loss of ecosystem services </w:t>
      </w:r>
      <w:r w:rsidR="0087190D" w:rsidRPr="00113350">
        <w:rPr>
          <w:rFonts w:ascii="Times New Roman" w:hAnsi="Times New Roman" w:cs="Times New Roman"/>
          <w:sz w:val="24"/>
          <w:szCs w:val="24"/>
          <w:lang w:val="en-US"/>
        </w:rPr>
        <w:fldChar w:fldCharType="begin"/>
      </w:r>
      <w:r w:rsidR="0087190D" w:rsidRPr="00113350">
        <w:rPr>
          <w:rFonts w:ascii="Times New Roman" w:hAnsi="Times New Roman" w:cs="Times New Roman"/>
          <w:sz w:val="24"/>
          <w:szCs w:val="24"/>
          <w:lang w:val="en-US"/>
        </w:rPr>
        <w:instrText xml:space="preserve"> ADDIN ZOTERO_ITEM CSL_CITATION {"citationID":"edRQqexA","properties":{"formattedCitation":"(Duffy et al., 2017; White et al., 2015)","plainCitation":"(Duffy et al., 2017; White et al., 2015)","noteIndex":0},"citationItems":[{"id":494,"uris":["http://zotero.org/users/local/OY61QmWx/items/BQWPLU2S"],"itemData":{"id":494,"type":"article-journal","abstract":"A synthesis of 67 biodiversity studies shows that, after controlling for environmental covariates, the effects of biodiversity on biomass are stronger in nature than in experiments and are comparable to the effects of other drivers of productivity.","container-title":"Nature","DOI":"10.1038/nature23886","ISSN":"1476-4687","issue":"7671","language":"en","note":"number: 7671\npublisher: Nature Publishing Group","page":"261-264","source":"www-nature-com.proxy.library.uu.nl","title":"Biodiversity effects in the wild are common and as strong as key drivers of productivity","volume":"549","author":[{"family":"Duffy","given":"J. Emmett"},{"family":"Godwin","given":"Casey M."},{"family":"Cardinale","given":"Bradley J."}],"issued":{"date-parts":[["2017",9]]}}},{"id":249,"uris":["http://zotero.org/users/local/OY61QmWx/items/RCSABTJE"],"itemData":{"id":249,"type":"article-journal","abstract":"DNA damage has been implicated in ageing, but direct evidence for a causal relationship is lacking, owing to the difficulty of inducing defined DNA lesions in cells and tissues without simultaneously damaging other biomolecules and cellular structures. Here we directly test whether highly toxic DNA double-strand breaks (DSBs) alone can drive an ageing phenotype using an adenovirus-based system based on tetracycline-controlled expression of the SacI restriction enzyme. We deliver the adenovirus to mice and compare molecular and cellular end points in the liver with normally aged animals. Treated, 3-month-old mice display many, but not all signs of normal liver ageing as early as 1 month after treatment, including ageing pathologies, markers of senescence, fused mitochondria and alterations in gene expression profiles. These results, showing that DSBs alone can cause distinct ageing phenotypes in mouse liver, provide new insights in the role of DNA damage as a driver of tissue ageing.","container-title":"Nature Communications","DOI":"10.1038/ncomms7790","ISSN":"2041-1723","issue":"1","journalAbbreviation":"Nat Commun","language":"en","note":"Bandiera_abtest: a\nCc_license_type: cc_by\nCg_type: Nature Research Journals\nnumber: 1\nPrimary_atype: Research\npublisher: Nature Publishing Group\nSubject_term: Ageing;Double-strand DNA breaks;Medical research\nSubject_term_id: ageing;double-strand-dna-breaks;medical-research","page":"6790","source":"www.nature.com","title":"Controlled induction of DNA double-strand breaks in the mouse liver induces features of tissue ageing","volume":"6","author":[{"family":"White","given":"Ryan R."},{"family":"Milholland","given":"Brandon"},{"family":"Bruin","given":"Alain","non-dropping-particle":"de"},{"family":"Curran","given":"Samuel"},{"family":"Laberge","given":"Remi-Martin"},{"family":"Steeg","given":"Harry","non-dropping-particle":"van"},{"family":"Campisi","given":"Judith"},{"family":"Maslov","given":"Alexander Y."},{"family":"Vijg","given":"Jan"}],"issued":{"date-parts":[["2015",4,10]]}}}],"schema":"https://github.com/citation-style-language/schema/raw/master/csl-citation.json"} </w:instrText>
      </w:r>
      <w:r w:rsidR="0087190D" w:rsidRPr="00113350">
        <w:rPr>
          <w:rFonts w:ascii="Times New Roman" w:hAnsi="Times New Roman" w:cs="Times New Roman"/>
          <w:sz w:val="24"/>
          <w:szCs w:val="24"/>
          <w:lang w:val="en-US"/>
        </w:rPr>
        <w:fldChar w:fldCharType="separate"/>
      </w:r>
      <w:r w:rsidR="0087190D" w:rsidRPr="00113350">
        <w:rPr>
          <w:rFonts w:ascii="Times New Roman" w:hAnsi="Times New Roman" w:cs="Times New Roman"/>
          <w:sz w:val="24"/>
        </w:rPr>
        <w:t>(Duffy et al., 2017; White et al., 2015)</w:t>
      </w:r>
      <w:r w:rsidR="0087190D" w:rsidRPr="00113350">
        <w:rPr>
          <w:rFonts w:ascii="Times New Roman" w:hAnsi="Times New Roman" w:cs="Times New Roman"/>
          <w:sz w:val="24"/>
          <w:szCs w:val="24"/>
          <w:lang w:val="en-US"/>
        </w:rPr>
        <w:fldChar w:fldCharType="end"/>
      </w:r>
      <w:r w:rsidR="0087190D" w:rsidRPr="00113350">
        <w:rPr>
          <w:rFonts w:ascii="Times New Roman" w:hAnsi="Times New Roman" w:cs="Times New Roman"/>
          <w:sz w:val="24"/>
          <w:szCs w:val="24"/>
          <w:lang w:val="en-US"/>
        </w:rPr>
        <w:t>.</w:t>
      </w:r>
      <w:r w:rsidR="00744883">
        <w:rPr>
          <w:rFonts w:ascii="Times New Roman" w:hAnsi="Times New Roman" w:cs="Times New Roman"/>
          <w:sz w:val="24"/>
          <w:szCs w:val="24"/>
          <w:lang w:val="en-US"/>
        </w:rPr>
        <w:t xml:space="preserve"> It is proposed that different niches provide services that complement each other, with their functional traits being involved in this process of facilitation </w:t>
      </w:r>
      <w:r w:rsidR="00744883">
        <w:rPr>
          <w:rFonts w:ascii="Times New Roman" w:hAnsi="Times New Roman" w:cs="Times New Roman"/>
          <w:sz w:val="24"/>
          <w:szCs w:val="24"/>
          <w:lang w:val="en-US"/>
        </w:rPr>
        <w:fldChar w:fldCharType="begin"/>
      </w:r>
      <w:r w:rsidR="00744883">
        <w:rPr>
          <w:rFonts w:ascii="Times New Roman" w:hAnsi="Times New Roman" w:cs="Times New Roman"/>
          <w:sz w:val="24"/>
          <w:szCs w:val="24"/>
          <w:lang w:val="en-US"/>
        </w:rPr>
        <w:instrText xml:space="preserve"> ADDIN ZOTERO_ITEM CSL_CITATION {"citationID":"SufvlPXz","properties":{"formattedCitation":"(Brockerhoff et al., 2017)","plainCitation":"(Brockerhoff et al., 2017)","noteIndex":0},"citationItems":[{"id":615,"uris":["http://zotero.org/users/local/OY61QmWx/items/BB4I2XIG"],"itemData":{"id":615,"type":"article-journal","abstract":"Forests are critical habitats for biodiversity and they are also essential for the provision of a wide range of ecosystem services that are important to human well-being. There is increasing evidence that biodiversity contributes to forest ecosystem functioning and the provision of ecosystem services. Here we provide a review of forest ecosystem services including biomass production, habitat provisioning services, pollination, seed dispersal, resistance to wind storms, fire regulation and mitigation, pest regulation of native and invading insects, carbon sequestration, and cultural ecosystem services, in relation to forest type, structure and diversity. We also consider relationships between forest biodiversity and multifunctionality, and trade-offs among ecosystem services. We compare the concepts of ecosystem processes, functions and services to clarify their definitions. Our review of published studies indicates a lack of empirical studies that establish quantitative and causal relationships between forest biodiversity and many important ecosystem services. The literature is highly skewed; studies on provisioning of nutrition and energy, and on cultural services, delivered by mixed-species forests are under-represented. Planted forests offer ample opportunity for optimising their composition and diversity because replanting after harvesting is a recurring process. Planting mixed-species forests should be given more consideration as they are likely to provide a wider range of ecosystem services within the forest and for adjacent land uses. This review also serves as the introduction to this special issue of Biodiversity and Conservation on various aspects of forest biodiversity and ecosystem services.","container-title":"Biodiversity and Conservation","DOI":"10.1007/s10531-017-1453-2","ISSN":"0960-3115","issue":"13","journalAbbreviation":"Biodivers. Conserv.","language":"English","note":"publisher-place: Dordrecht\npublisher: Springer\nWOS:000415281200001","page":"3005-3035","source":"Web of Science Nextgen","title":"Forest biodiversity, ecosystem functioning and the provision of ecosystem services","volume":"26","author":[{"family":"Brockerhoff","given":"Eckehard G."},{"family":"Barbaro","given":"Luc"},{"family":"Castagneyrol","given":"Bastien"},{"family":"Forrester","given":"David I."},{"family":"Gardiner","given":"Barry"},{"family":"Ramon Gonzalez-Olabarria","given":"Jose"},{"family":"Lyver","given":"Phil O'B"},{"family":"Meurisse","given":"Nicolas"},{"family":"Oxbrough","given":"Anne"},{"family":"Taki","given":"Hisatomo"},{"family":"Thompson","given":"Ian D."},{"family":"Plas","given":"Fons","non-dropping-particle":"van der"},{"family":"Jactel","given":"Herve"}],"issued":{"date-parts":[["2017",12]]}}}],"schema":"https://github.com/citation-style-language/schema/raw/master/csl-citation.json"} </w:instrText>
      </w:r>
      <w:r w:rsidR="00744883">
        <w:rPr>
          <w:rFonts w:ascii="Times New Roman" w:hAnsi="Times New Roman" w:cs="Times New Roman"/>
          <w:sz w:val="24"/>
          <w:szCs w:val="24"/>
          <w:lang w:val="en-US"/>
        </w:rPr>
        <w:fldChar w:fldCharType="separate"/>
      </w:r>
      <w:r w:rsidR="00744883" w:rsidRPr="00744883">
        <w:rPr>
          <w:rFonts w:ascii="Times New Roman" w:hAnsi="Times New Roman" w:cs="Times New Roman"/>
          <w:sz w:val="24"/>
        </w:rPr>
        <w:t>(Brockerhoff et al., 2017)</w:t>
      </w:r>
      <w:r w:rsidR="00744883">
        <w:rPr>
          <w:rFonts w:ascii="Times New Roman" w:hAnsi="Times New Roman" w:cs="Times New Roman"/>
          <w:sz w:val="24"/>
          <w:szCs w:val="24"/>
          <w:lang w:val="en-US"/>
        </w:rPr>
        <w:fldChar w:fldCharType="end"/>
      </w:r>
      <w:r w:rsidR="00744883">
        <w:rPr>
          <w:rFonts w:ascii="Times New Roman" w:hAnsi="Times New Roman" w:cs="Times New Roman"/>
          <w:sz w:val="24"/>
          <w:szCs w:val="24"/>
          <w:lang w:val="en-US"/>
        </w:rPr>
        <w:t>.</w:t>
      </w:r>
      <w:r w:rsidR="0087190D" w:rsidRPr="00113350">
        <w:rPr>
          <w:rFonts w:ascii="Times New Roman" w:hAnsi="Times New Roman" w:cs="Times New Roman"/>
          <w:sz w:val="24"/>
          <w:szCs w:val="24"/>
          <w:lang w:val="en-US"/>
        </w:rPr>
        <w:t xml:space="preserve"> These services, carried out by the species present in that ecosystem, are the lifeline for most lifeforms, including our societies. Reducing biodiversity then reflects in reduced biomass production, reduced resource cycling processes</w:t>
      </w:r>
      <w:r w:rsidR="00FC7782">
        <w:rPr>
          <w:rFonts w:ascii="Times New Roman" w:hAnsi="Times New Roman" w:cs="Times New Roman"/>
          <w:sz w:val="24"/>
          <w:szCs w:val="24"/>
          <w:lang w:val="en-US"/>
        </w:rPr>
        <w:t>, reduced habitat provision</w:t>
      </w:r>
      <w:r w:rsidR="0087190D" w:rsidRPr="00113350">
        <w:rPr>
          <w:rFonts w:ascii="Times New Roman" w:hAnsi="Times New Roman" w:cs="Times New Roman"/>
          <w:sz w:val="24"/>
          <w:szCs w:val="24"/>
          <w:lang w:val="en-US"/>
        </w:rPr>
        <w:t xml:space="preserve"> and other services</w:t>
      </w:r>
      <w:r w:rsidR="00FC7782">
        <w:rPr>
          <w:rFonts w:ascii="Times New Roman" w:hAnsi="Times New Roman" w:cs="Times New Roman"/>
          <w:sz w:val="24"/>
          <w:szCs w:val="24"/>
          <w:lang w:val="en-US"/>
        </w:rPr>
        <w:t xml:space="preserve"> </w:t>
      </w:r>
      <w:r w:rsidR="00744883">
        <w:rPr>
          <w:rFonts w:ascii="Times New Roman" w:hAnsi="Times New Roman" w:cs="Times New Roman"/>
          <w:sz w:val="24"/>
          <w:szCs w:val="24"/>
          <w:lang w:val="en-US"/>
        </w:rPr>
        <w:fldChar w:fldCharType="begin"/>
      </w:r>
      <w:r w:rsidR="00744883">
        <w:rPr>
          <w:rFonts w:ascii="Times New Roman" w:hAnsi="Times New Roman" w:cs="Times New Roman"/>
          <w:sz w:val="24"/>
          <w:szCs w:val="24"/>
          <w:lang w:val="en-US"/>
        </w:rPr>
        <w:instrText xml:space="preserve"> ADDIN ZOTERO_ITEM CSL_CITATION {"citationID":"BHftgVQj","properties":{"formattedCitation":"(Brockerhoff et al., 2017)","plainCitation":"(Brockerhoff et al., 2017)","noteIndex":0},"citationItems":[{"id":615,"uris":["http://zotero.org/users/local/OY61QmWx/items/BB4I2XIG"],"itemData":{"id":615,"type":"article-journal","abstract":"Forests are critical habitats for biodiversity and they are also essential for the provision of a wide range of ecosystem services that are important to human well-being. There is increasing evidence that biodiversity contributes to forest ecosystem functioning and the provision of ecosystem services. Here we provide a review of forest ecosystem services including biomass production, habitat provisioning services, pollination, seed dispersal, resistance to wind storms, fire regulation and mitigation, pest regulation of native and invading insects, carbon sequestration, and cultural ecosystem services, in relation to forest type, structure and diversity. We also consider relationships between forest biodiversity and multifunctionality, and trade-offs among ecosystem services. We compare the concepts of ecosystem processes, functions and services to clarify their definitions. Our review of published studies indicates a lack of empirical studies that establish quantitative and causal relationships between forest biodiversity and many important ecosystem services. The literature is highly skewed; studies on provisioning of nutrition and energy, and on cultural services, delivered by mixed-species forests are under-represented. Planted forests offer ample opportunity for optimising their composition and diversity because replanting after harvesting is a recurring process. Planting mixed-species forests should be given more consideration as they are likely to provide a wider range of ecosystem services within the forest and for adjacent land uses. This review also serves as the introduction to this special issue of Biodiversity and Conservation on various aspects of forest biodiversity and ecosystem services.","container-title":"Biodiversity and Conservation","DOI":"10.1007/s10531-017-1453-2","ISSN":"0960-3115","issue":"13","journalAbbreviation":"Biodivers. Conserv.","language":"English","note":"publisher-place: Dordrecht\npublisher: Springer\nWOS:000415281200001","page":"3005-3035","source":"Web of Science Nextgen","title":"Forest biodiversity, ecosystem functioning and the provision of ecosystem services","volume":"26","author":[{"family":"Brockerhoff","given":"Eckehard G."},{"family":"Barbaro","given":"Luc"},{"family":"Castagneyrol","given":"Bastien"},{"family":"Forrester","given":"David I."},{"family":"Gardiner","given":"Barry"},{"family":"Ramon Gonzalez-Olabarria","given":"Jose"},{"family":"Lyver","given":"Phil O'B"},{"family":"Meurisse","given":"Nicolas"},{"family":"Oxbrough","given":"Anne"},{"family":"Taki","given":"Hisatomo"},{"family":"Thompson","given":"Ian D."},{"family":"Plas","given":"Fons","non-dropping-particle":"van der"},{"family":"Jactel","given":"Herve"}],"issued":{"date-parts":[["2017",12]]}}}],"schema":"https://github.com/citation-style-language/schema/raw/master/csl-citation.json"} </w:instrText>
      </w:r>
      <w:r w:rsidR="00744883">
        <w:rPr>
          <w:rFonts w:ascii="Times New Roman" w:hAnsi="Times New Roman" w:cs="Times New Roman"/>
          <w:sz w:val="24"/>
          <w:szCs w:val="24"/>
          <w:lang w:val="en-US"/>
        </w:rPr>
        <w:fldChar w:fldCharType="separate"/>
      </w:r>
      <w:r w:rsidR="00744883" w:rsidRPr="00744883">
        <w:rPr>
          <w:rFonts w:ascii="Times New Roman" w:hAnsi="Times New Roman" w:cs="Times New Roman"/>
          <w:sz w:val="24"/>
        </w:rPr>
        <w:t>(Brockerhoff et al., 2017)</w:t>
      </w:r>
      <w:r w:rsidR="00744883">
        <w:rPr>
          <w:rFonts w:ascii="Times New Roman" w:hAnsi="Times New Roman" w:cs="Times New Roman"/>
          <w:sz w:val="24"/>
          <w:szCs w:val="24"/>
          <w:lang w:val="en-US"/>
        </w:rPr>
        <w:fldChar w:fldCharType="end"/>
      </w:r>
      <w:r w:rsidR="0087190D" w:rsidRPr="00113350">
        <w:rPr>
          <w:rFonts w:ascii="Times New Roman" w:hAnsi="Times New Roman" w:cs="Times New Roman"/>
          <w:sz w:val="24"/>
          <w:szCs w:val="24"/>
          <w:lang w:val="en-US"/>
        </w:rPr>
        <w:t xml:space="preserve">. These processes become more unstable and irregular as they become altered </w:t>
      </w:r>
      <w:r w:rsidR="0087190D" w:rsidRPr="00113350">
        <w:rPr>
          <w:rFonts w:ascii="Times New Roman" w:hAnsi="Times New Roman" w:cs="Times New Roman"/>
          <w:sz w:val="24"/>
          <w:szCs w:val="24"/>
          <w:lang w:val="en-US"/>
        </w:rPr>
        <w:fldChar w:fldCharType="begin"/>
      </w:r>
      <w:r w:rsidR="0087190D" w:rsidRPr="00113350">
        <w:rPr>
          <w:rFonts w:ascii="Times New Roman" w:hAnsi="Times New Roman" w:cs="Times New Roman"/>
          <w:sz w:val="24"/>
          <w:szCs w:val="24"/>
          <w:lang w:val="en-US"/>
        </w:rPr>
        <w:instrText xml:space="preserve"> ADDIN ZOTERO_ITEM CSL_CITATION {"citationID":"bd1MnN8a","properties":{"formattedCitation":"(Cardinale et al., 2012; D\\uc0\\u237{}az et al., 2013)","plainCitation":"(Cardinale et al., 2012; Díaz et al., 2013)","noteIndex":0},"citationItems":[{"id":508,"uris":["http://zotero.org/users/local/OY61QmWx/items/3ZDTEILT"],"itemData":{"id":508,"type":"article-journal","abstract":"Two decades ago the first Earth Summit raised the question of how biological diversity loss alters ecosystem functioning and affects humanity; this Review looks at the progress made towards answering this question.","container-title":"Nature","DOI":"10.1038/nature11148","ISSN":"1476-4687","issue":"7401","language":"en","note":"number: 7401\npublisher: Nature Publishing Group","page":"59-67","source":"www-nature-com.proxy.library.uu.nl","title":"Biodiversity loss and its impact on humanity","volume":"486","author":[{"family":"Cardinale","given":"Bradley J."},{"family":"Duffy","given":"J. Emmett"},{"family":"Gonzalez","given":"Andrew"},{"family":"Hooper","given":"David U."},{"family":"Perrings","given":"Charles"},{"family":"Venail","given":"Patrick"},{"family":"Narwani","given":"Anita"},{"family":"Mace","given":"Georgina M."},{"family":"Tilman","given":"David"},{"family":"Wardle","given":"David A."},{"family":"Kinzig","given":"Ann P."},{"family":"Daily","given":"Gretchen C."},{"family":"Loreau","given":"Michel"},{"family":"Grace","given":"James B."},{"family":"Larigauderie","given":"Anne"},{"family":"Srivastava","given":"Diane S."},{"family":"Naeem","given":"Shahid"}],"issued":{"date-parts":[["2012",6]]}}},{"id":371,"uris":["http://zotero.org/users/local/OY61QmWx/items/JWTHXNBZ"],"itemData":{"id":371,"type":"article-journal","abstract":"People depend on benefits provided by ecological systems. Understanding how these ecosystem services – and the ecosystem properties underpinning them – respond to drivers of change is therefore an urgent priority. We address this challenge through developing a novel risk-assessment framework that integrates ecological and evolutionary perspectives on functional traits to determine species’ effects on ecosystems and their tolerance of environmental changes. We define Specific Effect Function (SEF) as the per-gram or per capita capacity of a species to affect an ecosystem property, and Specific Response Function (SRF) as the ability of a species to maintain or enhance its population as the environment changes. Our risk assessment is based on the idea that the security of ecosystem services depends on how effects (SEFs) and tolerances (SRFs) of organisms – which both depend on combinations of functional traits – correlate across species and how they are arranged on the species’ phylogeny. Four extreme situations are theoretically possible, from minimum concern when SEF and SRF are neither correlated nor show a phylogenetic signal, to maximum concern when they are negatively correlated (i.e., the most important species are the least tolerant) and phylogenetically patterned (lacking independent backup). We illustrate the assessment with five case studies, involving both plant and animal examples. However, the extent to which the frequency of the four plausible outcomes, or their intermediates, apply more widely in real-world ecological systems is an open question that needs empirical evidence, and suggests a research agenda at the interface of evolutionary biology and ecosystem ecology.","container-title":"Ecology and Evolution","DOI":"10.1002/ece3.601","ISSN":"2045-7758","issue":"9","language":"en","note":"_eprint: https://onlinelibrary.wiley.com/doi/pdf/10.1002/ece3.601","page":"2958-2975","source":"Wiley Online Library","title":"Functional traits, the phylogeny of function, and ecosystem service vulnerability","volume":"3","author":[{"family":"Díaz","given":"Sandra"},{"family":"Purvis","given":"Andy"},{"family":"Cornelissen","given":"Johannes H. C."},{"family":"Mace","given":"Georgina M."},{"family":"Donoghue","given":"Michael J."},{"family":"Ewers","given":"Robert M."},{"family":"Jordano","given":"Pedro"},{"family":"Pearse","given":"William D."}],"issued":{"date-parts":[["2013"]]}}}],"schema":"https://github.com/citation-style-language/schema/raw/master/csl-citation.json"} </w:instrText>
      </w:r>
      <w:r w:rsidR="0087190D" w:rsidRPr="00113350">
        <w:rPr>
          <w:rFonts w:ascii="Times New Roman" w:hAnsi="Times New Roman" w:cs="Times New Roman"/>
          <w:sz w:val="24"/>
          <w:szCs w:val="24"/>
          <w:lang w:val="en-US"/>
        </w:rPr>
        <w:fldChar w:fldCharType="separate"/>
      </w:r>
      <w:r w:rsidR="0087190D" w:rsidRPr="00113350">
        <w:rPr>
          <w:rFonts w:ascii="Times New Roman" w:hAnsi="Times New Roman" w:cs="Times New Roman"/>
          <w:sz w:val="24"/>
          <w:szCs w:val="24"/>
        </w:rPr>
        <w:t>(Cardinale et al., 2012; Díaz et al., 2013)</w:t>
      </w:r>
      <w:r w:rsidR="0087190D" w:rsidRPr="00113350">
        <w:rPr>
          <w:rFonts w:ascii="Times New Roman" w:hAnsi="Times New Roman" w:cs="Times New Roman"/>
          <w:sz w:val="24"/>
          <w:szCs w:val="24"/>
          <w:lang w:val="en-US"/>
        </w:rPr>
        <w:fldChar w:fldCharType="end"/>
      </w:r>
      <w:r w:rsidR="0087190D" w:rsidRPr="00113350">
        <w:rPr>
          <w:rFonts w:ascii="Times New Roman" w:hAnsi="Times New Roman" w:cs="Times New Roman"/>
          <w:sz w:val="24"/>
          <w:szCs w:val="24"/>
          <w:lang w:val="en-US"/>
        </w:rPr>
        <w:t>. This change is also nonlinear, reflecting an accelerated decrease in the output of these services as biodiversity decreases. Biodiverse communities stabili</w:t>
      </w:r>
      <w:r w:rsidR="006858CF">
        <w:rPr>
          <w:rFonts w:ascii="Times New Roman" w:hAnsi="Times New Roman" w:cs="Times New Roman"/>
          <w:sz w:val="24"/>
          <w:szCs w:val="24"/>
          <w:lang w:val="en-US"/>
        </w:rPr>
        <w:t>s</w:t>
      </w:r>
      <w:r w:rsidR="0087190D" w:rsidRPr="00113350">
        <w:rPr>
          <w:rFonts w:ascii="Times New Roman" w:hAnsi="Times New Roman" w:cs="Times New Roman"/>
          <w:sz w:val="24"/>
          <w:szCs w:val="24"/>
          <w:lang w:val="en-US"/>
        </w:rPr>
        <w:t xml:space="preserve">e these services because of the higher number of functional traits present. Functional traits are species-specific characteristics that constitute the species phenotype and define their fitness to the environment and thus their response to its conditions affecting the ecosystem characteristics, in the form of essential services </w:t>
      </w:r>
      <w:r w:rsidR="0087190D" w:rsidRPr="00113350">
        <w:rPr>
          <w:rFonts w:ascii="Times New Roman" w:hAnsi="Times New Roman" w:cs="Times New Roman"/>
          <w:sz w:val="24"/>
          <w:szCs w:val="24"/>
          <w:lang w:val="en-US"/>
        </w:rPr>
        <w:fldChar w:fldCharType="begin"/>
      </w:r>
      <w:r w:rsidR="0087190D" w:rsidRPr="00113350">
        <w:rPr>
          <w:rFonts w:ascii="Times New Roman" w:hAnsi="Times New Roman" w:cs="Times New Roman"/>
          <w:sz w:val="24"/>
          <w:szCs w:val="24"/>
          <w:lang w:val="en-US"/>
        </w:rPr>
        <w:instrText xml:space="preserve"> ADDIN ZOTERO_ITEM CSL_CITATION {"citationID":"HvlpfNnL","properties":{"formattedCitation":"(D\\uc0\\u237{}az et al., 2013)","plainCitation":"(Díaz et al., 2013)","noteIndex":0},"citationItems":[{"id":371,"uris":["http://zotero.org/users/local/OY61QmWx/items/JWTHXNBZ"],"itemData":{"id":371,"type":"article-journal","abstract":"People depend on benefits provided by ecological systems. Understanding how these ecosystem services – and the ecosystem properties underpinning them – respond to drivers of change is therefore an urgent priority. We address this challenge through developing a novel risk-assessment framework that integrates ecological and evolutionary perspectives on functional traits to determine species’ effects on ecosystems and their tolerance of environmental changes. We define Specific Effect Function (SEF) as the per-gram or per capita capacity of a species to affect an ecosystem property, and Specific Response Function (SRF) as the ability of a species to maintain or enhance its population as the environment changes. Our risk assessment is based on the idea that the security of ecosystem services depends on how effects (SEFs) and tolerances (SRFs) of organisms – which both depend on combinations of functional traits – correlate across species and how they are arranged on the species’ phylogeny. Four extreme situations are theoretically possible, from minimum concern when SEF and SRF are neither correlated nor show a phylogenetic signal, to maximum concern when they are negatively correlated (i.e., the most important species are the least tolerant) and phylogenetically patterned (lacking independent backup). We illustrate the assessment with five case studies, involving both plant and animal examples. However, the extent to which the frequency of the four plausible outcomes, or their intermediates, apply more widely in real-world ecological systems is an open question that needs empirical evidence, and suggests a research agenda at the interface of evolutionary biology and ecosystem ecology.","container-title":"Ecology and Evolution","DOI":"10.1002/ece3.601","ISSN":"2045-7758","issue":"9","language":"en","note":"_eprint: https://onlinelibrary.wiley.com/doi/pdf/10.1002/ece3.601","page":"2958-2975","source":"Wiley Online Library","title":"Functional traits, the phylogeny of function, and ecosystem service vulnerability","volume":"3","author":[{"family":"Díaz","given":"Sandra"},{"family":"Purvis","given":"Andy"},{"family":"Cornelissen","given":"Johannes H. C."},{"family":"Mace","given":"Georgina M."},{"family":"Donoghue","given":"Michael J."},{"family":"Ewers","given":"Robert M."},{"family":"Jordano","given":"Pedro"},{"family":"Pearse","given":"William D."}],"issued":{"date-parts":[["2013"]]}}}],"schema":"https://github.com/citation-style-language/schema/raw/master/csl-citation.json"} </w:instrText>
      </w:r>
      <w:r w:rsidR="0087190D" w:rsidRPr="00113350">
        <w:rPr>
          <w:rFonts w:ascii="Times New Roman" w:hAnsi="Times New Roman" w:cs="Times New Roman"/>
          <w:sz w:val="24"/>
          <w:szCs w:val="24"/>
          <w:lang w:val="en-US"/>
        </w:rPr>
        <w:fldChar w:fldCharType="separate"/>
      </w:r>
      <w:r w:rsidR="0087190D" w:rsidRPr="00113350">
        <w:rPr>
          <w:rFonts w:ascii="Times New Roman" w:hAnsi="Times New Roman" w:cs="Times New Roman"/>
          <w:sz w:val="24"/>
          <w:szCs w:val="24"/>
        </w:rPr>
        <w:t>(Díaz et al., 2013)</w:t>
      </w:r>
      <w:r w:rsidR="0087190D" w:rsidRPr="00113350">
        <w:rPr>
          <w:rFonts w:ascii="Times New Roman" w:hAnsi="Times New Roman" w:cs="Times New Roman"/>
          <w:sz w:val="24"/>
          <w:szCs w:val="24"/>
          <w:lang w:val="en-US"/>
        </w:rPr>
        <w:fldChar w:fldCharType="end"/>
      </w:r>
      <w:r w:rsidR="0087190D" w:rsidRPr="00113350">
        <w:rPr>
          <w:rFonts w:ascii="Times New Roman" w:hAnsi="Times New Roman" w:cs="Times New Roman"/>
          <w:sz w:val="24"/>
          <w:szCs w:val="24"/>
          <w:lang w:val="en-US"/>
        </w:rPr>
        <w:t xml:space="preserve">. </w:t>
      </w:r>
    </w:p>
    <w:p w14:paraId="5B88078B" w14:textId="1BB57FCF" w:rsidR="0087190D" w:rsidRPr="00113350" w:rsidRDefault="0087190D" w:rsidP="005101FC">
      <w:pPr>
        <w:spacing w:line="276" w:lineRule="auto"/>
        <w:ind w:firstLine="720"/>
        <w:jc w:val="both"/>
        <w:rPr>
          <w:rFonts w:ascii="Times New Roman" w:hAnsi="Times New Roman" w:cs="Times New Roman"/>
          <w:sz w:val="24"/>
          <w:szCs w:val="24"/>
          <w:lang w:val="en-US"/>
        </w:rPr>
      </w:pPr>
      <w:r w:rsidRPr="00113350">
        <w:rPr>
          <w:rFonts w:ascii="Times New Roman" w:hAnsi="Times New Roman" w:cs="Times New Roman"/>
          <w:sz w:val="24"/>
          <w:szCs w:val="24"/>
          <w:lang w:val="en-US"/>
        </w:rPr>
        <w:t xml:space="preserve">In high functionally diverse communities, species coexistence is defined by species-to-species interactions (such as competition for resources). These interactions prevent the existence of species with similar functions and traits, as there is a partitioning process occurring </w:t>
      </w:r>
      <w:r w:rsidRPr="00113350">
        <w:rPr>
          <w:rFonts w:ascii="Times New Roman" w:hAnsi="Times New Roman" w:cs="Times New Roman"/>
          <w:sz w:val="24"/>
          <w:szCs w:val="24"/>
          <w:lang w:val="en-US"/>
        </w:rPr>
        <w:fldChar w:fldCharType="begin"/>
      </w:r>
      <w:r w:rsidRPr="00113350">
        <w:rPr>
          <w:rFonts w:ascii="Times New Roman" w:hAnsi="Times New Roman" w:cs="Times New Roman"/>
          <w:sz w:val="24"/>
          <w:szCs w:val="24"/>
          <w:lang w:val="en-US"/>
        </w:rPr>
        <w:instrText xml:space="preserve"> ADDIN ZOTERO_ITEM CSL_CITATION {"citationID":"IpWpi7Kr","properties":{"formattedCitation":"(Bricca et al., 2021)","plainCitation":"(Bricca et al., 2021)","noteIndex":0},"citationItems":[{"id":556,"uris":["http://zotero.org/users/local/OY61QmWx/items/IXVCXXEY"],"itemData":{"id":556,"type":"article-journal","abstract":"We analyzed plant functional diversity (FD) and redundancy (FR) in Mediterranean high-mountain communities to explore plant functional patterns and assembly rules. We focused on three above-ground plant traits: plant height (H), a good surrogate of competition for light strategies, and specific leaf area (SLA) and leaf dry matter content (LDMC), useful indicators of resource exploitation functional schemes. We used the georeferenced vegetation plots and field-measured plant functional traits of four widely spread vegetation types growing on screes, steep slopes, snowbeds and ridges, respectively. We calculated Rao’s FD and FR followed by analysis of standardized effect size, and compared FD and FR community values using ANOVA and the Tukey post hoc test. Assemblage rules varied across plant communities and traits. The High FRH registered on snowbeds and ridges is probably linked to climatic filtering processes, while the high FDH and low FDSLA and FDLDMC on steep slopes could be related with underlying competition mechanisms. The absence of FD patterns in scree vegetation pinpoint random assembly processes which are typical of highly unstable or disturbed ecosystems. Improved knowledge about the deterministic/stochastic processes shaping species coexistence on high mountain ecosystems should help researchers to understand and predict vegetation vulnerability to environmental changes.","container-title":"Diversity","DOI":"10.3390/d13100466","ISSN":"1424-2818","issue":"10","language":"en","note":"number: 10\npublisher: Multidisciplinary Digital Publishing Institute","page":"466","source":"www.mdpi.com","title":"Exploring Plant Functional Diversity and Redundancy of Mediterranean High-Mountain Habitats in the Apennines","volume":"13","author":[{"family":"Bricca","given":"Alessandro"},{"family":"Carranza","given":"Maria Laura"},{"family":"Varricchione","given":"Marco"},{"family":"Cutini","given":"Maurizio"},{"family":"Stanisci","given":"Angela"}],"issued":{"date-parts":[["2021",10]]}}}],"schema":"https://github.com/citation-style-language/schema/raw/master/csl-citation.json"} </w:instrText>
      </w:r>
      <w:r w:rsidRPr="00113350">
        <w:rPr>
          <w:rFonts w:ascii="Times New Roman" w:hAnsi="Times New Roman" w:cs="Times New Roman"/>
          <w:sz w:val="24"/>
          <w:szCs w:val="24"/>
          <w:lang w:val="en-US"/>
        </w:rPr>
        <w:fldChar w:fldCharType="separate"/>
      </w:r>
      <w:r w:rsidRPr="00113350">
        <w:rPr>
          <w:rFonts w:ascii="Times New Roman" w:hAnsi="Times New Roman" w:cs="Times New Roman"/>
          <w:sz w:val="24"/>
        </w:rPr>
        <w:t>(Bricca et al., 2021)</w:t>
      </w:r>
      <w:r w:rsidRPr="00113350">
        <w:rPr>
          <w:rFonts w:ascii="Times New Roman" w:hAnsi="Times New Roman" w:cs="Times New Roman"/>
          <w:sz w:val="24"/>
          <w:szCs w:val="24"/>
          <w:lang w:val="en-US"/>
        </w:rPr>
        <w:fldChar w:fldCharType="end"/>
      </w:r>
      <w:r w:rsidRPr="00113350">
        <w:rPr>
          <w:rFonts w:ascii="Times New Roman" w:hAnsi="Times New Roman" w:cs="Times New Roman"/>
          <w:sz w:val="24"/>
          <w:szCs w:val="24"/>
          <w:lang w:val="en-US"/>
        </w:rPr>
        <w:t>. This gives an ecosystem high adaptability to changes in the ecosystem's conditions. Furthermore, a diverse range of traits and functions increases the chances of some being suitable for the new conditions, thus preserving ecosystem services and productivity</w:t>
      </w:r>
      <w:r w:rsidR="00744883">
        <w:rPr>
          <w:rFonts w:ascii="Times New Roman" w:hAnsi="Times New Roman" w:cs="Times New Roman"/>
          <w:sz w:val="24"/>
          <w:szCs w:val="24"/>
          <w:lang w:val="en-US"/>
        </w:rPr>
        <w:t xml:space="preserve"> </w:t>
      </w:r>
      <w:r w:rsidR="00744883">
        <w:rPr>
          <w:rFonts w:ascii="Times New Roman" w:hAnsi="Times New Roman" w:cs="Times New Roman"/>
          <w:sz w:val="24"/>
          <w:szCs w:val="24"/>
          <w:lang w:val="en-US"/>
        </w:rPr>
        <w:fldChar w:fldCharType="begin"/>
      </w:r>
      <w:r w:rsidR="00744883">
        <w:rPr>
          <w:rFonts w:ascii="Times New Roman" w:hAnsi="Times New Roman" w:cs="Times New Roman"/>
          <w:sz w:val="24"/>
          <w:szCs w:val="24"/>
          <w:lang w:val="en-US"/>
        </w:rPr>
        <w:instrText xml:space="preserve"> ADDIN ZOTERO_ITEM CSL_CITATION {"citationID":"ty2EATHu","properties":{"formattedCitation":"(Brockerhoff et al., 2017)","plainCitation":"(Brockerhoff et al., 2017)","noteIndex":0},"citationItems":[{"id":615,"uris":["http://zotero.org/users/local/OY61QmWx/items/BB4I2XIG"],"itemData":{"id":615,"type":"article-journal","abstract":"Forests are critical habitats for biodiversity and they are also essential for the provision of a wide range of ecosystem services that are important to human well-being. There is increasing evidence that biodiversity contributes to forest ecosystem functioning and the provision of ecosystem services. Here we provide a review of forest ecosystem services including biomass production, habitat provisioning services, pollination, seed dispersal, resistance to wind storms, fire regulation and mitigation, pest regulation of native and invading insects, carbon sequestration, and cultural ecosystem services, in relation to forest type, structure and diversity. We also consider relationships between forest biodiversity and multifunctionality, and trade-offs among ecosystem services. We compare the concepts of ecosystem processes, functions and services to clarify their definitions. Our review of published studies indicates a lack of empirical studies that establish quantitative and causal relationships between forest biodiversity and many important ecosystem services. The literature is highly skewed; studies on provisioning of nutrition and energy, and on cultural services, delivered by mixed-species forests are under-represented. Planted forests offer ample opportunity for optimising their composition and diversity because replanting after harvesting is a recurring process. Planting mixed-species forests should be given more consideration as they are likely to provide a wider range of ecosystem services within the forest and for adjacent land uses. This review also serves as the introduction to this special issue of Biodiversity and Conservation on various aspects of forest biodiversity and ecosystem services.","container-title":"Biodiversity and Conservation","DOI":"10.1007/s10531-017-1453-2","ISSN":"0960-3115","issue":"13","journalAbbreviation":"Biodivers. Conserv.","language":"English","note":"publisher-place: Dordrecht\npublisher: Springer\nWOS:000415281200001","page":"3005-3035","source":"Web of Science Nextgen","title":"Forest biodiversity, ecosystem functioning and the provision of ecosystem services","volume":"26","author":[{"family":"Brockerhoff","given":"Eckehard G."},{"family":"Barbaro","given":"Luc"},{"family":"Castagneyrol","given":"Bastien"},{"family":"Forrester","given":"David I."},{"family":"Gardiner","given":"Barry"},{"family":"Ramon Gonzalez-Olabarria","given":"Jose"},{"family":"Lyver","given":"Phil O'B"},{"family":"Meurisse","given":"Nicolas"},{"family":"Oxbrough","given":"Anne"},{"family":"Taki","given":"Hisatomo"},{"family":"Thompson","given":"Ian D."},{"family":"Plas","given":"Fons","non-dropping-particle":"van der"},{"family":"Jactel","given":"Herve"}],"issued":{"date-parts":[["2017",12]]}}}],"schema":"https://github.com/citation-style-language/schema/raw/master/csl-citation.json"} </w:instrText>
      </w:r>
      <w:r w:rsidR="00744883">
        <w:rPr>
          <w:rFonts w:ascii="Times New Roman" w:hAnsi="Times New Roman" w:cs="Times New Roman"/>
          <w:sz w:val="24"/>
          <w:szCs w:val="24"/>
          <w:lang w:val="en-US"/>
        </w:rPr>
        <w:fldChar w:fldCharType="separate"/>
      </w:r>
      <w:r w:rsidR="00744883" w:rsidRPr="00744883">
        <w:rPr>
          <w:rFonts w:ascii="Times New Roman" w:hAnsi="Times New Roman" w:cs="Times New Roman"/>
          <w:sz w:val="24"/>
        </w:rPr>
        <w:t>(Brockerhoff et al., 2017)</w:t>
      </w:r>
      <w:r w:rsidR="00744883">
        <w:rPr>
          <w:rFonts w:ascii="Times New Roman" w:hAnsi="Times New Roman" w:cs="Times New Roman"/>
          <w:sz w:val="24"/>
          <w:szCs w:val="24"/>
          <w:lang w:val="en-US"/>
        </w:rPr>
        <w:fldChar w:fldCharType="end"/>
      </w:r>
      <w:r w:rsidRPr="00113350">
        <w:rPr>
          <w:rFonts w:ascii="Times New Roman" w:hAnsi="Times New Roman" w:cs="Times New Roman"/>
          <w:sz w:val="24"/>
          <w:szCs w:val="24"/>
          <w:lang w:val="en-US"/>
        </w:rPr>
        <w:t xml:space="preserve">. On the other hand, in a low functionally diverse ecosystem, species coexistence is controlled by ecosystem conditions, mainly adverse conditions, that push for species convergence, a process called habitat filtering. In this case, species will be functionally closer, having similar traits and being well adapted to the ecosystem's current conditions </w:t>
      </w:r>
      <w:r w:rsidRPr="00113350">
        <w:rPr>
          <w:rFonts w:ascii="Times New Roman" w:hAnsi="Times New Roman" w:cs="Times New Roman"/>
          <w:sz w:val="24"/>
          <w:szCs w:val="24"/>
          <w:lang w:val="en-US"/>
        </w:rPr>
        <w:fldChar w:fldCharType="begin"/>
      </w:r>
      <w:r w:rsidRPr="00113350">
        <w:rPr>
          <w:rFonts w:ascii="Times New Roman" w:hAnsi="Times New Roman" w:cs="Times New Roman"/>
          <w:sz w:val="24"/>
          <w:szCs w:val="24"/>
          <w:lang w:val="en-US"/>
        </w:rPr>
        <w:instrText xml:space="preserve"> ADDIN ZOTERO_ITEM CSL_CITATION {"citationID":"kcqCr3OU","properties":{"formattedCitation":"(Bricca et al., 2021)","plainCitation":"(Bricca et al., 2021)","noteIndex":0},"citationItems":[{"id":556,"uris":["http://zotero.org/users/local/OY61QmWx/items/IXVCXXEY"],"itemData":{"id":556,"type":"article-journal","abstract":"We analyzed plant functional diversity (FD) and redundancy (FR) in Mediterranean high-mountain communities to explore plant functional patterns and assembly rules. We focused on three above-ground plant traits: plant height (H), a good surrogate of competition for light strategies, and specific leaf area (SLA) and leaf dry matter content (LDMC), useful indicators of resource exploitation functional schemes. We used the georeferenced vegetation plots and field-measured plant functional traits of four widely spread vegetation types growing on screes, steep slopes, snowbeds and ridges, respectively. We calculated Rao’s FD and FR followed by analysis of standardized effect size, and compared FD and FR community values using ANOVA and the Tukey post hoc test. Assemblage rules varied across plant communities and traits. The High FRH registered on snowbeds and ridges is probably linked to climatic filtering processes, while the high FDH and low FDSLA and FDLDMC on steep slopes could be related with underlying competition mechanisms. The absence of FD patterns in scree vegetation pinpoint random assembly processes which are typical of highly unstable or disturbed ecosystems. Improved knowledge about the deterministic/stochastic processes shaping species coexistence on high mountain ecosystems should help researchers to understand and predict vegetation vulnerability to environmental changes.","container-title":"Diversity","DOI":"10.3390/d13100466","ISSN":"1424-2818","issue":"10","language":"en","note":"number: 10\npublisher: Multidisciplinary Digital Publishing Institute","page":"466","source":"www.mdpi.com","title":"Exploring Plant Functional Diversity and Redundancy of Mediterranean High-Mountain Habitats in the Apennines","volume":"13","author":[{"family":"Bricca","given":"Alessandro"},{"family":"Carranza","given":"Maria Laura"},{"family":"Varricchione","given":"Marco"},{"family":"Cutini","given":"Maurizio"},{"family":"Stanisci","given":"Angela"}],"issued":{"date-parts":[["2021",10]]}}}],"schema":"https://github.com/citation-style-language/schema/raw/master/csl-citation.json"} </w:instrText>
      </w:r>
      <w:r w:rsidRPr="00113350">
        <w:rPr>
          <w:rFonts w:ascii="Times New Roman" w:hAnsi="Times New Roman" w:cs="Times New Roman"/>
          <w:sz w:val="24"/>
          <w:szCs w:val="24"/>
          <w:lang w:val="en-US"/>
        </w:rPr>
        <w:fldChar w:fldCharType="separate"/>
      </w:r>
      <w:r w:rsidRPr="00113350">
        <w:rPr>
          <w:rFonts w:ascii="Times New Roman" w:hAnsi="Times New Roman" w:cs="Times New Roman"/>
          <w:sz w:val="24"/>
        </w:rPr>
        <w:t>(Bricca et al., 2021)</w:t>
      </w:r>
      <w:r w:rsidRPr="00113350">
        <w:rPr>
          <w:rFonts w:ascii="Times New Roman" w:hAnsi="Times New Roman" w:cs="Times New Roman"/>
          <w:sz w:val="24"/>
          <w:szCs w:val="24"/>
          <w:lang w:val="en-US"/>
        </w:rPr>
        <w:fldChar w:fldCharType="end"/>
      </w:r>
      <w:r w:rsidRPr="00113350">
        <w:rPr>
          <w:rFonts w:ascii="Times New Roman" w:hAnsi="Times New Roman" w:cs="Times New Roman"/>
          <w:sz w:val="24"/>
          <w:szCs w:val="24"/>
          <w:lang w:val="en-US"/>
        </w:rPr>
        <w:t xml:space="preserve">. </w:t>
      </w:r>
    </w:p>
    <w:p w14:paraId="0C964122" w14:textId="6E6FA28E" w:rsidR="0087190D" w:rsidRPr="00113350" w:rsidRDefault="0087190D" w:rsidP="005101FC">
      <w:pPr>
        <w:spacing w:line="276" w:lineRule="auto"/>
        <w:ind w:firstLine="720"/>
        <w:jc w:val="both"/>
        <w:rPr>
          <w:rFonts w:ascii="Times New Roman" w:hAnsi="Times New Roman" w:cs="Times New Roman"/>
          <w:sz w:val="24"/>
          <w:szCs w:val="24"/>
          <w:lang w:val="en-US"/>
        </w:rPr>
      </w:pPr>
      <w:r w:rsidRPr="00113350">
        <w:rPr>
          <w:rFonts w:ascii="Times New Roman" w:hAnsi="Times New Roman" w:cs="Times New Roman"/>
          <w:sz w:val="24"/>
          <w:szCs w:val="24"/>
          <w:lang w:val="en-US"/>
        </w:rPr>
        <w:t>Ecosystems with lower functional diversity tend to have a higher resistance against extinctions. The loss of a species will most likely be replaced by another functionally similar species, thus maintaining productivity. On the other hand, these ecosystems will have less resistance to</w:t>
      </w:r>
      <w:r w:rsidR="006858CF">
        <w:rPr>
          <w:rFonts w:ascii="Times New Roman" w:hAnsi="Times New Roman" w:cs="Times New Roman"/>
          <w:sz w:val="24"/>
          <w:szCs w:val="24"/>
          <w:lang w:val="en-US"/>
        </w:rPr>
        <w:t xml:space="preserve"> new</w:t>
      </w:r>
      <w:r w:rsidRPr="00113350">
        <w:rPr>
          <w:rFonts w:ascii="Times New Roman" w:hAnsi="Times New Roman" w:cs="Times New Roman"/>
          <w:sz w:val="24"/>
          <w:szCs w:val="24"/>
          <w:lang w:val="en-US"/>
        </w:rPr>
        <w:t xml:space="preserve"> changes in the ecosystem conditions, as the lower amount of traits reflect a reduced likelihood of them being adapted to </w:t>
      </w:r>
      <w:r w:rsidR="006858CF">
        <w:rPr>
          <w:rFonts w:ascii="Times New Roman" w:hAnsi="Times New Roman" w:cs="Times New Roman"/>
          <w:sz w:val="24"/>
          <w:szCs w:val="24"/>
          <w:lang w:val="en-US"/>
        </w:rPr>
        <w:t xml:space="preserve">the </w:t>
      </w:r>
      <w:r w:rsidRPr="00113350">
        <w:rPr>
          <w:rFonts w:ascii="Times New Roman" w:hAnsi="Times New Roman" w:cs="Times New Roman"/>
          <w:sz w:val="24"/>
          <w:szCs w:val="24"/>
          <w:lang w:val="en-US"/>
        </w:rPr>
        <w:t>new conditions, possibly leading to the destabili</w:t>
      </w:r>
      <w:r w:rsidR="006858CF">
        <w:rPr>
          <w:rFonts w:ascii="Times New Roman" w:hAnsi="Times New Roman" w:cs="Times New Roman"/>
          <w:sz w:val="24"/>
          <w:szCs w:val="24"/>
          <w:lang w:val="en-US"/>
        </w:rPr>
        <w:t>s</w:t>
      </w:r>
      <w:r w:rsidRPr="00113350">
        <w:rPr>
          <w:rFonts w:ascii="Times New Roman" w:hAnsi="Times New Roman" w:cs="Times New Roman"/>
          <w:sz w:val="24"/>
          <w:szCs w:val="24"/>
          <w:lang w:val="en-US"/>
        </w:rPr>
        <w:t xml:space="preserve">ation and loss of productivity and services </w:t>
      </w:r>
      <w:r w:rsidRPr="00113350">
        <w:rPr>
          <w:rFonts w:ascii="Times New Roman" w:hAnsi="Times New Roman" w:cs="Times New Roman"/>
          <w:sz w:val="24"/>
          <w:szCs w:val="24"/>
          <w:lang w:val="en-US"/>
        </w:rPr>
        <w:fldChar w:fldCharType="begin"/>
      </w:r>
      <w:r w:rsidRPr="00113350">
        <w:rPr>
          <w:rFonts w:ascii="Times New Roman" w:hAnsi="Times New Roman" w:cs="Times New Roman"/>
          <w:sz w:val="24"/>
          <w:szCs w:val="24"/>
          <w:lang w:val="en-US"/>
        </w:rPr>
        <w:instrText xml:space="preserve"> ADDIN ZOTERO_ITEM CSL_CITATION {"citationID":"GCY5hEdO","properties":{"formattedCitation":"(Bricca et al., 2021)","plainCitation":"(Bricca et al., 2021)","noteIndex":0},"citationItems":[{"id":556,"uris":["http://zotero.org/users/local/OY61QmWx/items/IXVCXXEY"],"itemData":{"id":556,"type":"article-journal","abstract":"We analyzed plant functional diversity (FD) and redundancy (FR) in Mediterranean high-mountain communities to explore plant functional patterns and assembly rules. We focused on three above-ground plant traits: plant height (H), a good surrogate of competition for light strategies, and specific leaf area (SLA) and leaf dry matter content (LDMC), useful indicators of resource exploitation functional schemes. We used the georeferenced vegetation plots and field-measured plant functional traits of four widely spread vegetation types growing on screes, steep slopes, snowbeds and ridges, respectively. We calculated Rao’s FD and FR followed by analysis of standardized effect size, and compared FD and FR community values using ANOVA and the Tukey post hoc test. Assemblage rules varied across plant communities and traits. The High FRH registered on snowbeds and ridges is probably linked to climatic filtering processes, while the high FDH and low FDSLA and FDLDMC on steep slopes could be related with underlying competition mechanisms. The absence of FD patterns in scree vegetation pinpoint random assembly processes which are typical of highly unstable or disturbed ecosystems. Improved knowledge about the deterministic/stochastic processes shaping species coexistence on high mountain ecosystems should help researchers to understand and predict vegetation vulnerability to environmental changes.","container-title":"Diversity","DOI":"10.3390/d13100466","ISSN":"1424-2818","issue":"10","language":"en","note":"number: 10\npublisher: Multidisciplinary Digital Publishing Institute","page":"466","source":"www.mdpi.com","title":"Exploring Plant Functional Diversity and Redundancy of Mediterranean High-Mountain Habitats in the Apennines","volume":"13","author":[{"family":"Bricca","given":"Alessandro"},{"family":"Carranza","given":"Maria Laura"},{"family":"Varricchione","given":"Marco"},{"family":"Cutini","given":"Maurizio"},{"family":"Stanisci","given":"Angela"}],"issued":{"date-parts":[["2021",10]]}}}],"schema":"https://github.com/citation-style-language/schema/raw/master/csl-citation.json"} </w:instrText>
      </w:r>
      <w:r w:rsidRPr="00113350">
        <w:rPr>
          <w:rFonts w:ascii="Times New Roman" w:hAnsi="Times New Roman" w:cs="Times New Roman"/>
          <w:sz w:val="24"/>
          <w:szCs w:val="24"/>
          <w:lang w:val="en-US"/>
        </w:rPr>
        <w:fldChar w:fldCharType="separate"/>
      </w:r>
      <w:r w:rsidRPr="00113350">
        <w:rPr>
          <w:rFonts w:ascii="Times New Roman" w:hAnsi="Times New Roman" w:cs="Times New Roman"/>
          <w:sz w:val="24"/>
        </w:rPr>
        <w:t>(Bricca et al., 2021)</w:t>
      </w:r>
      <w:r w:rsidRPr="00113350">
        <w:rPr>
          <w:rFonts w:ascii="Times New Roman" w:hAnsi="Times New Roman" w:cs="Times New Roman"/>
          <w:sz w:val="24"/>
          <w:szCs w:val="24"/>
          <w:lang w:val="en-US"/>
        </w:rPr>
        <w:fldChar w:fldCharType="end"/>
      </w:r>
      <w:r w:rsidRPr="00113350">
        <w:rPr>
          <w:rFonts w:ascii="Times New Roman" w:hAnsi="Times New Roman" w:cs="Times New Roman"/>
          <w:sz w:val="24"/>
          <w:szCs w:val="24"/>
          <w:lang w:val="en-US"/>
        </w:rPr>
        <w:t xml:space="preserve">. Ecosystem stability is defined by the ability of species in an ecosystem to maintain their productivity while enduring the current conditions and any future changes or disturbances to these conditions </w:t>
      </w:r>
      <w:r w:rsidRPr="00113350">
        <w:rPr>
          <w:rFonts w:ascii="Times New Roman" w:hAnsi="Times New Roman" w:cs="Times New Roman"/>
          <w:sz w:val="24"/>
          <w:szCs w:val="24"/>
          <w:lang w:val="en-US"/>
        </w:rPr>
        <w:fldChar w:fldCharType="begin"/>
      </w:r>
      <w:r w:rsidRPr="00113350">
        <w:rPr>
          <w:rFonts w:ascii="Times New Roman" w:hAnsi="Times New Roman" w:cs="Times New Roman"/>
          <w:sz w:val="24"/>
          <w:szCs w:val="24"/>
          <w:lang w:val="en-US"/>
        </w:rPr>
        <w:instrText xml:space="preserve"> ADDIN ZOTERO_ITEM CSL_CITATION {"citationID":"ayiQb7Os","properties":{"formattedCitation":"(Bricca et al., 2021; White et al., 2015)","plainCitation":"(Bricca et al., 2021; White et al., 2015)","noteIndex":0},"citationItems":[{"id":556,"uris":["http://zotero.org/users/local/OY61QmWx/items/IXVCXXEY"],"itemData":{"id":556,"type":"article-journal","abstract":"We analyzed plant functional diversity (FD) and redundancy (FR) in Mediterranean high-mountain communities to explore plant functional patterns and assembly rules. We focused on three above-ground plant traits: plant height (H), a good surrogate of competition for light strategies, and specific leaf area (SLA) and leaf dry matter content (LDMC), useful indicators of resource exploitation functional schemes. We used the georeferenced vegetation plots and field-measured plant functional traits of four widely spread vegetation types growing on screes, steep slopes, snowbeds and ridges, respectively. We calculated Rao’s FD and FR followed by analysis of standardized effect size, and compared FD and FR community values using ANOVA and the Tukey post hoc test. Assemblage rules varied across plant communities and traits. The High FRH registered on snowbeds and ridges is probably linked to climatic filtering processes, while the high FDH and low FDSLA and FDLDMC on steep slopes could be related with underlying competition mechanisms. The absence of FD patterns in scree vegetation pinpoint random assembly processes which are typical of highly unstable or disturbed ecosystems. Improved knowledge about the deterministic/stochastic processes shaping species coexistence on high mountain ecosystems should help researchers to understand and predict vegetation vulnerability to environmental changes.","container-title":"Diversity","DOI":"10.3390/d13100466","ISSN":"1424-2818","issue":"10","language":"en","note":"number: 10\npublisher: Multidisciplinary Digital Publishing Institute","page":"466","source":"www.mdpi.com","title":"Exploring Plant Functional Diversity and Redundancy of Mediterranean High-Mountain Habitats in the Apennines","volume":"13","author":[{"family":"Bricca","given":"Alessandro"},{"family":"Carranza","given":"Maria Laura"},{"family":"Varricchione","given":"Marco"},{"family":"Cutini","given":"Maurizio"},{"family":"Stanisci","given":"Angela"}],"issued":{"date-parts":[["2021",10]]}}},{"id":249,"uris":["http://zotero.org/users/local/OY61QmWx/items/RCSABTJE"],"itemData":{"id":249,"type":"article-journal","abstract":"DNA damage has been implicated in ageing, but direct evidence for a causal relationship is lacking, owing to the difficulty of inducing defined DNA lesions in cells and tissues without simultaneously damaging other biomolecules and cellular structures. Here we directly test whether highly toxic DNA double-strand breaks (DSBs) alone can drive an ageing phenotype using an adenovirus-based system based on tetracycline-controlled expression of the SacI restriction enzyme. We deliver the adenovirus to mice and compare molecular and cellular end points in the liver with normally aged animals. Treated, 3-month-old mice display many, but not all signs of normal liver ageing as early as 1 month after treatment, including ageing pathologies, markers of senescence, fused mitochondria and alterations in gene expression profiles. These results, showing that DSBs alone can cause distinct ageing phenotypes in mouse liver, provide new insights in the role of DNA damage as a driver of tissue ageing.","container-title":"Nature Communications","DOI":"10.1038/ncomms7790","ISSN":"2041-1723","issue":"1","journalAbbreviation":"Nat Commun","language":"en","note":"Bandiera_abtest: a\nCc_license_type: cc_by\nCg_type: Nature Research Journals\nnumber: 1\nPrimary_atype: Research\npublisher: Nature Publishing Group\nSubject_term: Ageing;Double-strand DNA breaks;Medical research\nSubject_term_id: ageing;double-strand-dna-breaks;medical-research","page":"6790","source":"www.nature.com","title":"Controlled induction of DNA double-strand breaks in the mouse liver induces features of tissue ageing","volume":"6","author":[{"family":"White","given":"Ryan R."},{"family":"Milholland","given":"Brandon"},{"family":"Bruin","given":"Alain","non-dropping-particle":"de"},{"family":"Curran","given":"Samuel"},{"family":"Laberge","given":"Remi-Martin"},{"family":"Steeg","given":"Harry","non-dropping-particle":"van"},{"family":"Campisi","given":"Judith"},{"family":"Maslov","given":"Alexander Y."},{"family":"Vijg","given":"Jan"}],"issued":{"date-parts":[["2015",4,10]]}}}],"schema":"https://github.com/citation-style-language/schema/raw/master/csl-citation.json"} </w:instrText>
      </w:r>
      <w:r w:rsidRPr="00113350">
        <w:rPr>
          <w:rFonts w:ascii="Times New Roman" w:hAnsi="Times New Roman" w:cs="Times New Roman"/>
          <w:sz w:val="24"/>
          <w:szCs w:val="24"/>
          <w:lang w:val="en-US"/>
        </w:rPr>
        <w:fldChar w:fldCharType="separate"/>
      </w:r>
      <w:r w:rsidRPr="00113350">
        <w:rPr>
          <w:rFonts w:ascii="Times New Roman" w:hAnsi="Times New Roman" w:cs="Times New Roman"/>
          <w:sz w:val="24"/>
        </w:rPr>
        <w:t>(Bricca et al., 2021; White et al., 2015)</w:t>
      </w:r>
      <w:r w:rsidRPr="00113350">
        <w:rPr>
          <w:rFonts w:ascii="Times New Roman" w:hAnsi="Times New Roman" w:cs="Times New Roman"/>
          <w:sz w:val="24"/>
          <w:szCs w:val="24"/>
          <w:lang w:val="en-US"/>
        </w:rPr>
        <w:fldChar w:fldCharType="end"/>
      </w:r>
      <w:r w:rsidRPr="00113350">
        <w:rPr>
          <w:rFonts w:ascii="Times New Roman" w:hAnsi="Times New Roman" w:cs="Times New Roman"/>
          <w:sz w:val="24"/>
          <w:szCs w:val="24"/>
          <w:lang w:val="en-US"/>
        </w:rPr>
        <w:t xml:space="preserve">. Ecosystem stability thus depends on functional stability as well as compositional stability. Functional stability refers to the presence of high functional diversity, while compositional diversity refers to high biodiversity and high species composition </w:t>
      </w:r>
      <w:r w:rsidRPr="00113350">
        <w:rPr>
          <w:rFonts w:ascii="Times New Roman" w:hAnsi="Times New Roman" w:cs="Times New Roman"/>
          <w:sz w:val="24"/>
          <w:szCs w:val="24"/>
          <w:lang w:val="en-US"/>
        </w:rPr>
        <w:fldChar w:fldCharType="begin"/>
      </w:r>
      <w:r w:rsidRPr="00113350">
        <w:rPr>
          <w:rFonts w:ascii="Times New Roman" w:hAnsi="Times New Roman" w:cs="Times New Roman"/>
          <w:sz w:val="24"/>
          <w:szCs w:val="24"/>
          <w:lang w:val="en-US"/>
        </w:rPr>
        <w:instrText xml:space="preserve"> ADDIN ZOTERO_ITEM CSL_CITATION {"citationID":"yRN8GVEl","properties":{"formattedCitation":"(White et al., 2015)","plainCitation":"(White et al., 2015)","noteIndex":0},"citationItems":[{"id":249,"uris":["http://zotero.org/users/local/OY61QmWx/items/RCSABTJE"],"itemData":{"id":249,"type":"article-journal","abstract":"DNA damage has been implicated in ageing, but direct evidence for a causal relationship is lacking, owing to the difficulty of inducing defined DNA lesions in cells and tissues without simultaneously damaging other biomolecules and cellular structures. Here we directly test whether highly toxic DNA double-strand breaks (DSBs) alone can drive an ageing phenotype using an adenovirus-based system based on tetracycline-controlled expression of the SacI restriction enzyme. We deliver the adenovirus to mice and compare molecular and cellular end points in the liver with normally aged animals. Treated, 3-month-old mice display many, but not all signs of normal liver ageing as early as 1 month after treatment, including ageing pathologies, markers of senescence, fused mitochondria and alterations in gene expression profiles. These results, showing that DSBs alone can cause distinct ageing phenotypes in mouse liver, provide new insights in the role of DNA damage as a driver of tissue ageing.","container-title":"Nature Communications","DOI":"10.1038/ncomms7790","ISSN":"2041-1723","issue":"1","journalAbbreviation":"Nat Commun","language":"en","note":"Bandiera_abtest: a\nCc_license_type: cc_by\nCg_type: Nature Research Journals\nnumber: 1\nPrimary_atype: Research\npublisher: Nature Publishing Group\nSubject_term: Ageing;Double-strand DNA breaks;Medical research\nSubject_term_id: ageing;double-strand-dna-breaks;medical-research","page":"6790","source":"www.nature.com","title":"Controlled induction of DNA double-strand breaks in the mouse liver induces features of tissue ageing","volume":"6","author":[{"family":"White","given":"Ryan R."},{"family":"Milholland","given":"Brandon"},{"family":"Bruin","given":"Alain","non-dropping-particle":"de"},{"family":"Curran","given":"Samuel"},{"family":"Laberge","given":"Remi-Martin"},{"family":"Steeg","given":"Harry","non-dropping-particle":"van"},{"family":"Campisi","given":"Judith"},{"family":"Maslov","given":"Alexander Y."},{"family":"Vijg","given":"Jan"}],"issued":{"date-parts":[["2015",4,10]]}}}],"schema":"https://github.com/citation-style-language/schema/raw/master/csl-citation.json"} </w:instrText>
      </w:r>
      <w:r w:rsidRPr="00113350">
        <w:rPr>
          <w:rFonts w:ascii="Times New Roman" w:hAnsi="Times New Roman" w:cs="Times New Roman"/>
          <w:sz w:val="24"/>
          <w:szCs w:val="24"/>
          <w:lang w:val="en-US"/>
        </w:rPr>
        <w:fldChar w:fldCharType="separate"/>
      </w:r>
      <w:r w:rsidRPr="00113350">
        <w:rPr>
          <w:rFonts w:ascii="Times New Roman" w:hAnsi="Times New Roman" w:cs="Times New Roman"/>
          <w:sz w:val="24"/>
        </w:rPr>
        <w:t>(White et al., 2015)</w:t>
      </w:r>
      <w:r w:rsidRPr="00113350">
        <w:rPr>
          <w:rFonts w:ascii="Times New Roman" w:hAnsi="Times New Roman" w:cs="Times New Roman"/>
          <w:sz w:val="24"/>
          <w:szCs w:val="24"/>
          <w:lang w:val="en-US"/>
        </w:rPr>
        <w:fldChar w:fldCharType="end"/>
      </w:r>
      <w:r w:rsidRPr="00113350">
        <w:rPr>
          <w:rFonts w:ascii="Times New Roman" w:hAnsi="Times New Roman" w:cs="Times New Roman"/>
          <w:sz w:val="24"/>
          <w:szCs w:val="24"/>
          <w:lang w:val="en-US"/>
        </w:rPr>
        <w:t xml:space="preserve">. These two forms of stability complement each other, as increasing compositional diversity does not reflect higher functional stability. Thus, it is crucial to ensure the maintenance of high biodiversity while </w:t>
      </w:r>
      <w:r w:rsidR="00F01694">
        <w:rPr>
          <w:rFonts w:ascii="Times New Roman" w:hAnsi="Times New Roman" w:cs="Times New Roman"/>
          <w:sz w:val="24"/>
          <w:szCs w:val="24"/>
          <w:lang w:val="en-US"/>
        </w:rPr>
        <w:t>providing</w:t>
      </w:r>
      <w:r w:rsidRPr="00113350">
        <w:rPr>
          <w:rFonts w:ascii="Times New Roman" w:hAnsi="Times New Roman" w:cs="Times New Roman"/>
          <w:sz w:val="24"/>
          <w:szCs w:val="24"/>
          <w:lang w:val="en-US"/>
        </w:rPr>
        <w:t xml:space="preserve"> functional diversity between them to ensure the proper stability of an ecosystem </w:t>
      </w:r>
      <w:r w:rsidRPr="00113350">
        <w:rPr>
          <w:rFonts w:ascii="Times New Roman" w:hAnsi="Times New Roman" w:cs="Times New Roman"/>
          <w:sz w:val="24"/>
          <w:szCs w:val="24"/>
          <w:lang w:val="en-US"/>
        </w:rPr>
        <w:fldChar w:fldCharType="begin"/>
      </w:r>
      <w:r w:rsidRPr="00113350">
        <w:rPr>
          <w:rFonts w:ascii="Times New Roman" w:hAnsi="Times New Roman" w:cs="Times New Roman"/>
          <w:sz w:val="24"/>
          <w:szCs w:val="24"/>
          <w:lang w:val="en-US"/>
        </w:rPr>
        <w:instrText xml:space="preserve"> ADDIN ZOTERO_ITEM CSL_CITATION {"citationID":"BhJpc2i2","properties":{"formattedCitation":"(Donohue et al., 2016; Thompson et al., 2009)","plainCitation":"(Donohue et al., 2016; Thompson et al., 2009)","noteIndex":0},"citationItems":[{"id":445,"uris":["http://zotero.org/users/local/OY61QmWx/items/4DTVL3UN"],"itemData":{"id":445,"type":"article-journal","abstract":"Human actions challenge nature in many ways. Ecological responses are ineluctably complex, demanding measures that describe them succinctly. Collectively, these measures encapsulate the overall ‘stability’ of the system. Many international bodies, including the Intergovernmental Science-Policy Platform on Biodiversity and Ecosystem Services, broadly aspire to maintain or enhance ecological stability. Such bodies frequently use terms pertaining to stability that lack clear definition. Consequently, we cannot measure them and so they disconnect from a large body of theoretical and empirical understanding. We assess the scientific and policy literature and show that this disconnect is one consequence of an inconsistent and one-dimensional approach that ecologists have taken to both disturbances and stability. This has led to confused communication of the nature of stability and the level of our insight into it. Disturbances and stability are multidimensional. Our understanding of them is not. We have a remarkably poor understanding of the impacts on stability of the characteristics that define many, perhaps all, of the most important elements of global change. We provide recommendations for theoreticians, empiricists and policymakers on how to better integrate the multidimensional nature of ecological stability into their research, policies and actions.","container-title":"Ecology Letters","DOI":"10.1111/ele.12648","ISSN":"1461-0248","issue":"9","language":"en","note":"_eprint: https://onlinelibrary.wiley.com/doi/pdf/10.1111/ele.12648","page":"1172-1185","source":"Wiley Online Library","title":"Navigating the complexity of ecological stability","volume":"19","author":[{"family":"Donohue","given":"Ian"},{"family":"Hillebrand","given":"Helmut"},{"family":"Montoya","given":"José M."},{"family":"Petchey","given":"Owen L."},{"family":"Pimm","given":"Stuart L."},{"family":"Fowler","given":"Mike S."},{"family":"Healy","given":"Kevin"},{"family":"Jackson","given":"Andrew L."},{"family":"Lurgi","given":"Miguel"},{"family":"McClean","given":"Deirdre"},{"family":"O'Connor","given":"Nessa E."},{"family":"O'Gorman","given":"Eoin J."},{"family":"Yang","given":"Qiang"}],"issued":{"date-parts":[["2016"]]}}},{"id":366,"uris":["http://zotero.org/users/local/OY61QmWx/items/U7DYR6LR"],"itemData":{"id":366,"type":"article-journal","abstract":"This paper reviews the concepts of ecosystem resilience, resistance, and stability in forests and their relationship to biodiversity, with particular reference to climate change. The report is a direct response to a request by the ninth meeting of the Conference of the Parties to the CBD, in decision IX/51, to explore the links between biodiversity, forest ecosystem resilience, and climate change. Forests are emphasized because they are major reservoirs of terrestrial biodiversity and contain about 50% of the global terrestrial biomass carbon stocks (IPCC 2007, FAO 2000). Emissions from deforestation and degradation remain a significant (ca. 18-20%) source of annual greenhouse gas emissions into the atmosphere (IPCC 2007), and therefore the conservation, appropriate management and restoration of forests will make a significant contribution to climate change mitigation. Further, forests have a certain natural capacity to adapt to climate change because of their biodiversity. Some animals have important roles in ecosystem processes and organization, such as pollination, seed dispersal, and herbivory, and the loss of these species has clear negative consequences for ecosystem resilience (e.g., Elmqvist et al. 2003). Here, however, we limit our discussion to botanical aspects of forests, with the exception of some discussion of insect pests and diseases as these influence forest resilience and stability.","container-title":"Secretariat of the Convention on Biological Diversity, Montreal. Technical Series no. 43. 1-67.","language":"en","page":"1-67","source":"www.fs.usda.gov","title":"Forest Resilience, Biodiversity, and Climate Change","volume":"43","author":[{"family":"Thompson","given":"I."},{"family":"Mackey","given":"B."},{"family":"McNulty","given":"S."},{"family":"Mosseler","given":"A."}],"issued":{"date-parts":[["2009"]]}}}],"schema":"https://github.com/citation-style-language/schema/raw/master/csl-citation.json"} </w:instrText>
      </w:r>
      <w:r w:rsidRPr="00113350">
        <w:rPr>
          <w:rFonts w:ascii="Times New Roman" w:hAnsi="Times New Roman" w:cs="Times New Roman"/>
          <w:sz w:val="24"/>
          <w:szCs w:val="24"/>
          <w:lang w:val="en-US"/>
        </w:rPr>
        <w:fldChar w:fldCharType="separate"/>
      </w:r>
      <w:r w:rsidRPr="00113350">
        <w:rPr>
          <w:rFonts w:ascii="Times New Roman" w:hAnsi="Times New Roman" w:cs="Times New Roman"/>
          <w:sz w:val="24"/>
        </w:rPr>
        <w:t>(Donohue et al., 2016; Thompson et al., 2009)</w:t>
      </w:r>
      <w:r w:rsidRPr="00113350">
        <w:rPr>
          <w:rFonts w:ascii="Times New Roman" w:hAnsi="Times New Roman" w:cs="Times New Roman"/>
          <w:sz w:val="24"/>
          <w:szCs w:val="24"/>
          <w:lang w:val="en-US"/>
        </w:rPr>
        <w:fldChar w:fldCharType="end"/>
      </w:r>
      <w:r w:rsidRPr="00113350">
        <w:rPr>
          <w:rFonts w:ascii="Times New Roman" w:hAnsi="Times New Roman" w:cs="Times New Roman"/>
          <w:sz w:val="24"/>
          <w:szCs w:val="24"/>
          <w:lang w:val="en-US"/>
        </w:rPr>
        <w:t>.</w:t>
      </w:r>
    </w:p>
    <w:p w14:paraId="7B4D5C76" w14:textId="28922004" w:rsidR="0087190D" w:rsidRPr="00113350" w:rsidRDefault="0087190D" w:rsidP="005101FC">
      <w:pPr>
        <w:spacing w:line="276" w:lineRule="auto"/>
        <w:ind w:firstLine="720"/>
        <w:jc w:val="both"/>
        <w:rPr>
          <w:rFonts w:ascii="Times New Roman" w:hAnsi="Times New Roman" w:cs="Times New Roman"/>
          <w:sz w:val="24"/>
          <w:szCs w:val="24"/>
          <w:lang w:val="en-US"/>
        </w:rPr>
      </w:pPr>
      <w:r w:rsidRPr="00113350">
        <w:rPr>
          <w:rFonts w:ascii="Times New Roman" w:hAnsi="Times New Roman" w:cs="Times New Roman"/>
          <w:sz w:val="24"/>
          <w:szCs w:val="24"/>
          <w:lang w:val="en-US"/>
        </w:rPr>
        <w:t xml:space="preserve">This insurance of biodiversity against ecosystem disturbances is referred to as the insurance Hypothesis. It states that a biodiverse ecosystem possesses a </w:t>
      </w:r>
      <w:r w:rsidR="006858CF">
        <w:rPr>
          <w:rFonts w:ascii="Times New Roman" w:hAnsi="Times New Roman" w:cs="Times New Roman"/>
          <w:sz w:val="24"/>
          <w:szCs w:val="24"/>
          <w:lang w:val="en-US"/>
        </w:rPr>
        <w:t>wi</w:t>
      </w:r>
      <w:r w:rsidRPr="00113350">
        <w:rPr>
          <w:rFonts w:ascii="Times New Roman" w:hAnsi="Times New Roman" w:cs="Times New Roman"/>
          <w:sz w:val="24"/>
          <w:szCs w:val="24"/>
          <w:lang w:val="en-US"/>
        </w:rPr>
        <w:t xml:space="preserve">der variety of traits and richness, which, under a disturbance, increases the likelihood of some being resistant to it while also increasing the </w:t>
      </w:r>
      <w:r w:rsidR="006858CF">
        <w:rPr>
          <w:rFonts w:ascii="Times New Roman" w:hAnsi="Times New Roman" w:cs="Times New Roman"/>
          <w:sz w:val="24"/>
          <w:szCs w:val="24"/>
          <w:lang w:val="en-US"/>
        </w:rPr>
        <w:t>probability</w:t>
      </w:r>
      <w:r w:rsidRPr="00113350">
        <w:rPr>
          <w:rFonts w:ascii="Times New Roman" w:hAnsi="Times New Roman" w:cs="Times New Roman"/>
          <w:sz w:val="24"/>
          <w:szCs w:val="24"/>
          <w:lang w:val="en-US"/>
        </w:rPr>
        <w:t xml:space="preserve"> of functionally similar species replacing (even </w:t>
      </w:r>
      <w:r w:rsidR="00FB6E0B">
        <w:rPr>
          <w:rFonts w:ascii="Times New Roman" w:hAnsi="Times New Roman" w:cs="Times New Roman"/>
          <w:sz w:val="24"/>
          <w:szCs w:val="24"/>
          <w:lang w:val="en-US"/>
        </w:rPr>
        <w:t>i</w:t>
      </w:r>
      <w:r w:rsidRPr="00113350">
        <w:rPr>
          <w:rFonts w:ascii="Times New Roman" w:hAnsi="Times New Roman" w:cs="Times New Roman"/>
          <w:sz w:val="24"/>
          <w:szCs w:val="24"/>
          <w:lang w:val="en-US"/>
        </w:rPr>
        <w:t xml:space="preserve">f partially) extinct species that did not withstand said disturbance </w:t>
      </w:r>
      <w:r w:rsidRPr="00113350">
        <w:rPr>
          <w:rFonts w:ascii="Times New Roman" w:hAnsi="Times New Roman" w:cs="Times New Roman"/>
          <w:sz w:val="24"/>
          <w:szCs w:val="24"/>
          <w:lang w:val="en-US"/>
        </w:rPr>
        <w:fldChar w:fldCharType="begin"/>
      </w:r>
      <w:r w:rsidRPr="00113350">
        <w:rPr>
          <w:rFonts w:ascii="Times New Roman" w:hAnsi="Times New Roman" w:cs="Times New Roman"/>
          <w:sz w:val="24"/>
          <w:szCs w:val="24"/>
          <w:lang w:val="en-US"/>
        </w:rPr>
        <w:instrText xml:space="preserve"> ADDIN ZOTERO_ITEM CSL_CITATION {"citationID":"a9sMyTm4","properties":{"formattedCitation":"(Loreau et al., 2021; Yachi &amp; Loreau, 1999)","plainCitation":"(Loreau et al., 2021; Yachi &amp; Loreau, 1999)","noteIndex":0},"citationItems":[{"id":443,"uris":["http://zotero.org/users/local/OY61QmWx/items/EQEN76NA"],"itemData":{"id":443,"type":"article-journal","abstract":"Biological insurance theory predicts that, in a variable environment, aggregate ecosystem properties will vary less in more diverse communities because declines in the performance or abundance of some species or phenotypes will be offset, at least partly, by smoother declines or increases in others. During the past two decades, ecology has accumulated strong evidence for the stabilising effect of biodiversity on ecosystem functioning. As biological insurance is reaching the stage of a mature theory, it is critical to revisit and clarify its conceptual foundations to guide future developments, applications and measurements. In this review, we first clarify the connections between the insurance and portfolio concepts that have been used in ecology and the economic concepts that inspired them. Doing so points to gaps and mismatches between ecology and economics that could be filled profitably by new theoretical developments and new management applications. Second, we discuss some fundamental issues in biological insurance theory that have remained unnoticed so far and that emerge from some of its recent applications. In particular, we draw a clear distinction between the two effects embedded in biological insurance theory, i.e. the effects of biodiversity on the mean and variability of ecosystem properties. This distinction allows explicit consideration of trade-offs between the mean and stability of ecosystem processes and services. We also review applications of biological insurance theory in ecosystem management. Finally, we provide a synthetic conceptual framework that unifies the various approaches across disciplines, and we suggest new ways in which biological insurance theory could be extended to address new issues in ecology and ecosystem management. Exciting future challenges include linking the effects of biodiversity on ecosystem functioning and stability, incorporating multiple functions and feedbacks, developing new approaches to partition biodiversity effects across scales, extending biological insurance theory to complex interaction networks, and developing new applications to biodiversity and ecosystem management.","container-title":"Biological Reviews","DOI":"10.1111/brv.12756","ISSN":"1469-185X","issue":"5","language":"en","note":"_eprint: https://onlinelibrary.wiley.com/doi/pdf/10.1111/brv.12756","page":"2333-2354","source":"Wiley Online Library","title":"Biodiversity as insurance: from concept to measurement and application","title-short":"Biodiversity as insurance","volume":"96","author":[{"family":"Loreau","given":"Michel"},{"family":"Barbier","given":"Matthieu"},{"family":"Filotas","given":"Elise"},{"family":"Gravel","given":"Dominique"},{"family":"Isbell","given":"Forest"},{"family":"Miller","given":"Steve J."},{"family":"Montoya","given":"Jose M."},{"family":"Wang","given":"Shaopeng"},{"family":"Aussenac","given":"Raphaël"},{"family":"Germain","given":"Rachel"},{"family":"Thompson","given":"Patrick L."},{"family":"Gonzalez","given":"Andrew"},{"family":"Dee","given":"Laura E."}],"issued":{"date-parts":[["2021"]]}}},{"id":394,"uris":["http://zotero.org/users/local/OY61QmWx/items/SYZ8WZEB"],"itemData":{"id":394,"type":"article-journal","abstract":"Although the effect of biodiversity on ecosystem functioning has become a major focus in ecology, its significance in a fluctuating environment is still poorly understood. According to the insurance hypothesis, biodiversity insures ecosystems against declines in their functioning because many species provide greater guarantees that some will maintain functioning even if others fail. Here we examine this hypothesis theoretically. We develop a general stochastic dynamic model to assess the effects of species richness on the expected temporal mean and variance of ecosystem processes such as productivity, based on individual species’ productivity responses to environmental fluctuations. Our model shows two major insurance effects of species richness on ecosystem productivity: (i) a buffering effect, i.e., a reduction in the temporal variance of productivity, and (ii) a performance-enhancing effect, i.e., an increase in the temporal mean of productivity. The strength of these insurance effects is determined by three factors: (i) the way ecosystem productivity is determined by individual species responses to environmental fluctuations, (ii) the degree of asynchronicity of these responses, and (iii) the detailed form of these responses. In particular, the greater the variance of the species responses, the lower the species richness at which the temporal mean of the ecosystem process saturates and the ecosystem becomes redundant. These results provide a strong theoretical foundation for the insurance hypothesis, which proves to be a fundamental principle for understanding the long-term effects of biodiversity on ecosystem processes.","container-title":"Proceedings of the National Academy of Sciences","DOI":"10.1073/pnas.96.4.1463","ISSN":"0027-8424, 1091-6490","issue":"4","journalAbbreviation":"PNAS","language":"en","note":"publisher: National Academy of Sciences\nsection: Biological Sciences\nPMID: 9990046","page":"1463-1468","source":"www.pnas.org","title":"Biodiversity and ecosystem productivity in a fluctuating environment: The insurance hypothesis","title-short":"Biodiversity and ecosystem productivity in a fluctuating environment","volume":"96","author":[{"family":"Yachi","given":"Shigeo"},{"family":"Loreau","given":"Michel"}],"issued":{"date-parts":[["1999",2,16]]}}}],"schema":"https://github.com/citation-style-language/schema/raw/master/csl-citation.json"} </w:instrText>
      </w:r>
      <w:r w:rsidRPr="00113350">
        <w:rPr>
          <w:rFonts w:ascii="Times New Roman" w:hAnsi="Times New Roman" w:cs="Times New Roman"/>
          <w:sz w:val="24"/>
          <w:szCs w:val="24"/>
          <w:lang w:val="en-US"/>
        </w:rPr>
        <w:fldChar w:fldCharType="separate"/>
      </w:r>
      <w:r w:rsidRPr="00113350">
        <w:rPr>
          <w:rFonts w:ascii="Times New Roman" w:hAnsi="Times New Roman" w:cs="Times New Roman"/>
          <w:sz w:val="24"/>
        </w:rPr>
        <w:t>(Loreau et al., 2021; Yachi &amp; Loreau, 1999)</w:t>
      </w:r>
      <w:r w:rsidRPr="00113350">
        <w:rPr>
          <w:rFonts w:ascii="Times New Roman" w:hAnsi="Times New Roman" w:cs="Times New Roman"/>
          <w:sz w:val="24"/>
          <w:szCs w:val="24"/>
          <w:lang w:val="en-US"/>
        </w:rPr>
        <w:fldChar w:fldCharType="end"/>
      </w:r>
      <w:r w:rsidRPr="00113350">
        <w:rPr>
          <w:rFonts w:ascii="Times New Roman" w:hAnsi="Times New Roman" w:cs="Times New Roman"/>
          <w:sz w:val="24"/>
          <w:szCs w:val="24"/>
          <w:lang w:val="en-US"/>
        </w:rPr>
        <w:t xml:space="preserve">. This hypothesis identifies two effects that result from high species richness. The first, the buffering effect, ensures decreased productivity variance when under a disturbance. This effect is based on the non-simultaneous response of species to disturbances, which allows for species to replace disturbed species. The second, the performing-enhancing effect, increases the productivity of an ecosystem over time. This effect depends on species interactions and how they benefit the community with their services </w:t>
      </w:r>
      <w:r w:rsidRPr="00113350">
        <w:rPr>
          <w:rFonts w:ascii="Times New Roman" w:hAnsi="Times New Roman" w:cs="Times New Roman"/>
          <w:sz w:val="24"/>
          <w:szCs w:val="24"/>
          <w:lang w:val="en-US"/>
        </w:rPr>
        <w:fldChar w:fldCharType="begin"/>
      </w:r>
      <w:r w:rsidRPr="00113350">
        <w:rPr>
          <w:rFonts w:ascii="Times New Roman" w:hAnsi="Times New Roman" w:cs="Times New Roman"/>
          <w:sz w:val="24"/>
          <w:szCs w:val="24"/>
          <w:lang w:val="en-US"/>
        </w:rPr>
        <w:instrText xml:space="preserve"> ADDIN ZOTERO_ITEM CSL_CITATION {"citationID":"nRdPMXml","properties":{"formattedCitation":"(Loreau et al., 2021; Van de Peer et al., 2016; Yachi &amp; Loreau, 1999)","plainCitation":"(Loreau et al., 2021; Van de Peer et al., 2016; Yachi &amp; Loreau, 1999)","noteIndex":0},"citationItems":[{"id":443,"uris":["http://zotero.org/users/local/OY61QmWx/items/EQEN76NA"],"itemData":{"id":443,"type":"article-journal","abstract":"Biological insurance theory predicts that, in a variable environment, aggregate ecosystem properties will vary less in more diverse communities because declines in the performance or abundance of some species or phenotypes will be offset, at least partly, by smoother declines or increases in others. During the past two decades, ecology has accumulated strong evidence for the stabilising effect of biodiversity on ecosystem functioning. As biological insurance is reaching the stage of a mature theory, it is critical to revisit and clarify its conceptual foundations to guide future developments, applications and measurements. In this review, we first clarify the connections between the insurance and portfolio concepts that have been used in ecology and the economic concepts that inspired them. Doing so points to gaps and mismatches between ecology and economics that could be filled profitably by new theoretical developments and new management applications. Second, we discuss some fundamental issues in biological insurance theory that have remained unnoticed so far and that emerge from some of its recent applications. In particular, we draw a clear distinction between the two effects embedded in biological insurance theory, i.e. the effects of biodiversity on the mean and variability of ecosystem properties. This distinction allows explicit consideration of trade-offs between the mean and stability of ecosystem processes and services. We also review applications of biological insurance theory in ecosystem management. Finally, we provide a synthetic conceptual framework that unifies the various approaches across disciplines, and we suggest new ways in which biological insurance theory could be extended to address new issues in ecology and ecosystem management. Exciting future challenges include linking the effects of biodiversity on ecosystem functioning and stability, incorporating multiple functions and feedbacks, developing new approaches to partition biodiversity effects across scales, extending biological insurance theory to complex interaction networks, and developing new applications to biodiversity and ecosystem management.","container-title":"Biological Reviews","DOI":"10.1111/brv.12756","ISSN":"1469-185X","issue":"5","language":"en","note":"_eprint: https://onlinelibrary.wiley.com/doi/pdf/10.1111/brv.12756","page":"2333-2354","source":"Wiley Online Library","title":"Biodiversity as insurance: from concept to measurement and application","title-short":"Biodiversity as insurance","volume":"96","author":[{"family":"Loreau","given":"Michel"},{"family":"Barbier","given":"Matthieu"},{"family":"Filotas","given":"Elise"},{"family":"Gravel","given":"Dominique"},{"family":"Isbell","given":"Forest"},{"family":"Miller","given":"Steve J."},{"family":"Montoya","given":"Jose M."},{"family":"Wang","given":"Shaopeng"},{"family":"Aussenac","given":"Raphaël"},{"family":"Germain","given":"Rachel"},{"family":"Thompson","given":"Patrick L."},{"family":"Gonzalez","given":"Andrew"},{"family":"Dee","given":"Laura E."}],"issued":{"date-parts":[["2021"]]}}},{"id":354,"uris":["http://zotero.org/users/local/OY61QmWx/items/62KRD6KK"],"itemData":{"id":354,"type":"article-journal","abstract":"Biodiversity can insure ecosystems against declines in their functioning by increasing the mean level of ecosystem processes and decreasing the spatial or temporal variance of these processes. On this basis, mixing tree species is expected to be an effective management strategy to reduce the risk of planting failure in young plantations. We examined the effects of biodiversity insurance on sapling survival in three tree diversity experiments across Belgium. Based on the survival scoring of 89 254 saplings, planted in 126 plots with up to four-species mixtures, we tested two hypotheses: (i) variability in plot-level survival is lower for mixtures compared to monocultures due to compensation among the species (i.e. buffering effect) and (ii) mean survival is higher due to facilitation (i.e. performance-enhancing effect). Variation in plot-level survival decreased strongly with diversity, indicating a buffering effect. The risk of severe planting failure was reduced in mixtures because species exhibit different survival rates; therefore, mixing ensures that not all trees in the plantation are equally susceptible to environmental stressors. In contrast, the mean plot-level survival did not increase with diversity, and thus, an overall performance-enhancing effect was lacking. However, species-level analyses did show performance-enhancing effects, where some species profited from mixing while others did not. Synthesis and applications. We conclude that biodiversity through mixing tree species insures young experimental plantations against planting failure and is therefore highly recommended as a planting management strategy. The risk of large mortality gaps is reduced if tree plantation saplings are mixed at the scale of individual trees or small cells of trees.","container-title":"Journal of Applied Ecology","DOI":"10.1111/1365-2664.12721","ISSN":"1365-2664","issue":"6","language":"en","note":"_eprint: https://onlinelibrary.wiley.com/doi/pdf/10.1111/1365-2664.12721","page":"1777-1786","source":"Wiley Online Library","title":"Biodiversity as insurance for sapling survival in experimental tree plantations","volume":"53","author":[{"family":"Van de Peer","given":"Thomas"},{"family":"Verheyen","given":"Kris"},{"family":"Baeten","given":"Lander"},{"family":"Ponette","given":"Quentin"},{"family":"Muys","given":"Bart"}],"issued":{"date-parts":[["2016"]]}}},{"id":394,"uris":["http://zotero.org/users/local/OY61QmWx/items/SYZ8WZEB"],"itemData":{"id":394,"type":"article-journal","abstract":"Although the effect of biodiversity on ecosystem functioning has become a major focus in ecology, its significance in a fluctuating environment is still poorly understood. According to the insurance hypothesis, biodiversity insures ecosystems against declines in their functioning because many species provide greater guarantees that some will maintain functioning even if others fail. Here we examine this hypothesis theoretically. We develop a general stochastic dynamic model to assess the effects of species richness on the expected temporal mean and variance of ecosystem processes such as productivity, based on individual species’ productivity responses to environmental fluctuations. Our model shows two major insurance effects of species richness on ecosystem productivity: (i) a buffering effect, i.e., a reduction in the temporal variance of productivity, and (ii) a performance-enhancing </w:instrText>
      </w:r>
      <w:r w:rsidRPr="00113350">
        <w:rPr>
          <w:rFonts w:ascii="Times New Roman" w:hAnsi="Times New Roman" w:cs="Times New Roman"/>
          <w:sz w:val="24"/>
          <w:szCs w:val="24"/>
          <w:lang w:val="nl-NL"/>
        </w:rPr>
        <w:instrText xml:space="preserve">effect, i.e., an increase in the temporal mean of productivity. The strength of these insurance effects is determined by three factors: (i) the way ecosystem productivity is determined by individual species responses to environmental fluctuations, (ii) the degree of asynchronicity of these responses, and (iii) the detailed form of these responses. In particular, the greater the variance of the species responses, the lower the species richness at which the temporal mean of the ecosystem process saturates and the ecosystem becomes redundant. These results provide a strong theoretical foundation for the insurance hypothesis, which proves to be a fundamental principle for understanding the long-term effects of biodiversity on ecosystem processes.","container-title":"Proceedings of the National Academy of Sciences","DOI":"10.1073/pnas.96.4.1463","ISSN":"0027-8424, 1091-6490","issue":"4","journalAbbreviation":"PNAS","language":"en","note":"publisher: National Academy of Sciences\nsection: Biological Sciences\nPMID: 9990046","page":"1463-1468","source":"www.pnas.org","title":"Biodiversity and ecosystem productivity in a fluctuating environment: The insurance hypothesis","title-short":"Biodiversity and ecosystem productivity in a fluctuating environment","volume":"96","author":[{"family":"Yachi","given":"Shigeo"},{"family":"Loreau","given":"Michel"}],"issued":{"date-parts":[["1999",2,16]]}}}],"schema":"https://github.com/citation-style-language/schema/raw/master/csl-citation.json"} </w:instrText>
      </w:r>
      <w:r w:rsidRPr="00113350">
        <w:rPr>
          <w:rFonts w:ascii="Times New Roman" w:hAnsi="Times New Roman" w:cs="Times New Roman"/>
          <w:sz w:val="24"/>
          <w:szCs w:val="24"/>
          <w:lang w:val="en-US"/>
        </w:rPr>
        <w:fldChar w:fldCharType="separate"/>
      </w:r>
      <w:r w:rsidRPr="00113350">
        <w:rPr>
          <w:rFonts w:ascii="Times New Roman" w:hAnsi="Times New Roman" w:cs="Times New Roman"/>
          <w:sz w:val="24"/>
          <w:lang w:val="nl-NL"/>
        </w:rPr>
        <w:t>(Loreau et al., 2021; Van de Peer et al., 2016; Yachi &amp; Loreau, 1999)</w:t>
      </w:r>
      <w:r w:rsidRPr="00113350">
        <w:rPr>
          <w:rFonts w:ascii="Times New Roman" w:hAnsi="Times New Roman" w:cs="Times New Roman"/>
          <w:sz w:val="24"/>
          <w:szCs w:val="24"/>
          <w:lang w:val="en-US"/>
        </w:rPr>
        <w:fldChar w:fldCharType="end"/>
      </w:r>
      <w:r w:rsidRPr="00113350">
        <w:rPr>
          <w:rFonts w:ascii="Times New Roman" w:hAnsi="Times New Roman" w:cs="Times New Roman"/>
          <w:sz w:val="24"/>
          <w:szCs w:val="24"/>
          <w:lang w:val="nl-NL"/>
        </w:rPr>
        <w:t xml:space="preserve">. </w:t>
      </w:r>
      <w:r w:rsidRPr="00113350">
        <w:rPr>
          <w:rFonts w:ascii="Times New Roman" w:hAnsi="Times New Roman" w:cs="Times New Roman"/>
          <w:sz w:val="24"/>
          <w:szCs w:val="24"/>
          <w:lang w:val="en-US"/>
        </w:rPr>
        <w:t>These are insurance effects as they prevent a decrease in productivity and can even increase when the system is undergoing fluctuations. Loreau et al</w:t>
      </w:r>
      <w:r w:rsidR="00751454">
        <w:rPr>
          <w:rFonts w:ascii="Times New Roman" w:hAnsi="Times New Roman" w:cs="Times New Roman"/>
          <w:sz w:val="24"/>
          <w:szCs w:val="24"/>
          <w:lang w:val="en-US"/>
        </w:rPr>
        <w:t>.</w:t>
      </w:r>
      <w:r w:rsidRPr="00113350">
        <w:rPr>
          <w:rFonts w:ascii="Times New Roman" w:hAnsi="Times New Roman" w:cs="Times New Roman"/>
          <w:sz w:val="24"/>
          <w:szCs w:val="24"/>
          <w:lang w:val="en-US"/>
        </w:rPr>
        <w:t xml:space="preserve"> (2021) further expanded this theory by adding spatial insurance theory, which considers spatial distribution and spread of species in preserving ecosystem functioning resulting from high biodiversity when considering large spatial scales. This theory considers both temporal and spatial variability, with three main components: Local temporal variability, Spatial variability, and regional temporal variability. Together they define the mechanisms that influence stability within and between regions and how biodiversity plays a role in maintaining this inter-regional stability </w:t>
      </w:r>
      <w:r w:rsidR="00FB6E0B">
        <w:rPr>
          <w:rFonts w:ascii="Times New Roman" w:hAnsi="Times New Roman" w:cs="Times New Roman"/>
          <w:sz w:val="24"/>
          <w:szCs w:val="24"/>
          <w:lang w:val="en-US"/>
        </w:rPr>
        <w:fldChar w:fldCharType="begin"/>
      </w:r>
      <w:r w:rsidR="00FB6E0B">
        <w:rPr>
          <w:rFonts w:ascii="Times New Roman" w:hAnsi="Times New Roman" w:cs="Times New Roman"/>
          <w:sz w:val="24"/>
          <w:szCs w:val="24"/>
          <w:lang w:val="en-US"/>
        </w:rPr>
        <w:instrText xml:space="preserve"> ADDIN ZOTERO_ITEM CSL_CITATION {"citationID":"EIjM0xTd","properties":{"formattedCitation":"(Loreau et al., 2021)","plainCitation":"(Loreau et al., 2021)","noteIndex":0},"citationItems":[{"id":443,"uris":["http://zotero.org/users/local/OY61QmWx/items/EQEN76NA"],"itemData":{"id":443,"type":"article-journal","abstract":"Biological insurance theory predicts that, in a variable environment, aggregate ecosystem properties will vary less in more diverse communities because declines in the performance or abundance of some species or phenotypes will be offset, at least partly, by smoother declines or increases in others. During the past two decades, ecology has accumulated strong evidence for the stabilising effect of biodiversity on ecosystem functioning. As biological insurance is reaching the stage of a mature theory, it is critical to revisit and clarify its conceptual foundations to guide future developments, applications and measurements. In this review, we first clarify the connections between the insurance and portfolio concepts that have been used in ecology and the economic concepts that inspired them. Doing so points to gaps and mismatches between ecology and economics that could be filled profitably by new theoretical developments and new management applications. Second, we discuss some fundamental issues in biological insurance theory that have remained unnoticed so far and that emerge from some of its recent applications. In particular, we draw a clear distinction between the two effects embedded in biological insurance theory, i.e. the effects of biodiversity on the mean and variability of ecosystem properties. This distinction allows explicit consideration of trade-offs between the mean and stability of ecosystem processes and services. We also review applications of biological insurance theory in ecosystem management. Finally, we provide a synthetic conceptual framework that unifies the various approaches across disciplines, and we suggest new ways in which biological insurance theory could be extended to address new issues in ecology and ecosystem management. Exciting future challenges include linking the effects of biodiversity on ecosystem functioning and stability, incorporating multiple functions and feedbacks, developing new approaches to partition biodiversity effects across scales, extending biological insurance theory to complex interaction networks, and developing new applications to biodiversity and ecosystem management.","container-title":"Biological Reviews","DOI":"10.1111/brv.12756","ISSN":"1469-185X","issue":"5","language":"en","note":"_eprint: https://onlinelibrary.wiley.com/doi/pdf/10.1111/brv.12756","page":"2333-2354","source":"Wiley Online Library","title":"Biodiversity as insurance: from concept to measurement and application","title-short":"Biodiversity as insurance","volume":"96","author":[{"family":"Loreau","given":"Michel"},{"family":"Barbier","given":"Matthieu"},{"family":"Filotas","given":"Elise"},{"family":"Gravel","given":"Dominique"},{"family":"Isbell","given":"Forest"},{"family":"Miller","given":"Steve J."},{"family":"Montoya","given":"Jose M."},{"family":"Wang","given":"Shaopeng"},{"family":"Aussenac","given":"Raphaël"},{"family":"Germain","given":"Rachel"},{"family":"Thompson","given":"Patrick L."},{"family":"Gonzalez","given":"Andrew"},{"family":"Dee","given":"Laura E."}],"issued":{"date-parts":[["2021"]]}}}],"schema":"https://github.com/citation-style-language/schema/raw/master/csl-citation.json"} </w:instrText>
      </w:r>
      <w:r w:rsidR="00FB6E0B">
        <w:rPr>
          <w:rFonts w:ascii="Times New Roman" w:hAnsi="Times New Roman" w:cs="Times New Roman"/>
          <w:sz w:val="24"/>
          <w:szCs w:val="24"/>
          <w:lang w:val="en-US"/>
        </w:rPr>
        <w:fldChar w:fldCharType="separate"/>
      </w:r>
      <w:r w:rsidR="00FB6E0B" w:rsidRPr="00FB6E0B">
        <w:rPr>
          <w:rFonts w:ascii="Times New Roman" w:hAnsi="Times New Roman" w:cs="Times New Roman"/>
          <w:sz w:val="24"/>
        </w:rPr>
        <w:t>(Loreau et al., 2021)</w:t>
      </w:r>
      <w:r w:rsidR="00FB6E0B">
        <w:rPr>
          <w:rFonts w:ascii="Times New Roman" w:hAnsi="Times New Roman" w:cs="Times New Roman"/>
          <w:sz w:val="24"/>
          <w:szCs w:val="24"/>
          <w:lang w:val="en-US"/>
        </w:rPr>
        <w:fldChar w:fldCharType="end"/>
      </w:r>
      <w:r w:rsidRPr="00113350">
        <w:rPr>
          <w:rFonts w:ascii="Times New Roman" w:hAnsi="Times New Roman" w:cs="Times New Roman"/>
          <w:sz w:val="24"/>
          <w:szCs w:val="24"/>
          <w:lang w:val="en-US"/>
        </w:rPr>
        <w:t>.</w:t>
      </w:r>
    </w:p>
    <w:p w14:paraId="0F77C3DC" w14:textId="6D549E38" w:rsidR="00113350" w:rsidRDefault="0087190D" w:rsidP="005101FC">
      <w:pPr>
        <w:spacing w:line="276" w:lineRule="auto"/>
        <w:ind w:firstLine="720"/>
        <w:jc w:val="both"/>
        <w:rPr>
          <w:rFonts w:ascii="Times New Roman" w:hAnsi="Times New Roman" w:cs="Times New Roman"/>
          <w:sz w:val="24"/>
          <w:szCs w:val="24"/>
          <w:lang w:val="nl-NL"/>
        </w:rPr>
      </w:pPr>
      <w:r w:rsidRPr="00113350">
        <w:rPr>
          <w:rFonts w:ascii="Times New Roman" w:hAnsi="Times New Roman" w:cs="Times New Roman"/>
          <w:sz w:val="24"/>
          <w:szCs w:val="24"/>
          <w:lang w:val="en-US"/>
        </w:rPr>
        <w:t>It is also important to understand what can destabili</w:t>
      </w:r>
      <w:r w:rsidR="006858CF">
        <w:rPr>
          <w:rFonts w:ascii="Times New Roman" w:hAnsi="Times New Roman" w:cs="Times New Roman"/>
          <w:sz w:val="24"/>
          <w:szCs w:val="24"/>
          <w:lang w:val="en-US"/>
        </w:rPr>
        <w:t>s</w:t>
      </w:r>
      <w:r w:rsidRPr="00113350">
        <w:rPr>
          <w:rFonts w:ascii="Times New Roman" w:hAnsi="Times New Roman" w:cs="Times New Roman"/>
          <w:sz w:val="24"/>
          <w:szCs w:val="24"/>
          <w:lang w:val="en-US"/>
        </w:rPr>
        <w:t>e these ecosystems. A perturbation can be characteri</w:t>
      </w:r>
      <w:r w:rsidR="006858CF">
        <w:rPr>
          <w:rFonts w:ascii="Times New Roman" w:hAnsi="Times New Roman" w:cs="Times New Roman"/>
          <w:sz w:val="24"/>
          <w:szCs w:val="24"/>
          <w:lang w:val="en-US"/>
        </w:rPr>
        <w:t>s</w:t>
      </w:r>
      <w:r w:rsidRPr="00113350">
        <w:rPr>
          <w:rFonts w:ascii="Times New Roman" w:hAnsi="Times New Roman" w:cs="Times New Roman"/>
          <w:sz w:val="24"/>
          <w:szCs w:val="24"/>
          <w:lang w:val="en-US"/>
        </w:rPr>
        <w:t>ed as a pulse when it represents a short-term disturbance that inflicts a dis</w:t>
      </w:r>
      <w:r w:rsidR="006858CF">
        <w:rPr>
          <w:rFonts w:ascii="Times New Roman" w:hAnsi="Times New Roman" w:cs="Times New Roman"/>
          <w:sz w:val="24"/>
          <w:szCs w:val="24"/>
          <w:lang w:val="en-US"/>
        </w:rPr>
        <w:t>ruption</w:t>
      </w:r>
      <w:r w:rsidRPr="00113350">
        <w:rPr>
          <w:rFonts w:ascii="Times New Roman" w:hAnsi="Times New Roman" w:cs="Times New Roman"/>
          <w:sz w:val="24"/>
          <w:szCs w:val="24"/>
          <w:lang w:val="en-US"/>
        </w:rPr>
        <w:t xml:space="preserve"> in a short period. Alternatively, press disturbance is </w:t>
      </w:r>
      <w:r w:rsidR="00751454">
        <w:rPr>
          <w:rFonts w:ascii="Times New Roman" w:hAnsi="Times New Roman" w:cs="Times New Roman"/>
          <w:sz w:val="24"/>
          <w:szCs w:val="24"/>
          <w:lang w:val="en-US"/>
        </w:rPr>
        <w:t>a</w:t>
      </w:r>
      <w:r w:rsidRPr="00113350">
        <w:rPr>
          <w:rFonts w:ascii="Times New Roman" w:hAnsi="Times New Roman" w:cs="Times New Roman"/>
          <w:sz w:val="24"/>
          <w:szCs w:val="24"/>
          <w:lang w:val="en-US"/>
        </w:rPr>
        <w:t xml:space="preserve"> long-term, continuous dis</w:t>
      </w:r>
      <w:r w:rsidR="006858CF">
        <w:rPr>
          <w:rFonts w:ascii="Times New Roman" w:hAnsi="Times New Roman" w:cs="Times New Roman"/>
          <w:sz w:val="24"/>
          <w:szCs w:val="24"/>
          <w:lang w:val="en-US"/>
        </w:rPr>
        <w:t>ruption</w:t>
      </w:r>
      <w:r w:rsidRPr="00113350">
        <w:rPr>
          <w:rFonts w:ascii="Times New Roman" w:hAnsi="Times New Roman" w:cs="Times New Roman"/>
          <w:sz w:val="24"/>
          <w:szCs w:val="24"/>
          <w:lang w:val="en-US"/>
        </w:rPr>
        <w:t xml:space="preserve"> that </w:t>
      </w:r>
      <w:r w:rsidR="006858CF">
        <w:rPr>
          <w:rFonts w:ascii="Times New Roman" w:hAnsi="Times New Roman" w:cs="Times New Roman"/>
          <w:sz w:val="24"/>
          <w:szCs w:val="24"/>
          <w:lang w:val="en-US"/>
        </w:rPr>
        <w:t>often</w:t>
      </w:r>
      <w:r w:rsidRPr="00113350">
        <w:rPr>
          <w:rFonts w:ascii="Times New Roman" w:hAnsi="Times New Roman" w:cs="Times New Roman"/>
          <w:sz w:val="24"/>
          <w:szCs w:val="24"/>
          <w:lang w:val="en-US"/>
        </w:rPr>
        <w:t xml:space="preserve"> results in permanent changes to the ecosystem conditions </w:t>
      </w:r>
      <w:r w:rsidRPr="00113350">
        <w:rPr>
          <w:rFonts w:ascii="Times New Roman" w:hAnsi="Times New Roman" w:cs="Times New Roman"/>
          <w:sz w:val="24"/>
          <w:szCs w:val="24"/>
          <w:lang w:val="en-US"/>
        </w:rPr>
        <w:fldChar w:fldCharType="begin"/>
      </w:r>
      <w:r w:rsidRPr="00113350">
        <w:rPr>
          <w:rFonts w:ascii="Times New Roman" w:hAnsi="Times New Roman" w:cs="Times New Roman"/>
          <w:sz w:val="24"/>
          <w:szCs w:val="24"/>
          <w:lang w:val="en-US"/>
        </w:rPr>
        <w:instrText xml:space="preserve"> ADDIN ZOTERO_ITEM CSL_CITATION {"citationID":"ruKr8PUm","properties":{"formattedCitation":"(K\\uc0\\u233{}fi et al., 2019)","plainCitation":"(Kéfi et al., 2019)","noteIndex":0},"citationItems":[{"id":506,"uris":["http://zotero.org/users/local/OY61QmWx/items/NNLQE5TF"],"itemData":{"id":506,"type":"article-journal","abstract":"The concept of ecological stability occupies a prominent place in both fundamental and applied ecological research. We review decades of work on the topic and examine how our understanding has progressed. We show that our understanding of stability has remained fragmented and is limited largely to simple or simplified systems. There has been a profusion of metrics proposed to quantify stability, of which only a handful are used commonly. Furthermore, studies typically quantify one to two metrics of stability at a time and in response to a single perturbation, with some of the main environmental pressures of today being the least studied. We argue that we need to build on the existing consensus and strong theoretical foundation of the stability concept to better understand its multidimensionality and the interdependencies between metrics, levels of organisation and types of perturbations. Only by doing so can we make progress in the quantification of stability in theory and in practice, and eventually build a more comprehensive understanding of how ecosystems will respond to ongoing environmental change.","container-title":"Ecology Letters","DOI":"10.1111/ele.13340","ISSN":"1461-0248","issue":"9","language":"en","note":"_eprint: https://onlinelibrary.wiley.com/doi/pdf/10.1111/ele.13340","page":"1349-1356","source":"Wiley Online Library","title":"Advancing our understanding of ecological stability","volume":"22","author":[{"family":"Kéfi","given":"Sonia"},{"family":"Domínguez-García","given":"Virginia"},{"family":"Donohue","given":"Ian"},{"family":"Fontaine","given":"Colin"},{"family":"Thébault","given":"Elisa"},{"family":"Dakos","given":"Vasilis"}],"issued":{"date-parts":[["2019"]]}}}],"schema":"https://github.com/citation-style-language/schema/raw/master/csl-citation.json"} </w:instrText>
      </w:r>
      <w:r w:rsidRPr="00113350">
        <w:rPr>
          <w:rFonts w:ascii="Times New Roman" w:hAnsi="Times New Roman" w:cs="Times New Roman"/>
          <w:sz w:val="24"/>
          <w:szCs w:val="24"/>
          <w:lang w:val="en-US"/>
        </w:rPr>
        <w:fldChar w:fldCharType="separate"/>
      </w:r>
      <w:r w:rsidRPr="00113350">
        <w:rPr>
          <w:rFonts w:ascii="Times New Roman" w:hAnsi="Times New Roman" w:cs="Times New Roman"/>
          <w:sz w:val="24"/>
          <w:szCs w:val="24"/>
        </w:rPr>
        <w:t>(Kéfi et al., 2019)</w:t>
      </w:r>
      <w:r w:rsidRPr="00113350">
        <w:rPr>
          <w:rFonts w:ascii="Times New Roman" w:hAnsi="Times New Roman" w:cs="Times New Roman"/>
          <w:sz w:val="24"/>
          <w:szCs w:val="24"/>
          <w:lang w:val="en-US"/>
        </w:rPr>
        <w:fldChar w:fldCharType="end"/>
      </w:r>
      <w:r w:rsidRPr="00113350">
        <w:rPr>
          <w:rFonts w:ascii="Times New Roman" w:hAnsi="Times New Roman" w:cs="Times New Roman"/>
          <w:sz w:val="24"/>
          <w:szCs w:val="24"/>
          <w:lang w:val="en-US"/>
        </w:rPr>
        <w:t xml:space="preserve">. This separation is based on four characteristics (magnitude, duration, frequency and spatial and temporal variability), which allow for understanding how they will affect an ecosystem and the response of the species present </w:t>
      </w:r>
      <w:r w:rsidRPr="00113350">
        <w:rPr>
          <w:rFonts w:ascii="Times New Roman" w:hAnsi="Times New Roman" w:cs="Times New Roman"/>
          <w:sz w:val="24"/>
          <w:szCs w:val="24"/>
          <w:lang w:val="en-US"/>
        </w:rPr>
        <w:fldChar w:fldCharType="begin"/>
      </w:r>
      <w:r w:rsidRPr="00113350">
        <w:rPr>
          <w:rFonts w:ascii="Times New Roman" w:hAnsi="Times New Roman" w:cs="Times New Roman"/>
          <w:sz w:val="24"/>
          <w:szCs w:val="24"/>
          <w:lang w:val="en-US"/>
        </w:rPr>
        <w:instrText xml:space="preserve"> ADDIN ZOTERO_ITEM CSL_CITATION {"citationID":"mBfSX5D1","properties":{"formattedCitation":"(Donohue et al., 2016)","plainCitation":"(Donohue et al., 2016)","noteIndex":0},"citationItems":[{"id":445,"uris":["http://zotero.org/users/local/OY61QmWx/items/4DTVL3UN"],"itemData":{"id":445,"type":"article-journal","abstract":"Human actions challenge nature in many ways. Ecological responses are ineluctably complex, demanding measures that describe them succinctly. Collectively, these measures encapsulate the overall ‘stability’ of the system. Many international bodies, including the Intergovernmental Science-Policy Platform on Biodiversity and Ecosystem Services, broadly aspire to maintain or enhance ecological stability. Such bodies frequently use terms pertaining to stability that lack clear definition. Consequently, we cannot measure them and so they disconnect from a large body of theoretical and empirical understanding. We assess the scientific and policy literature and show that this disconnect is one consequence of an inconsistent and one-dimensional approach that ecologists have taken to both disturbances and stability. This has led to confused communication of the nature of stability and the level of our insight into it. Disturbances and stability are multidimensional. Our understanding of them is not. We have a remarkably poor understanding of the impacts on stability of the characteristics that define many, perhaps all, of the most important elements of global change. We provide recommendations for theoreticians, empiricists and policymakers on how to better integrate the multidimensional nature of ecological stability into their research, policies and actions.","container-title":"Ecology Letters","DOI":"10.1111/ele.12648","ISSN":"1461-0248","issue":"9","language":"en","note":"_eprint: https://onlinelibrary.wiley.com/doi/pdf/10.1111/ele.12648","page":"1172-1185","source":"Wiley Online Library","title":"Navigating the complexity of ecological stability","volume":"19","author":[{"family":"Donohue","given":"Ian"},{"family":"Hillebrand","given":"Helmut"},{"family":"Montoya","given":"José M."},{"family":"Petchey","given":"Owen L."},{"family":"Pimm","given":"Stuart L."},{"family":"Fowler","given":"Mike S."},{"family":"Healy","given":"Kevin"},{"family":"Jackson","given":"Andrew L."},{"family":"Lurgi","given":"Miguel"},{"family":"McClean","given":"Deirdre"},{"family":"O'Connor","given":"Nessa E."},{"family":"O'Gorman","given":"Eoin J."},{"family":"Yang","given":"Qiang"}],"issued":{"date-parts":[["2016"]]}}}],"schema":"https://github.com/citation-style-language/schema/raw/master/csl-citation.json"} </w:instrText>
      </w:r>
      <w:r w:rsidRPr="00113350">
        <w:rPr>
          <w:rFonts w:ascii="Times New Roman" w:hAnsi="Times New Roman" w:cs="Times New Roman"/>
          <w:sz w:val="24"/>
          <w:szCs w:val="24"/>
          <w:lang w:val="en-US"/>
        </w:rPr>
        <w:fldChar w:fldCharType="separate"/>
      </w:r>
      <w:r w:rsidRPr="00113350">
        <w:rPr>
          <w:rFonts w:ascii="Times New Roman" w:hAnsi="Times New Roman" w:cs="Times New Roman"/>
          <w:sz w:val="24"/>
        </w:rPr>
        <w:t>(Donohue et al., 2016)</w:t>
      </w:r>
      <w:r w:rsidRPr="00113350">
        <w:rPr>
          <w:rFonts w:ascii="Times New Roman" w:hAnsi="Times New Roman" w:cs="Times New Roman"/>
          <w:sz w:val="24"/>
          <w:szCs w:val="24"/>
          <w:lang w:val="en-US"/>
        </w:rPr>
        <w:fldChar w:fldCharType="end"/>
      </w:r>
      <w:r w:rsidRPr="00113350">
        <w:rPr>
          <w:rFonts w:ascii="Times New Roman" w:hAnsi="Times New Roman" w:cs="Times New Roman"/>
          <w:sz w:val="24"/>
          <w:szCs w:val="24"/>
          <w:lang w:val="en-US"/>
        </w:rPr>
        <w:t xml:space="preserve">. If these disturbances are strong enough to overcome </w:t>
      </w:r>
      <w:r w:rsidR="006858CF">
        <w:rPr>
          <w:rFonts w:ascii="Times New Roman" w:hAnsi="Times New Roman" w:cs="Times New Roman"/>
          <w:sz w:val="24"/>
          <w:szCs w:val="24"/>
          <w:lang w:val="en-US"/>
        </w:rPr>
        <w:t>an ecosystem's resistance</w:t>
      </w:r>
      <w:r w:rsidRPr="00113350">
        <w:rPr>
          <w:rFonts w:ascii="Times New Roman" w:hAnsi="Times New Roman" w:cs="Times New Roman"/>
          <w:sz w:val="24"/>
          <w:szCs w:val="24"/>
          <w:lang w:val="en-US"/>
        </w:rPr>
        <w:t>, its conditions might go over what</w:t>
      </w:r>
      <w:r w:rsidR="006858CF">
        <w:rPr>
          <w:rFonts w:ascii="Times New Roman" w:hAnsi="Times New Roman" w:cs="Times New Roman"/>
          <w:sz w:val="24"/>
          <w:szCs w:val="24"/>
          <w:lang w:val="en-US"/>
        </w:rPr>
        <w:t>'</w:t>
      </w:r>
      <w:r w:rsidRPr="00113350">
        <w:rPr>
          <w:rFonts w:ascii="Times New Roman" w:hAnsi="Times New Roman" w:cs="Times New Roman"/>
          <w:sz w:val="24"/>
          <w:szCs w:val="24"/>
          <w:lang w:val="en-US"/>
        </w:rPr>
        <w:t xml:space="preserve">s known as a tipping point. A tipping point is a limit that represents the </w:t>
      </w:r>
      <w:r w:rsidR="006858CF">
        <w:rPr>
          <w:rFonts w:ascii="Times New Roman" w:hAnsi="Times New Roman" w:cs="Times New Roman"/>
          <w:sz w:val="24"/>
          <w:szCs w:val="24"/>
          <w:lang w:val="en-US"/>
        </w:rPr>
        <w:t>system's tolerance</w:t>
      </w:r>
      <w:r w:rsidRPr="00113350">
        <w:rPr>
          <w:rFonts w:ascii="Times New Roman" w:hAnsi="Times New Roman" w:cs="Times New Roman"/>
          <w:sz w:val="24"/>
          <w:szCs w:val="24"/>
          <w:lang w:val="en-US"/>
        </w:rPr>
        <w:t xml:space="preserve"> and that</w:t>
      </w:r>
      <w:r w:rsidR="006858CF">
        <w:rPr>
          <w:rFonts w:ascii="Times New Roman" w:hAnsi="Times New Roman" w:cs="Times New Roman"/>
          <w:sz w:val="24"/>
          <w:szCs w:val="24"/>
          <w:lang w:val="en-US"/>
        </w:rPr>
        <w:t>,</w:t>
      </w:r>
      <w:r w:rsidRPr="00113350">
        <w:rPr>
          <w:rFonts w:ascii="Times New Roman" w:hAnsi="Times New Roman" w:cs="Times New Roman"/>
          <w:sz w:val="24"/>
          <w:szCs w:val="24"/>
          <w:lang w:val="en-US"/>
        </w:rPr>
        <w:t xml:space="preserve"> if crossed, results in sudden changes in the conditions. These changes tend </w:t>
      </w:r>
      <w:r w:rsidR="006858CF">
        <w:rPr>
          <w:rFonts w:ascii="Times New Roman" w:hAnsi="Times New Roman" w:cs="Times New Roman"/>
          <w:sz w:val="24"/>
          <w:szCs w:val="24"/>
          <w:lang w:val="en-US"/>
        </w:rPr>
        <w:t>not to</w:t>
      </w:r>
      <w:r w:rsidRPr="00113350">
        <w:rPr>
          <w:rFonts w:ascii="Times New Roman" w:hAnsi="Times New Roman" w:cs="Times New Roman"/>
          <w:sz w:val="24"/>
          <w:szCs w:val="24"/>
          <w:lang w:val="en-US"/>
        </w:rPr>
        <w:t xml:space="preserve"> be easily reversible, thus needing </w:t>
      </w:r>
      <w:r w:rsidR="00751454">
        <w:rPr>
          <w:rFonts w:ascii="Times New Roman" w:hAnsi="Times New Roman" w:cs="Times New Roman"/>
          <w:sz w:val="24"/>
          <w:szCs w:val="24"/>
          <w:lang w:val="en-US"/>
        </w:rPr>
        <w:t>increased</w:t>
      </w:r>
      <w:r w:rsidRPr="00113350">
        <w:rPr>
          <w:rFonts w:ascii="Times New Roman" w:hAnsi="Times New Roman" w:cs="Times New Roman"/>
          <w:sz w:val="24"/>
          <w:szCs w:val="24"/>
          <w:lang w:val="en-US"/>
        </w:rPr>
        <w:t xml:space="preserve"> </w:t>
      </w:r>
      <w:r w:rsidR="006858CF">
        <w:rPr>
          <w:rFonts w:ascii="Times New Roman" w:hAnsi="Times New Roman" w:cs="Times New Roman"/>
          <w:sz w:val="24"/>
          <w:szCs w:val="24"/>
          <w:lang w:val="en-US"/>
        </w:rPr>
        <w:t xml:space="preserve">human </w:t>
      </w:r>
      <w:r w:rsidRPr="00113350">
        <w:rPr>
          <w:rFonts w:ascii="Times New Roman" w:hAnsi="Times New Roman" w:cs="Times New Roman"/>
          <w:sz w:val="24"/>
          <w:szCs w:val="24"/>
          <w:lang w:val="en-US"/>
        </w:rPr>
        <w:t>input</w:t>
      </w:r>
      <w:r w:rsidR="006858CF">
        <w:rPr>
          <w:rFonts w:ascii="Times New Roman" w:hAnsi="Times New Roman" w:cs="Times New Roman"/>
          <w:sz w:val="24"/>
          <w:szCs w:val="24"/>
          <w:lang w:val="en-US"/>
        </w:rPr>
        <w:t xml:space="preserve"> to achieve its restoration</w:t>
      </w:r>
      <w:r w:rsidRPr="00113350">
        <w:rPr>
          <w:rFonts w:ascii="Times New Roman" w:hAnsi="Times New Roman" w:cs="Times New Roman"/>
          <w:sz w:val="24"/>
          <w:szCs w:val="24"/>
          <w:lang w:val="en-US"/>
        </w:rPr>
        <w:t xml:space="preserve"> </w:t>
      </w:r>
      <w:r w:rsidRPr="00113350">
        <w:rPr>
          <w:rFonts w:ascii="Times New Roman" w:hAnsi="Times New Roman" w:cs="Times New Roman"/>
          <w:sz w:val="24"/>
          <w:szCs w:val="24"/>
          <w:lang w:val="en-US"/>
        </w:rPr>
        <w:fldChar w:fldCharType="begin"/>
      </w:r>
      <w:r w:rsidRPr="00113350">
        <w:rPr>
          <w:rFonts w:ascii="Times New Roman" w:hAnsi="Times New Roman" w:cs="Times New Roman"/>
          <w:sz w:val="24"/>
          <w:szCs w:val="24"/>
          <w:lang w:val="en-US"/>
        </w:rPr>
        <w:instrText xml:space="preserve"> ADDIN ZOTERO_ITEM CSL_CITATION {"citationID":"4DbAqcKs","properties":{"formattedCitation":"(Chen et al., 2015; Donohue et al., 2016; Lenton, 2013)","plainCitation":"(Chen et al., 2015; Donohue et al., 2016; Lenton, 2013)","noteIndex":0},"citationItems":[{"id":384,"uris":["http://zotero.org/users/local/OY61QmWx/items/P98J9C94"],"itemData":{"id":384,"type":"article-journal","abstract":"When faced with slowly depleting resources (such as decrease in precipitation due to climate change), complex ecological systems are prone to sudden irreversible changes (such as desertification) as the resource level dips below a tipping point of the system. A possible coping mechanism is the formation of spatial patterns, which allows for concentration of sparse resources and the survival of the species within “ecological niches” even below the tipping point of the homogeneous vegetation state. However, if the change in resource availability is too sudden, the system may not have time to transition to the patterned state and will pass through the tipping point instead, leading to extinction. We argue that the deciding factors are the speed of resource depletion and the amount of the background noise (seasonal climate changes) in the system. We illustrate this phenomenon on a model of patterned vegetation. Our analysis underscores the importance of, and the interplay between, the speed of climate change, heterogeneity of the environment, and the amount of seasonal variability.","container-title":"European Journal of Applied Mathematics","DOI":"10.1017/S0956792515000261","ISSN":"0956-7925, 1469-4425","issue":"6","language":"en","note":"publisher: Cambridge University Press","page":"945-958","source":"Cambridge University Press","title":"Patterned vegetation, tipping points, and the rate of climate change","volume":"26","author":[{"family":"Chen","given":"Yuxin"},{"family":"Kolokolnikov","given":"Theodore"},{"family":"Tzou","given":"Justin"},{"family":"Gai","given":"Chunyi"}],"issued":{"date-parts":[["2015",12]]}}},{"id":445,"uris":["http://zotero.org/users/local/OY61QmWx/items/4DTVL3UN"],"itemData":{"id":445,"type":"article-journal","abstract":"Human actions challenge nature in many ways. Ecological responses are ineluctably complex, demanding measures that describe them succinctly. Collectively, these measures encapsulate the overall ‘stability’ of the system. Many international bodies, including the Intergovernmental Science-Policy Platform on Biodiversity and Ecosystem Services, broadly aspire to maintain or enhance ecological stability. Such bodies frequently use terms pertaining to stability that lack clear definition. Consequently, we cannot measure them and so they disconnect from a large body of theoretical and empirical understanding. We assess the scientific and policy literature and show that this disconnect is one consequence of an inconsistent and one-dimensional approach that ecologists have taken to both disturbances and stability. This has led to confused communication of the nature of stability and the level of our insight into it. Disturbances and stability are multidimensional. Our understanding of them is not. We have a remarkably poor understanding of the impacts on stability of the characteristics that define many, perhaps all, of the most important elements of global change. We provide recommendations for theoreticians, empiricists and policymakers on how to better integrate the multidimensional nature of ecological stability into their research, policies and actions.","container-title":"Ecology Letters","DOI":"10.1111/ele.12648","ISSN":"1461-0248","issue":"9","language":"en","note":"_eprint: https://onlinelibrary.wiley.com/doi/pdf/10.1111/ele.12648","page":"1172-1185","source":"Wiley Online Library","title":"Navigating the complexity of ecological stability","volume":"19","author":[{"family":"Donohue","given":"Ian"},{"family":"Hillebrand","given":"Helmut"},{"family":"Montoya","given":"José M."},{"family":"Petchey","given":"Owen L."},{"family":"Pimm","given":"Stuart L."},{"family":"Fowler","given":"Mike S."},{"family":"Healy","given":"Kevin"},{"family":"Jackson","given":"Andrew L."},{"family":"Lurgi","given":"Miguel"},{"family":"McClean","given":"Deirdre"},{"family":"O'Connor","given":"Nessa E."},{"family":"O'Gorman","given":"Eoin J."},{"family":"Yang","given":"Qiang"}],"issued":{"date-parts":[["2016"]]}}},{"id":380,"uris":["http://zotero.org/users/local/OY61QmWx/items/XYLPVRWY"],"itemData":{"id":380,"type":"article-journal","abstract":"T</w:instrText>
      </w:r>
      <w:r w:rsidRPr="00113350">
        <w:rPr>
          <w:rFonts w:ascii="Times New Roman" w:hAnsi="Times New Roman" w:cs="Times New Roman"/>
          <w:sz w:val="24"/>
          <w:szCs w:val="24"/>
        </w:rPr>
        <w:instrText xml:space="preserve">ipping points—where a small perturbation triggers a large response—can occur in many complex environmental systems. They produce abrupt and sometimes irreversible change, are inherently difficult to predict, and thus pose considerable challenges to the occupants and managers of those systems. However, tipping points can also represent opportunities. Here, different mathematical types of tipping points and different environmental processes that can give rise to them are distinguished. Then, I chart the crucial role that tipping points played in creating the modern Earth system. Looking ahead, potential large-scale tipping points are briefly reviewed before highlighting systems that could harbor tipping points across mechanisms and scales. The prospects for anticipating tipping points, avoiding dangerous ones, and encouraging others are outlined. Finally, a series of virtuous tipping points are identified, which can help transform the relationships between human societies and the environmental systems we depend upon.","container-title":"Annual Review of Environment and Resources","DOI":"10.1146/annurev-environ-102511-084654","issue":"1","note":"_eprint: https://doi.org/10.1146/annurev-environ-102511-084654","page":"1-29","source":"Annual Reviews","title":"Environmental Tipping Points","volume":"38","author":[{"family":"Lenton","given":"Timothy M."}],"issued":{"date-parts":[["2013"]]}}}],"schema":"https://github.com/citation-style-language/schema/raw/master/csl-citation.json"} </w:instrText>
      </w:r>
      <w:r w:rsidRPr="00113350">
        <w:rPr>
          <w:rFonts w:ascii="Times New Roman" w:hAnsi="Times New Roman" w:cs="Times New Roman"/>
          <w:sz w:val="24"/>
          <w:szCs w:val="24"/>
          <w:lang w:val="en-US"/>
        </w:rPr>
        <w:fldChar w:fldCharType="separate"/>
      </w:r>
      <w:r w:rsidRPr="00113350">
        <w:rPr>
          <w:rFonts w:ascii="Times New Roman" w:hAnsi="Times New Roman" w:cs="Times New Roman"/>
          <w:sz w:val="24"/>
        </w:rPr>
        <w:t>(Chen et al., 2015; Donohue et al., 2016; Lenton, 2013)</w:t>
      </w:r>
      <w:r w:rsidRPr="00113350">
        <w:rPr>
          <w:rFonts w:ascii="Times New Roman" w:hAnsi="Times New Roman" w:cs="Times New Roman"/>
          <w:sz w:val="24"/>
          <w:szCs w:val="24"/>
          <w:lang w:val="en-US"/>
        </w:rPr>
        <w:fldChar w:fldCharType="end"/>
      </w:r>
      <w:r w:rsidRPr="00113350">
        <w:rPr>
          <w:rFonts w:ascii="Times New Roman" w:hAnsi="Times New Roman" w:cs="Times New Roman"/>
          <w:sz w:val="24"/>
          <w:szCs w:val="24"/>
        </w:rPr>
        <w:t xml:space="preserve">. </w:t>
      </w:r>
      <w:r w:rsidRPr="00113350">
        <w:rPr>
          <w:rFonts w:ascii="Times New Roman" w:hAnsi="Times New Roman" w:cs="Times New Roman"/>
          <w:sz w:val="24"/>
          <w:szCs w:val="24"/>
          <w:lang w:val="en-US"/>
        </w:rPr>
        <w:t xml:space="preserve">These tipping points are </w:t>
      </w:r>
      <w:r w:rsidR="006858CF">
        <w:rPr>
          <w:rFonts w:ascii="Times New Roman" w:hAnsi="Times New Roman" w:cs="Times New Roman"/>
          <w:sz w:val="24"/>
          <w:szCs w:val="24"/>
          <w:lang w:val="en-US"/>
        </w:rPr>
        <w:t>typic</w:t>
      </w:r>
      <w:r w:rsidRPr="00113350">
        <w:rPr>
          <w:rFonts w:ascii="Times New Roman" w:hAnsi="Times New Roman" w:cs="Times New Roman"/>
          <w:sz w:val="24"/>
          <w:szCs w:val="24"/>
          <w:lang w:val="en-US"/>
        </w:rPr>
        <w:t>ally caused by positive feedback. Positive feedbacks are connections and interactions within a system that cause an amplification of an initial</w:t>
      </w:r>
      <w:r w:rsidR="006858CF">
        <w:rPr>
          <w:rFonts w:ascii="Times New Roman" w:hAnsi="Times New Roman" w:cs="Times New Roman"/>
          <w:sz w:val="24"/>
          <w:szCs w:val="24"/>
          <w:lang w:val="en-US"/>
        </w:rPr>
        <w:t xml:space="preserve"> change</w:t>
      </w:r>
      <w:r w:rsidRPr="00113350">
        <w:rPr>
          <w:rFonts w:ascii="Times New Roman" w:hAnsi="Times New Roman" w:cs="Times New Roman"/>
          <w:sz w:val="24"/>
          <w:szCs w:val="24"/>
          <w:lang w:val="en-US"/>
        </w:rPr>
        <w:t xml:space="preserve">. A perturbation influenced by such feedback will become stronger with time, possibly pushing the ecosystem </w:t>
      </w:r>
      <w:r w:rsidR="006858CF">
        <w:rPr>
          <w:rFonts w:ascii="Times New Roman" w:hAnsi="Times New Roman" w:cs="Times New Roman"/>
          <w:sz w:val="24"/>
          <w:szCs w:val="24"/>
          <w:lang w:val="en-US"/>
        </w:rPr>
        <w:t>into a new, degraded stable state beyond its tipping point</w:t>
      </w:r>
      <w:r w:rsidRPr="00113350">
        <w:rPr>
          <w:rFonts w:ascii="Times New Roman" w:hAnsi="Times New Roman" w:cs="Times New Roman"/>
          <w:sz w:val="24"/>
          <w:szCs w:val="24"/>
          <w:lang w:val="en-US"/>
        </w:rPr>
        <w:t xml:space="preserve">. This stable state – a set of conditions </w:t>
      </w:r>
      <w:r w:rsidR="00751454">
        <w:rPr>
          <w:rFonts w:ascii="Times New Roman" w:hAnsi="Times New Roman" w:cs="Times New Roman"/>
          <w:sz w:val="24"/>
          <w:szCs w:val="24"/>
          <w:lang w:val="en-US"/>
        </w:rPr>
        <w:t xml:space="preserve">to </w:t>
      </w:r>
      <w:r w:rsidRPr="00113350">
        <w:rPr>
          <w:rFonts w:ascii="Times New Roman" w:hAnsi="Times New Roman" w:cs="Times New Roman"/>
          <w:sz w:val="24"/>
          <w:szCs w:val="24"/>
          <w:lang w:val="en-US"/>
        </w:rPr>
        <w:t>wh</w:t>
      </w:r>
      <w:r w:rsidR="00751454">
        <w:rPr>
          <w:rFonts w:ascii="Times New Roman" w:hAnsi="Times New Roman" w:cs="Times New Roman"/>
          <w:sz w:val="24"/>
          <w:szCs w:val="24"/>
          <w:lang w:val="en-US"/>
        </w:rPr>
        <w:t>ich</w:t>
      </w:r>
      <w:r w:rsidRPr="00113350">
        <w:rPr>
          <w:rFonts w:ascii="Times New Roman" w:hAnsi="Times New Roman" w:cs="Times New Roman"/>
          <w:sz w:val="24"/>
          <w:szCs w:val="24"/>
          <w:lang w:val="en-US"/>
        </w:rPr>
        <w:t xml:space="preserve"> the system tends to return to after a </w:t>
      </w:r>
      <w:r w:rsidR="006858CF">
        <w:rPr>
          <w:rFonts w:ascii="Times New Roman" w:hAnsi="Times New Roman" w:cs="Times New Roman"/>
          <w:sz w:val="24"/>
          <w:szCs w:val="24"/>
          <w:lang w:val="en-US"/>
        </w:rPr>
        <w:t>minor</w:t>
      </w:r>
      <w:r w:rsidRPr="00113350">
        <w:rPr>
          <w:rFonts w:ascii="Times New Roman" w:hAnsi="Times New Roman" w:cs="Times New Roman"/>
          <w:sz w:val="24"/>
          <w:szCs w:val="24"/>
          <w:lang w:val="en-US"/>
        </w:rPr>
        <w:t xml:space="preserve"> disturbance – is most likely accompanied by a reduction in productivity and species extinctions </w:t>
      </w:r>
      <w:r w:rsidRPr="00113350">
        <w:rPr>
          <w:rFonts w:ascii="Times New Roman" w:hAnsi="Times New Roman" w:cs="Times New Roman"/>
          <w:sz w:val="24"/>
          <w:szCs w:val="24"/>
          <w:lang w:val="en-US"/>
        </w:rPr>
        <w:fldChar w:fldCharType="begin"/>
      </w:r>
      <w:r w:rsidR="006858CF">
        <w:rPr>
          <w:rFonts w:ascii="Times New Roman" w:hAnsi="Times New Roman" w:cs="Times New Roman"/>
          <w:sz w:val="24"/>
          <w:szCs w:val="24"/>
          <w:lang w:val="en-US"/>
        </w:rPr>
        <w:instrText xml:space="preserve"> ADDIN ZOTERO_ITEM CSL_CITATION {"citationID":"9KHRNxLg","properties":{"formattedCitation":"(Chen et al., 2015; D\\uc0\\u8217{}Odorico et al., 2013; Donohue et al., 2016; Lenton, 2013)","plainCitation":"(Chen et al., 2015; D’Odorico et al., 2013; Donohue et al., 2016; Lenton, 2013)","dontUpdate":true,"noteIndex":0},"citationItems":[{"id":384,"uris":["http://zotero.org/users/local/OY61QmWx/items/P98J9C94"],"itemData":{"id":384,"type":"article-journal","abstract":"When faced with slowly depleting resources (such as decrease in precipitation due to climate change), complex ecological systems are prone to sudden irreversible changes (such as desertification) as the resource level dips below a tipping point of the system. A possible coping mechanism is the formation of spatial patterns, which allows for concentration of sparse resources and the survival of the species within “ecological niches” even below the tipping point of the homogeneous vegetation state. However, if the change in resource availability is too sudden, the system may not have time to transition to the patterned state and will pass through the tipping point instead, leading to extinction. We argue that the deciding factors are the speed of resource depletion and the amount of the background noise (seasonal climate changes) in the system. We illustrate this phenomenon on a model of patterned vegetation. Our analysis underscores the importance of, and the interplay between, the speed of climate change, heterogeneity of the environment, and the amount of seasonal variability.","container-title":"European Journal of Applied Mathematics","DOI":"10.1017/S0956792515000261","ISSN":"0956-7925, 1469-4425","issue":"6","language":"en","note":"publisher: Cambridge University Press","page":"945-958","source":"Cambridge University Press","title":"Patterned vegetation, tipping points, and the rate of climate change","volume":"26","author":[{"family":"Chen","given":"Yuxin"},{"family":"Kolokolnikov","given":"Theodore"},{"family":"Tzou","given":"Justin"},{"family":"Gai","given":"Chunyi"}],"issued":{"date-parts":[["2015",12]]}}},{"id":402,"uris":["http://zotero.org/users/local/OY61QmWx/items/TUNSF275"],"itemData":{"id":402,"type":"article-journal","abstract":"Desertification is a change in soil properties, vegetation or climate, which results in a persistent loss of ecosystem services that are fundamental to sustaining life. Desertification affects large dryland areas around the world and is a major cause of stress in human societies. Here we review recent research on the drivers, feedbacks, and impacts of desertification. A multidisciplinary approach to understanding the drivers and feedbacks of global desertification is motivated by our increasing need to improve global food production and to sustainably manage ecosystems in the context of climate change. Classic desertification theories look at this process as a transition between stable states in bistable ecosystem dynamics. Climate change (i.e., aridification) and land use dynamics are the major drivers of an ecosystem shift to a “desertified” (or “degraded”) state. This shift is typically sustained by positive feedbacks, which stabilize the system in the new state. Desertification feedbacks may involve land degradation processes (e.g., nutrient loss or salinization), changes in rainfall regime resulting from land-atmosphere interactions (e.g., precipitation recycling, dust emissions), or changes in plant community composition (e.g., shrub encroachment, decrease in vegetation cover). We analyze each of these feedback mechanisms and discuss their possible enhancement by interactions with socio-economic drivers. Large scale effects of desertification include the emigration of “environmental refugees” displaced from degraded areas, climatic changes, and the alteration of global biogeochemical cycles resulting from the emission and long-range transport of fine mineral dust. Recent research has identified some possible early warning signs of desertification, which can be used as indicators of resilience loss and imminent shift to desert-like conditions. We conclude with a brief discussion on some desertification control strategies implemented in different regions around the world.","collection-title":"35th Year Anniversary Issue","container-title":"Advances in Water Resources","DOI":"10.1016/j.advwatres.2012.01.013","ISSN":"0309-1708","journalAbbreviation":"Advances in Water Resources","language":"en","page":"326-344","source":"ScienceDirect","title":"Global desertification: Drivers and feedbacks","title-short":"Global desertification","volume":"51","author":[{"family":"D’Odorico","given":"Paolo"},{"family":"Bhattachan","given":"Abinash"},{"family":"Davis","given":"Kyle F."},{"family":"Ravi","given":"Sujith"},{"family":"Runyan","given":"Christiane W."}],"issued":{"date-parts":[["2013",1,1]]}}},{"id":445,"uris":["http://zotero.org/users/local/OY61QmWx/items/4DTVL3UN"],"itemData":{"id":445,"type":"article-journal","abstract":"Human actions challenge nature in many ways. Ecological responses are ineluctably complex, demanding measures that describe them succinctly. Collectively, these measures encapsulate the overall ‘stability’ of the system. Many international bodies, including the Intergovernmental Science-Policy Platform on Biodiversity and Ecosystem Services, broadly aspire to maintain or enhance ecological stability. Such bodies frequently use terms pertaining to stability that lack clear definition. Consequently, we cannot measure them and so they disconnect from a large body of theoretical and empirical understanding. We assess the scientific and policy literature and show that this disconnect is one consequence of an inconsistent and one-dimensional approach that ecologists have taken to both disturbances and stability. This has led to confused communication of the nature of stability and the level of our insight into it. Disturbances and stability are multidimensional. Our understanding of them is not. We have a remarkably poor understanding of the impacts on stability of the characteristics that define many, perhaps all, of the most important elements of global change. We provide recommendations for theoreticians, empiricists and policymakers on how to better integrate the multidimensional nature of ecological stability into their research, policies and actions.","container-title":"Ecology Letters","DOI":"10.1111/ele.12648","ISSN":"1461-0248","issue":"9","language":"en","note":"_eprint: https://onlinelibrary.wiley.com/doi/pdf/10.1111/ele.12648","page":"1172-1185","source":"Wiley Online Library","title":"Navigating the complexity of ecological stability","volume":"19","author":[{"family":"Donohue","given":"Ian"},{"family":"Hillebrand","given":"Helmut"},{"family":"Montoya","given":"José M."},{"family":"Petchey","given":"Owen L."},{"family":"Pimm","given":"Stuart L."},{"family":"Fowler","given":"Mike S."},{"family":"Healy","given":"Kevin"},{"family":"Jackson","given":"Andrew L."},{"family":"Lurgi","given":"Miguel"},{"family":"McClean","given":"Deirdre"},{"family":"O'Connor","given":"Nessa E."},{"family":"O'Gorman","given":"Eoin J."},{"family":"Yang","given":"Qiang"}],"issued":{"date-parts":[["2016"]]}}},{"id":380,"uris":["http://zotero.org/users/local/OY61QmWx/items/XYLPVRWY"],"itemData":{"id":380,"type":"article-journal","abstract":"T</w:instrText>
      </w:r>
      <w:r w:rsidR="006858CF" w:rsidRPr="00195FA6">
        <w:rPr>
          <w:rFonts w:ascii="Times New Roman" w:hAnsi="Times New Roman" w:cs="Times New Roman"/>
          <w:sz w:val="24"/>
          <w:szCs w:val="24"/>
          <w:lang w:val="nl-NL"/>
        </w:rPr>
        <w:instrText xml:space="preserve">ipping points—where a small perturbation triggers a large response—can occur in many complex environmental systems. They produce abrupt and sometimes irreversible change, are inherently difficult to predict, and thus pose considerable challenges to the occupants and managers of those systems. However, tipping points can also represent opportunities. Here, different mathematical types of tipping points and different environmental processes that can give rise to them are distinguished. Then, I chart the crucial role that tipping points played in creating the modern Earth system. Looking ahead, potential large-scale tipping points are briefly reviewed before highlighting systems that could harbor tipping points across mechanisms and scales. The prospects for anticipating tipping points, avoiding dangerous ones, and encouraging others are outlined. Finally, a series of virtuous tipping points are identified, which can help transform the relationships between human societies and the environmental systems we depend upon.","container-title":"Annual Review of Environment and Resources","DOI":"10.1146/annurev-environ-102511-084654","issue":"1","note":"_eprint: https://doi.org/10.1146/annurev-environ-102511-084654","page":"1-29","source":"Annual Reviews","title":"Environmental Tipping Points","volume":"38","author":[{"family":"Lenton","given":"Timothy M."}],"issued":{"date-parts":[["2013"]]}}}],"schema":"https://github.com/citation-style-language/schema/raw/master/csl-citation.json"} </w:instrText>
      </w:r>
      <w:r w:rsidRPr="00113350">
        <w:rPr>
          <w:rFonts w:ascii="Times New Roman" w:hAnsi="Times New Roman" w:cs="Times New Roman"/>
          <w:sz w:val="24"/>
          <w:szCs w:val="24"/>
          <w:lang w:val="en-US"/>
        </w:rPr>
        <w:fldChar w:fldCharType="separate"/>
      </w:r>
      <w:r w:rsidRPr="00113350">
        <w:rPr>
          <w:rFonts w:ascii="Times New Roman" w:hAnsi="Times New Roman" w:cs="Times New Roman"/>
          <w:sz w:val="24"/>
          <w:szCs w:val="24"/>
          <w:lang w:val="nl-NL"/>
        </w:rPr>
        <w:t>(Chen et al., 2015; D</w:t>
      </w:r>
      <w:r w:rsidR="006858CF">
        <w:rPr>
          <w:rFonts w:ascii="Times New Roman" w:hAnsi="Times New Roman" w:cs="Times New Roman"/>
          <w:sz w:val="24"/>
          <w:szCs w:val="24"/>
          <w:lang w:val="nl-NL"/>
        </w:rPr>
        <w:t>'</w:t>
      </w:r>
      <w:r w:rsidRPr="00113350">
        <w:rPr>
          <w:rFonts w:ascii="Times New Roman" w:hAnsi="Times New Roman" w:cs="Times New Roman"/>
          <w:sz w:val="24"/>
          <w:szCs w:val="24"/>
          <w:lang w:val="nl-NL"/>
        </w:rPr>
        <w:t>Odorico et al., 2013; Donohue et al., 2016; Lenton, 2013)</w:t>
      </w:r>
      <w:r w:rsidRPr="00113350">
        <w:rPr>
          <w:rFonts w:ascii="Times New Roman" w:hAnsi="Times New Roman" w:cs="Times New Roman"/>
          <w:sz w:val="24"/>
          <w:szCs w:val="24"/>
          <w:lang w:val="en-US"/>
        </w:rPr>
        <w:fldChar w:fldCharType="end"/>
      </w:r>
      <w:r w:rsidRPr="00113350">
        <w:rPr>
          <w:rFonts w:ascii="Times New Roman" w:hAnsi="Times New Roman" w:cs="Times New Roman"/>
          <w:sz w:val="24"/>
          <w:szCs w:val="24"/>
          <w:lang w:val="nl-NL"/>
        </w:rPr>
        <w:t>.</w:t>
      </w:r>
    </w:p>
    <w:p w14:paraId="42EF3BF8" w14:textId="01372023" w:rsidR="00FF671F" w:rsidRPr="00FF671F" w:rsidRDefault="00FF671F" w:rsidP="005101FC">
      <w:pPr>
        <w:spacing w:line="276" w:lineRule="auto"/>
        <w:ind w:firstLine="720"/>
        <w:jc w:val="both"/>
        <w:rPr>
          <w:rFonts w:ascii="Times New Roman" w:hAnsi="Times New Roman" w:cs="Times New Roman"/>
          <w:sz w:val="24"/>
          <w:szCs w:val="24"/>
        </w:rPr>
      </w:pPr>
      <w:r>
        <w:rPr>
          <w:rFonts w:ascii="Times New Roman" w:hAnsi="Times New Roman" w:cs="Times New Roman"/>
          <w:sz w:val="24"/>
          <w:szCs w:val="24"/>
        </w:rPr>
        <w:t>There is evidence that high biodiversity and structural diversity increase</w:t>
      </w:r>
      <w:r w:rsidR="006858CF">
        <w:rPr>
          <w:rFonts w:ascii="Times New Roman" w:hAnsi="Times New Roman" w:cs="Times New Roman"/>
          <w:sz w:val="24"/>
          <w:szCs w:val="24"/>
        </w:rPr>
        <w:t xml:space="preserve"> forests' resilience to wind damage. Some species can reduce wind damage propagation, which would typically occur when weaker species are destroyed and leave gaps that escalate</w:t>
      </w:r>
      <w:r w:rsidR="00E55002">
        <w:rPr>
          <w:rFonts w:ascii="Times New Roman" w:hAnsi="Times New Roman" w:cs="Times New Roman"/>
          <w:sz w:val="24"/>
          <w:szCs w:val="24"/>
        </w:rPr>
        <w:t xml:space="preserve"> the damage. This resilience is thought to be due to </w:t>
      </w:r>
      <w:r w:rsidR="006858CF">
        <w:rPr>
          <w:rFonts w:ascii="Times New Roman" w:hAnsi="Times New Roman" w:cs="Times New Roman"/>
          <w:sz w:val="24"/>
          <w:szCs w:val="24"/>
        </w:rPr>
        <w:t>the plants' high diversity in species and age</w:t>
      </w:r>
      <w:r w:rsidR="00E55002">
        <w:rPr>
          <w:rFonts w:ascii="Times New Roman" w:hAnsi="Times New Roman" w:cs="Times New Roman"/>
          <w:sz w:val="24"/>
          <w:szCs w:val="24"/>
        </w:rPr>
        <w:t xml:space="preserve">, as it creates a structurally diverse forest with different tolerance levels to wind disturbances </w:t>
      </w:r>
      <w:r w:rsidR="00E55002">
        <w:rPr>
          <w:rFonts w:ascii="Times New Roman" w:hAnsi="Times New Roman" w:cs="Times New Roman"/>
          <w:sz w:val="24"/>
          <w:szCs w:val="24"/>
        </w:rPr>
        <w:fldChar w:fldCharType="begin"/>
      </w:r>
      <w:r w:rsidR="00940F96">
        <w:rPr>
          <w:rFonts w:ascii="Times New Roman" w:hAnsi="Times New Roman" w:cs="Times New Roman"/>
          <w:sz w:val="24"/>
          <w:szCs w:val="24"/>
        </w:rPr>
        <w:instrText xml:space="preserve"> ADDIN ZOTERO_ITEM CSL_CITATION {"citationID":"ih3ZGnZW","properties":{"formattedCitation":"(Brockerhoff et al., 2017)","plainCitation":"(Brockerhoff et al., 2017)","noteIndex":0},"citationItems":[{"id":615,"uris":["http://zotero.org/users/local/OY61QmWx/items/BB4I2XIG"],"itemData":{"id":615,"type":"article-journal","abstract":"Forests are critical habitats for biodiversity and they are also essential for the provision of a wide range of ecosystem services that are important to human well-being. There is increasing evidence that biodiversity contributes to forest ecosystem functioning and the provision of ecosystem services. Here we provide a review of forest ecosystem services including biomass production, habitat provisioning services, pollination, seed dispersal, resistance to wind storms, fire regulation and mitigation, pest regulation of native and invading insects, carbon sequestration, and cultural ecosystem services, in relation to forest type, structure and diversity. We also consider relationships between forest biodiversity and multifunctionality, and trade-offs among ecosystem services. We compare the concepts of ecosystem processes, functions and services to clarify their definitions. Our review of published studies indicates a lack of empirical studies that establish quantitative and causal relationships between forest biodiversity and many important ecosystem services. The literature is highly skewed; studies on provisioning of nutrition and energy, and on cultural services, delivered by mixed-species forests are under-represented. Planted forests offer ample opportunity for optimising their composition and diversity because replanting after harvesting is a recurring process. Planting mixed-species forests should be given more consideration as they are likely to provide a wider range of ecosystem services within the forest and for adjacent land uses. This review also serves as the introduction to this special issue of Biodiversity and Conservation on various aspects of forest biodiversity and ecosystem services.","container-title":"Biodiversity and Conservation","DOI":"10.1007/s10531-017-1453-2","ISSN":"0960-3115","issue":"13","journalAbbreviation":"Biodivers. Conserv.","language":"English","note":"publisher-place: Dordrecht\npublisher: Springer\nWOS:000415281200001","page":"3005-3035","source":"Web of Science Nextgen","title":"Forest biodiversity, ecosystem functioning and the provision of ecosystem services","volume":"26","author":[{"family":"Brockerhoff","given":"Eckehard G."},{"family":"Barbaro","given":"Luc"},{"family":"Castagneyrol","given":"Bastien"},{"family":"Forrester","given":"David I."},{"family":"Gardiner","given":"Barry"},{"family":"Ramon Gonzalez-Olabarria","given":"Jose"},{"family":"Lyver","given":"Phil O'B"},{"family":"Meurisse","given":"Nicolas"},{"family":"Oxbrough","given":"Anne"},{"family":"Taki","given":"Hisatomo"},{"family":"Thompson","given":"Ian D."},{"family":"Plas","given":"Fons","non-dropping-particle":"van der"},{"family":"Jactel","given":"Herve"}],"issued":{"date-parts":[["2017",12]]}}}],"schema":"https://github.com/citation-style-language/schema/raw/master/csl-citation.json"} </w:instrText>
      </w:r>
      <w:r w:rsidR="00E55002">
        <w:rPr>
          <w:rFonts w:ascii="Times New Roman" w:hAnsi="Times New Roman" w:cs="Times New Roman"/>
          <w:sz w:val="24"/>
          <w:szCs w:val="24"/>
        </w:rPr>
        <w:fldChar w:fldCharType="separate"/>
      </w:r>
      <w:r w:rsidR="00E55002" w:rsidRPr="00E55002">
        <w:rPr>
          <w:rFonts w:ascii="Times New Roman" w:hAnsi="Times New Roman" w:cs="Times New Roman"/>
          <w:sz w:val="24"/>
        </w:rPr>
        <w:t>(Brockerhoff et al., 2017)</w:t>
      </w:r>
      <w:r w:rsidR="00E55002">
        <w:rPr>
          <w:rFonts w:ascii="Times New Roman" w:hAnsi="Times New Roman" w:cs="Times New Roman"/>
          <w:sz w:val="24"/>
          <w:szCs w:val="24"/>
        </w:rPr>
        <w:fldChar w:fldCharType="end"/>
      </w:r>
      <w:r w:rsidR="00E55002">
        <w:rPr>
          <w:rFonts w:ascii="Times New Roman" w:hAnsi="Times New Roman" w:cs="Times New Roman"/>
          <w:sz w:val="24"/>
          <w:szCs w:val="24"/>
        </w:rPr>
        <w:t>.</w:t>
      </w:r>
    </w:p>
    <w:p w14:paraId="6801378B" w14:textId="77777777" w:rsidR="00113350" w:rsidRPr="00FF671F" w:rsidRDefault="00113350" w:rsidP="005101FC">
      <w:pPr>
        <w:spacing w:line="276" w:lineRule="auto"/>
        <w:ind w:firstLine="720"/>
        <w:jc w:val="both"/>
        <w:rPr>
          <w:rFonts w:ascii="Times New Roman" w:hAnsi="Times New Roman" w:cs="Times New Roman"/>
          <w:sz w:val="24"/>
          <w:szCs w:val="24"/>
        </w:rPr>
      </w:pPr>
    </w:p>
    <w:p w14:paraId="227F0A40" w14:textId="540DCC0F" w:rsidR="00B70977" w:rsidRPr="00E405CC" w:rsidRDefault="00851176" w:rsidP="005101FC">
      <w:pPr>
        <w:spacing w:line="276"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Aruba as a Case Study</w:t>
      </w:r>
    </w:p>
    <w:p w14:paraId="3DEC817C" w14:textId="77777777" w:rsidR="00E405CC" w:rsidRDefault="00E405CC" w:rsidP="005101FC">
      <w:pPr>
        <w:spacing w:line="276" w:lineRule="auto"/>
        <w:jc w:val="both"/>
        <w:rPr>
          <w:rFonts w:ascii="Times New Roman" w:hAnsi="Times New Roman" w:cs="Times New Roman"/>
          <w:b/>
          <w:bCs/>
          <w:sz w:val="24"/>
          <w:szCs w:val="24"/>
          <w:lang w:val="en-US"/>
        </w:rPr>
      </w:pPr>
    </w:p>
    <w:p w14:paraId="1A6FB1C9" w14:textId="4F00A39C" w:rsidR="00A346D3" w:rsidRDefault="00737089" w:rsidP="005101FC">
      <w:pPr>
        <w:spacing w:line="276"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In the case of Aruba, wind, which corresponds to a press disturbance, is putting pressure on its ecosystems. </w:t>
      </w:r>
      <w:r w:rsidR="00A346D3">
        <w:rPr>
          <w:rFonts w:ascii="Times New Roman" w:hAnsi="Times New Roman" w:cs="Times New Roman"/>
          <w:sz w:val="24"/>
          <w:szCs w:val="24"/>
          <w:lang w:val="en-US"/>
        </w:rPr>
        <w:t xml:space="preserve">Aruba is a small island north of Venezuela, part of the Kingdom of the Netherlands. It has a long history of human presence, starting from the Amerindian expansion to the island, to the European occupation, both from Spain and The Netherlands. This history of occupation is accompanied by </w:t>
      </w:r>
      <w:r w:rsidR="006858CF">
        <w:rPr>
          <w:rFonts w:ascii="Times New Roman" w:hAnsi="Times New Roman" w:cs="Times New Roman"/>
          <w:sz w:val="24"/>
          <w:szCs w:val="24"/>
          <w:lang w:val="en-US"/>
        </w:rPr>
        <w:t>extensiv</w:t>
      </w:r>
      <w:r w:rsidR="00A346D3">
        <w:rPr>
          <w:rFonts w:ascii="Times New Roman" w:hAnsi="Times New Roman" w:cs="Times New Roman"/>
          <w:sz w:val="24"/>
          <w:szCs w:val="24"/>
          <w:lang w:val="en-US"/>
        </w:rPr>
        <w:t xml:space="preserve">e periods of environmental destruction, change and manipulation of the native vegetation. Occurring mostly after European occupation, the island slowly shifted from a dry tropical forest environment to a semi-arid environment </w:t>
      </w:r>
      <w:r w:rsidR="00A346D3">
        <w:rPr>
          <w:rFonts w:ascii="Times New Roman" w:hAnsi="Times New Roman" w:cs="Times New Roman"/>
          <w:sz w:val="24"/>
          <w:szCs w:val="24"/>
          <w:lang w:val="en-US"/>
        </w:rPr>
        <w:fldChar w:fldCharType="begin"/>
      </w:r>
      <w:r w:rsidR="00A346D3">
        <w:rPr>
          <w:rFonts w:ascii="Times New Roman" w:hAnsi="Times New Roman" w:cs="Times New Roman"/>
          <w:sz w:val="24"/>
          <w:szCs w:val="24"/>
          <w:lang w:val="en-US"/>
        </w:rPr>
        <w:instrText xml:space="preserve"> ADDIN ZOTERO_ITEM CSL_CITATION {"citationID":"Zkwxo9Up","properties":{"formattedCitation":"(van Nooren, 2008)","plainCitation":"(van Nooren, 2008)","noteIndex":0},"citationItems":[{"id":388,"uris":["http://zotero.org/users/local/OY61QmWx/items/DTABERY7"],"itemData":{"id":388,"type":"article-journal","abstract":"What was the impact of thousand years of human presence on the island? Palynology, the study of fossil pollen and spores in old deposits, can help us to reconstruct the vegetation history for Aruba. The first results of a palynological research carried out at Boca Prins and the Spaans Lagoen are presented here. They indicate that the vegetation of Aruba has changed over the years, due to climatic fluctuations and human impact. Fossil pollen and spores were identified of plant species that nowadays are hardly found on the island. Fern spores in older sediments may indicate that Aruba was much wetter in the past. Fossil pollen from Pal’i sia cora or gumbo limbo tree (Bursera simaruba) were abundant in older sediments of the Spaans Lagoen indicating that the tree was a common specie of the vegetation surrounding the Lagoon. At present only a few trees are left to be admirred. The results will help to formulate goals for the preservation of the terrestrial vegetation of Aruba.","language":"en","page":"7","source":"Zotero","title":"Human Impact on the Vegetation of Aruba","author":[{"family":"Nooren","given":"Kees","non-dropping-particle":"van"}],"issued":{"date-parts":[["2008"]]}}}],"schema":"https://github.com/citation-style-language/schema/raw/master/csl-citation.json"} </w:instrText>
      </w:r>
      <w:r w:rsidR="00A346D3">
        <w:rPr>
          <w:rFonts w:ascii="Times New Roman" w:hAnsi="Times New Roman" w:cs="Times New Roman"/>
          <w:sz w:val="24"/>
          <w:szCs w:val="24"/>
          <w:lang w:val="en-US"/>
        </w:rPr>
        <w:fldChar w:fldCharType="separate"/>
      </w:r>
      <w:r w:rsidR="00A346D3" w:rsidRPr="003E5D90">
        <w:rPr>
          <w:rFonts w:ascii="Times New Roman" w:hAnsi="Times New Roman" w:cs="Times New Roman"/>
          <w:sz w:val="24"/>
        </w:rPr>
        <w:t>(van Nooren, 2008)</w:t>
      </w:r>
      <w:r w:rsidR="00A346D3">
        <w:rPr>
          <w:rFonts w:ascii="Times New Roman" w:hAnsi="Times New Roman" w:cs="Times New Roman"/>
          <w:sz w:val="24"/>
          <w:szCs w:val="24"/>
          <w:lang w:val="en-US"/>
        </w:rPr>
        <w:fldChar w:fldCharType="end"/>
      </w:r>
      <w:r w:rsidR="00A346D3">
        <w:rPr>
          <w:rFonts w:ascii="Times New Roman" w:hAnsi="Times New Roman" w:cs="Times New Roman"/>
          <w:sz w:val="24"/>
          <w:szCs w:val="24"/>
          <w:lang w:val="en-US"/>
        </w:rPr>
        <w:t xml:space="preserve">. This </w:t>
      </w:r>
      <w:r w:rsidR="006F5605">
        <w:rPr>
          <w:rFonts w:ascii="Times New Roman" w:hAnsi="Times New Roman" w:cs="Times New Roman"/>
          <w:sz w:val="24"/>
          <w:szCs w:val="24"/>
          <w:lang w:val="en-US"/>
        </w:rPr>
        <w:t>shift resulted</w:t>
      </w:r>
      <w:r w:rsidR="00A346D3">
        <w:rPr>
          <w:rFonts w:ascii="Times New Roman" w:hAnsi="Times New Roman" w:cs="Times New Roman"/>
          <w:sz w:val="24"/>
          <w:szCs w:val="24"/>
          <w:lang w:val="en-US"/>
        </w:rPr>
        <w:t xml:space="preserve"> from the complete removal of all trees and vegetation to give space for agricultural practices, resource extraction and cattle exploration. Still, </w:t>
      </w:r>
      <w:r w:rsidR="006F5605">
        <w:rPr>
          <w:rFonts w:ascii="Times New Roman" w:hAnsi="Times New Roman" w:cs="Times New Roman"/>
          <w:sz w:val="24"/>
          <w:szCs w:val="24"/>
          <w:lang w:val="en-US"/>
        </w:rPr>
        <w:t xml:space="preserve">the </w:t>
      </w:r>
      <w:r w:rsidR="006858CF">
        <w:rPr>
          <w:rFonts w:ascii="Times New Roman" w:hAnsi="Times New Roman" w:cs="Times New Roman"/>
          <w:sz w:val="24"/>
          <w:szCs w:val="24"/>
          <w:lang w:val="en-US"/>
        </w:rPr>
        <w:t>most significan</w:t>
      </w:r>
      <w:r w:rsidR="006F5605">
        <w:rPr>
          <w:rFonts w:ascii="Times New Roman" w:hAnsi="Times New Roman" w:cs="Times New Roman"/>
          <w:sz w:val="24"/>
          <w:szCs w:val="24"/>
          <w:lang w:val="en-US"/>
        </w:rPr>
        <w:t>t</w:t>
      </w:r>
      <w:r w:rsidR="00A346D3">
        <w:rPr>
          <w:rFonts w:ascii="Times New Roman" w:hAnsi="Times New Roman" w:cs="Times New Roman"/>
          <w:sz w:val="24"/>
          <w:szCs w:val="24"/>
          <w:lang w:val="en-US"/>
        </w:rPr>
        <w:t xml:space="preserve"> part of th</w:t>
      </w:r>
      <w:r w:rsidR="006F5605">
        <w:rPr>
          <w:rFonts w:ascii="Times New Roman" w:hAnsi="Times New Roman" w:cs="Times New Roman"/>
          <w:sz w:val="24"/>
          <w:szCs w:val="24"/>
          <w:lang w:val="en-US"/>
        </w:rPr>
        <w:t>is</w:t>
      </w:r>
      <w:r w:rsidR="00A346D3">
        <w:rPr>
          <w:rFonts w:ascii="Times New Roman" w:hAnsi="Times New Roman" w:cs="Times New Roman"/>
          <w:sz w:val="24"/>
          <w:szCs w:val="24"/>
          <w:lang w:val="en-US"/>
        </w:rPr>
        <w:t xml:space="preserve"> </w:t>
      </w:r>
      <w:r w:rsidR="006F5605">
        <w:rPr>
          <w:rFonts w:ascii="Times New Roman" w:hAnsi="Times New Roman" w:cs="Times New Roman"/>
          <w:sz w:val="24"/>
          <w:szCs w:val="24"/>
          <w:lang w:val="en-US"/>
        </w:rPr>
        <w:t>vegetation destruction</w:t>
      </w:r>
      <w:r w:rsidR="00A346D3">
        <w:rPr>
          <w:rFonts w:ascii="Times New Roman" w:hAnsi="Times New Roman" w:cs="Times New Roman"/>
          <w:sz w:val="24"/>
          <w:szCs w:val="24"/>
          <w:lang w:val="en-US"/>
        </w:rPr>
        <w:t xml:space="preserve"> </w:t>
      </w:r>
      <w:r w:rsidR="006F5605">
        <w:rPr>
          <w:rFonts w:ascii="Times New Roman" w:hAnsi="Times New Roman" w:cs="Times New Roman"/>
          <w:sz w:val="24"/>
          <w:szCs w:val="24"/>
          <w:lang w:val="en-US"/>
        </w:rPr>
        <w:t>on the island</w:t>
      </w:r>
      <w:r w:rsidR="00A346D3">
        <w:rPr>
          <w:rFonts w:ascii="Times New Roman" w:hAnsi="Times New Roman" w:cs="Times New Roman"/>
          <w:sz w:val="24"/>
          <w:szCs w:val="24"/>
          <w:lang w:val="en-US"/>
        </w:rPr>
        <w:t xml:space="preserve"> occurred in the mid 20</w:t>
      </w:r>
      <w:r w:rsidR="00A346D3" w:rsidRPr="005A50F0">
        <w:rPr>
          <w:rFonts w:ascii="Times New Roman" w:hAnsi="Times New Roman" w:cs="Times New Roman"/>
          <w:sz w:val="24"/>
          <w:szCs w:val="24"/>
          <w:vertAlign w:val="superscript"/>
          <w:lang w:val="en-US"/>
        </w:rPr>
        <w:t>th</w:t>
      </w:r>
      <w:r w:rsidR="00A346D3">
        <w:rPr>
          <w:rFonts w:ascii="Times New Roman" w:hAnsi="Times New Roman" w:cs="Times New Roman"/>
          <w:sz w:val="24"/>
          <w:szCs w:val="24"/>
          <w:lang w:val="en-US"/>
        </w:rPr>
        <w:t xml:space="preserve"> century when the expansion of road networks, tourist activities, mining activities and overgrazing by invasive species pushed for the removal of plant cover all over the island. Around 70 years ago, and considering that the island was mainly a forest ecosystem, the island had little to no tree cover </w:t>
      </w:r>
      <w:r w:rsidR="00A346D3">
        <w:rPr>
          <w:rFonts w:ascii="Times New Roman" w:hAnsi="Times New Roman" w:cs="Times New Roman"/>
          <w:sz w:val="24"/>
          <w:szCs w:val="24"/>
          <w:lang w:val="en-US"/>
        </w:rPr>
        <w:fldChar w:fldCharType="begin"/>
      </w:r>
      <w:r w:rsidR="00A346D3">
        <w:rPr>
          <w:rFonts w:ascii="Times New Roman" w:hAnsi="Times New Roman" w:cs="Times New Roman"/>
          <w:sz w:val="24"/>
          <w:szCs w:val="24"/>
          <w:lang w:val="en-US"/>
        </w:rPr>
        <w:instrText xml:space="preserve"> ADDIN ZOTERO_ITEM CSL_CITATION {"citationID":"85RMYHx9","properties":{"formattedCitation":"(van Nooren, 2008; Veerbeek, 2016)","plainCitation":"(van Nooren, 2008; Veerbeek, 2016)","noteIndex":0},"citationItems":[{"id":388,"uris":["http://zotero.org/users/local/OY61QmWx/items/DTABERY7"],"itemData":{"id":388,"type":"article-journal","abstract":"What was the impact of thousand years of human presence on the island? Palynology, the study of fossil pollen and spores in old deposits, can help us to reconstruct the vegetation history for Aruba. The first results of a palynological research carried out at Boca Prins and the Spaans Lagoen are presented here. They indicate that the vegetation of Aruba has changed over the years, due to climatic fluctuations and human impact. Fossil pollen and spores were identified of plant species that nowadays are hardly found on the island. Fern spores in older sediments may indicate that Aruba was much wetter in the past. Fossil pollen from Pal’i sia cora or gumbo limbo tree (Bursera simaruba) were abundant in older sediments of the Spaans Lagoen indicating that the tree was a common specie of the vegetation surrounding the Lagoon. At present only a few trees are left to be admirred. The results will help to formulate goals for the preservation of the terrestrial vegetation of Aruba.","language":"en","page":"7","source":"Zotero","title":"Human Impact on the Vegetation of Aruba","author":[{"family":"Nooren","given":"Kees","non-dropping-particle":"van"}],"issued":{"date-parts":[["2008"]]}}},{"id":390,"uris":["http://zotero.org/users/local/OY61QmWx/items/TCUQIZZT"],"itemData":{"id":390,"type":"webpage","title":"The influence of goats on soil erosion and vegetation in Arikok National Park, Aruba | Dutch Caribbean Biodiversity Database","URL":"https://www.dcbd.nl/document/influence-goats-soil-erosion-and-vegetation-arikok-national-park-aruba","author":[{"family":"Veerbeek","given":"Babette"}],"accessed":{"date-parts":[["2021",12,12]]},"issued":{"date-parts":[["2016"]]}}}],"schema":"https://github.com/citation-style-language/schema/raw/master/csl-citation.json"} </w:instrText>
      </w:r>
      <w:r w:rsidR="00A346D3">
        <w:rPr>
          <w:rFonts w:ascii="Times New Roman" w:hAnsi="Times New Roman" w:cs="Times New Roman"/>
          <w:sz w:val="24"/>
          <w:szCs w:val="24"/>
          <w:lang w:val="en-US"/>
        </w:rPr>
        <w:fldChar w:fldCharType="separate"/>
      </w:r>
      <w:r w:rsidR="00A346D3" w:rsidRPr="003E5D90">
        <w:rPr>
          <w:rFonts w:ascii="Times New Roman" w:hAnsi="Times New Roman" w:cs="Times New Roman"/>
          <w:sz w:val="24"/>
        </w:rPr>
        <w:t>(van Nooren, 2008; Veerbeek, 2016)</w:t>
      </w:r>
      <w:r w:rsidR="00A346D3">
        <w:rPr>
          <w:rFonts w:ascii="Times New Roman" w:hAnsi="Times New Roman" w:cs="Times New Roman"/>
          <w:sz w:val="24"/>
          <w:szCs w:val="24"/>
          <w:lang w:val="en-US"/>
        </w:rPr>
        <w:fldChar w:fldCharType="end"/>
      </w:r>
      <w:r w:rsidR="00A346D3">
        <w:rPr>
          <w:rFonts w:ascii="Times New Roman" w:hAnsi="Times New Roman" w:cs="Times New Roman"/>
          <w:sz w:val="24"/>
          <w:szCs w:val="24"/>
          <w:lang w:val="en-US"/>
        </w:rPr>
        <w:t xml:space="preserve">. Currently, the </w:t>
      </w:r>
      <w:r w:rsidR="006858CF">
        <w:rPr>
          <w:rFonts w:ascii="Times New Roman" w:hAnsi="Times New Roman" w:cs="Times New Roman"/>
          <w:sz w:val="24"/>
          <w:szCs w:val="24"/>
          <w:lang w:val="en-US"/>
        </w:rPr>
        <w:t>leading</w:t>
      </w:r>
      <w:r w:rsidR="00A346D3">
        <w:rPr>
          <w:rFonts w:ascii="Times New Roman" w:hAnsi="Times New Roman" w:cs="Times New Roman"/>
          <w:sz w:val="24"/>
          <w:szCs w:val="24"/>
          <w:lang w:val="en-US"/>
        </w:rPr>
        <w:t xml:space="preserve"> </w:t>
      </w:r>
      <w:r w:rsidR="006F5605">
        <w:rPr>
          <w:rFonts w:ascii="Times New Roman" w:hAnsi="Times New Roman" w:cs="Times New Roman"/>
          <w:sz w:val="24"/>
          <w:szCs w:val="24"/>
          <w:lang w:val="en-US"/>
        </w:rPr>
        <w:t>treat for vegetation</w:t>
      </w:r>
      <w:r w:rsidR="00A346D3">
        <w:rPr>
          <w:rFonts w:ascii="Times New Roman" w:hAnsi="Times New Roman" w:cs="Times New Roman"/>
          <w:sz w:val="24"/>
          <w:szCs w:val="24"/>
          <w:lang w:val="en-US"/>
        </w:rPr>
        <w:t xml:space="preserve"> is overgrazing. The long history of goat and donkey </w:t>
      </w:r>
      <w:r w:rsidR="006F5605">
        <w:rPr>
          <w:rFonts w:ascii="Times New Roman" w:hAnsi="Times New Roman" w:cs="Times New Roman"/>
          <w:sz w:val="24"/>
          <w:szCs w:val="24"/>
          <w:lang w:val="en-US"/>
        </w:rPr>
        <w:t xml:space="preserve">husbandry </w:t>
      </w:r>
      <w:r w:rsidR="00A346D3">
        <w:rPr>
          <w:rFonts w:ascii="Times New Roman" w:hAnsi="Times New Roman" w:cs="Times New Roman"/>
          <w:sz w:val="24"/>
          <w:szCs w:val="24"/>
          <w:lang w:val="en-US"/>
        </w:rPr>
        <w:t>exploration lead to the</w:t>
      </w:r>
      <w:r w:rsidR="006858CF">
        <w:rPr>
          <w:rFonts w:ascii="Times New Roman" w:hAnsi="Times New Roman" w:cs="Times New Roman"/>
          <w:sz w:val="24"/>
          <w:szCs w:val="24"/>
          <w:lang w:val="en-US"/>
        </w:rPr>
        <w:t>ir</w:t>
      </w:r>
      <w:r w:rsidR="00A346D3">
        <w:rPr>
          <w:rFonts w:ascii="Times New Roman" w:hAnsi="Times New Roman" w:cs="Times New Roman"/>
          <w:sz w:val="24"/>
          <w:szCs w:val="24"/>
          <w:lang w:val="en-US"/>
        </w:rPr>
        <w:t xml:space="preserve"> invasion, which remains to this day, roaming freely throughout the island </w:t>
      </w:r>
      <w:r w:rsidR="00A346D3">
        <w:rPr>
          <w:rFonts w:ascii="Times New Roman" w:hAnsi="Times New Roman" w:cs="Times New Roman"/>
          <w:sz w:val="24"/>
          <w:szCs w:val="24"/>
          <w:lang w:val="en-US"/>
        </w:rPr>
        <w:fldChar w:fldCharType="begin"/>
      </w:r>
      <w:r w:rsidR="00A346D3">
        <w:rPr>
          <w:rFonts w:ascii="Times New Roman" w:hAnsi="Times New Roman" w:cs="Times New Roman"/>
          <w:sz w:val="24"/>
          <w:szCs w:val="24"/>
          <w:lang w:val="en-US"/>
        </w:rPr>
        <w:instrText xml:space="preserve"> ADDIN ZOTERO_ITEM CSL_CITATION {"citationID":"mvSrtOJH","properties":{"formattedCitation":"(Veerbeek, 2016)","plainCitation":"(Veerbeek, 2016)","noteIndex":0},"citationItems":[{"id":390,"uris":["http://zotero.org/users/local/OY61QmWx/items/TCUQIZZT"],"itemData":{"id":390,"type":"webpage","title":"The influence of goats on soil erosion and vegetation in Arikok National Park, Aruba | Dutch Caribbean Biodiversity Database","URL":"https://www.dcbd.nl/document/influence-goats-soil-erosion-and-vegetation-arikok-national-park-aruba","author":[{"family":"Veerbeek","given":"Babette"}],"accessed":{"date-parts":[["2021",12,12]]},"issued":{"date-parts":[["2016"]]}}}],"schema":"https://github.com/citation-style-language/schema/raw/master/csl-citation.json"} </w:instrText>
      </w:r>
      <w:r w:rsidR="00A346D3">
        <w:rPr>
          <w:rFonts w:ascii="Times New Roman" w:hAnsi="Times New Roman" w:cs="Times New Roman"/>
          <w:sz w:val="24"/>
          <w:szCs w:val="24"/>
          <w:lang w:val="en-US"/>
        </w:rPr>
        <w:fldChar w:fldCharType="separate"/>
      </w:r>
      <w:r w:rsidR="00A346D3" w:rsidRPr="003E5D90">
        <w:rPr>
          <w:rFonts w:ascii="Times New Roman" w:hAnsi="Times New Roman" w:cs="Times New Roman"/>
          <w:sz w:val="24"/>
        </w:rPr>
        <w:t>(Veerbeek, 2016)</w:t>
      </w:r>
      <w:r w:rsidR="00A346D3">
        <w:rPr>
          <w:rFonts w:ascii="Times New Roman" w:hAnsi="Times New Roman" w:cs="Times New Roman"/>
          <w:sz w:val="24"/>
          <w:szCs w:val="24"/>
          <w:lang w:val="en-US"/>
        </w:rPr>
        <w:fldChar w:fldCharType="end"/>
      </w:r>
      <w:r w:rsidR="00A346D3">
        <w:rPr>
          <w:rFonts w:ascii="Times New Roman" w:hAnsi="Times New Roman" w:cs="Times New Roman"/>
          <w:sz w:val="24"/>
          <w:szCs w:val="24"/>
          <w:lang w:val="en-US"/>
        </w:rPr>
        <w:t xml:space="preserve">. </w:t>
      </w:r>
      <w:r w:rsidR="006858CF">
        <w:rPr>
          <w:rFonts w:ascii="Times New Roman" w:hAnsi="Times New Roman" w:cs="Times New Roman"/>
          <w:sz w:val="24"/>
          <w:szCs w:val="24"/>
          <w:lang w:val="en-US"/>
        </w:rPr>
        <w:t>Overgrazing has shaped</w:t>
      </w:r>
      <w:r w:rsidR="00A346D3">
        <w:rPr>
          <w:rFonts w:ascii="Times New Roman" w:hAnsi="Times New Roman" w:cs="Times New Roman"/>
          <w:sz w:val="24"/>
          <w:szCs w:val="24"/>
          <w:lang w:val="en-US"/>
        </w:rPr>
        <w:t xml:space="preserve"> the vegetation community composition over the decades, with a prevailing survival of thorny plants (such as acacia) while other native trees </w:t>
      </w:r>
      <w:r w:rsidR="00751454">
        <w:rPr>
          <w:rFonts w:ascii="Times New Roman" w:hAnsi="Times New Roman" w:cs="Times New Roman"/>
          <w:sz w:val="24"/>
          <w:szCs w:val="24"/>
          <w:lang w:val="en-US"/>
        </w:rPr>
        <w:t>declined</w:t>
      </w:r>
      <w:r w:rsidR="00A346D3">
        <w:rPr>
          <w:rFonts w:ascii="Times New Roman" w:hAnsi="Times New Roman" w:cs="Times New Roman"/>
          <w:sz w:val="24"/>
          <w:szCs w:val="24"/>
          <w:lang w:val="en-US"/>
        </w:rPr>
        <w:t xml:space="preserve"> in abundance. These overgrazers also play a role in changing the abiotic conditions of the area. Their activities increase barren soil, increase runoff and thus </w:t>
      </w:r>
      <w:r w:rsidR="006858CF">
        <w:rPr>
          <w:rFonts w:ascii="Times New Roman" w:hAnsi="Times New Roman" w:cs="Times New Roman"/>
          <w:sz w:val="24"/>
          <w:szCs w:val="24"/>
          <w:lang w:val="en-US"/>
        </w:rPr>
        <w:t>reduce</w:t>
      </w:r>
      <w:r w:rsidR="00A346D3">
        <w:rPr>
          <w:rFonts w:ascii="Times New Roman" w:hAnsi="Times New Roman" w:cs="Times New Roman"/>
          <w:sz w:val="24"/>
          <w:szCs w:val="24"/>
          <w:lang w:val="en-US"/>
        </w:rPr>
        <w:t xml:space="preserve"> water infiltration. I</w:t>
      </w:r>
      <w:r w:rsidR="006858CF">
        <w:rPr>
          <w:rFonts w:ascii="Times New Roman" w:hAnsi="Times New Roman" w:cs="Times New Roman"/>
          <w:sz w:val="24"/>
          <w:szCs w:val="24"/>
          <w:lang w:val="en-US"/>
        </w:rPr>
        <w:t>n addition, i</w:t>
      </w:r>
      <w:r w:rsidR="00A346D3">
        <w:rPr>
          <w:rFonts w:ascii="Times New Roman" w:hAnsi="Times New Roman" w:cs="Times New Roman"/>
          <w:sz w:val="24"/>
          <w:szCs w:val="24"/>
          <w:lang w:val="en-US"/>
        </w:rPr>
        <w:t xml:space="preserve">t </w:t>
      </w:r>
      <w:r w:rsidR="006858CF">
        <w:rPr>
          <w:rFonts w:ascii="Times New Roman" w:hAnsi="Times New Roman" w:cs="Times New Roman"/>
          <w:sz w:val="24"/>
          <w:szCs w:val="24"/>
          <w:lang w:val="en-US"/>
        </w:rPr>
        <w:t>increases</w:t>
      </w:r>
      <w:r w:rsidR="00A346D3">
        <w:rPr>
          <w:rFonts w:ascii="Times New Roman" w:hAnsi="Times New Roman" w:cs="Times New Roman"/>
          <w:sz w:val="24"/>
          <w:szCs w:val="24"/>
          <w:lang w:val="en-US"/>
        </w:rPr>
        <w:t xml:space="preserve"> water and wind soil erosion</w:t>
      </w:r>
      <w:r w:rsidR="006858CF">
        <w:rPr>
          <w:rFonts w:ascii="Times New Roman" w:hAnsi="Times New Roman" w:cs="Times New Roman"/>
          <w:sz w:val="24"/>
          <w:szCs w:val="24"/>
          <w:lang w:val="en-US"/>
        </w:rPr>
        <w:t>, further reducing</w:t>
      </w:r>
      <w:r w:rsidR="00A346D3">
        <w:rPr>
          <w:rFonts w:ascii="Times New Roman" w:hAnsi="Times New Roman" w:cs="Times New Roman"/>
          <w:sz w:val="24"/>
          <w:szCs w:val="24"/>
          <w:lang w:val="en-US"/>
        </w:rPr>
        <w:t xml:space="preserve"> soil humidity and fertility </w:t>
      </w:r>
      <w:r w:rsidR="00A346D3">
        <w:rPr>
          <w:rFonts w:ascii="Times New Roman" w:hAnsi="Times New Roman" w:cs="Times New Roman"/>
          <w:sz w:val="24"/>
          <w:szCs w:val="24"/>
          <w:lang w:val="en-US"/>
        </w:rPr>
        <w:fldChar w:fldCharType="begin"/>
      </w:r>
      <w:r w:rsidR="00A346D3">
        <w:rPr>
          <w:rFonts w:ascii="Times New Roman" w:hAnsi="Times New Roman" w:cs="Times New Roman"/>
          <w:sz w:val="24"/>
          <w:szCs w:val="24"/>
          <w:lang w:val="en-US"/>
        </w:rPr>
        <w:instrText xml:space="preserve"> ADDIN ZOTERO_ITEM CSL_CITATION {"citationID":"9EUxQwJA","properties":{"formattedCitation":"(Veerbeek, 2016)","plainCitation":"(Veerbeek, 2016)","noteIndex":0},"citationItems":[{"id":390,"uris":["http://zotero.org/users/local/OY61QmWx/items/TCUQIZZT"],"itemData":{"id":390,"type":"webpage","title":"The influence of goats on soil erosion and vegetation in Arikok National Park, Aruba | Dutch Caribbean Biodiversity Database","URL":"https://www.dcbd.nl/document/influence-goats-soil-erosion-and-vegetation-arikok-national-park-aruba","author":[{"family":"Veerbeek","given":"Babette"}],"accessed":{"date-parts":[["2021",12,12]]},"issued":{"date-parts":[["2016"]]}}}],"schema":"https://github.com/citation-style-language/schema/raw/master/csl-citation.json"} </w:instrText>
      </w:r>
      <w:r w:rsidR="00A346D3">
        <w:rPr>
          <w:rFonts w:ascii="Times New Roman" w:hAnsi="Times New Roman" w:cs="Times New Roman"/>
          <w:sz w:val="24"/>
          <w:szCs w:val="24"/>
          <w:lang w:val="en-US"/>
        </w:rPr>
        <w:fldChar w:fldCharType="separate"/>
      </w:r>
      <w:r w:rsidR="00A346D3" w:rsidRPr="003E5D90">
        <w:rPr>
          <w:rFonts w:ascii="Times New Roman" w:hAnsi="Times New Roman" w:cs="Times New Roman"/>
          <w:sz w:val="24"/>
        </w:rPr>
        <w:t>(Veerbeek, 2016)</w:t>
      </w:r>
      <w:r w:rsidR="00A346D3">
        <w:rPr>
          <w:rFonts w:ascii="Times New Roman" w:hAnsi="Times New Roman" w:cs="Times New Roman"/>
          <w:sz w:val="24"/>
          <w:szCs w:val="24"/>
          <w:lang w:val="en-US"/>
        </w:rPr>
        <w:fldChar w:fldCharType="end"/>
      </w:r>
      <w:r w:rsidR="00A346D3">
        <w:rPr>
          <w:rFonts w:ascii="Times New Roman" w:hAnsi="Times New Roman" w:cs="Times New Roman"/>
          <w:sz w:val="24"/>
          <w:szCs w:val="24"/>
          <w:lang w:val="en-US"/>
        </w:rPr>
        <w:t>.</w:t>
      </w:r>
    </w:p>
    <w:p w14:paraId="0DB33401" w14:textId="6691849E" w:rsidR="006F5605" w:rsidRPr="006F5605" w:rsidRDefault="006F5605" w:rsidP="005101FC">
      <w:pPr>
        <w:spacing w:line="276" w:lineRule="auto"/>
        <w:ind w:firstLine="720"/>
        <w:jc w:val="both"/>
        <w:rPr>
          <w:rFonts w:ascii="Times New Roman" w:hAnsi="Times New Roman" w:cs="Times New Roman"/>
          <w:sz w:val="24"/>
          <w:szCs w:val="24"/>
        </w:rPr>
      </w:pPr>
      <w:r w:rsidRPr="003E5D90">
        <w:rPr>
          <w:rFonts w:ascii="Times New Roman" w:hAnsi="Times New Roman" w:cs="Times New Roman"/>
          <w:sz w:val="24"/>
          <w:szCs w:val="24"/>
        </w:rPr>
        <w:t xml:space="preserve">Aruba is an island with a regular wind presence. On average, Aruba has a </w:t>
      </w:r>
      <w:r>
        <w:rPr>
          <w:rFonts w:ascii="Times New Roman" w:hAnsi="Times New Roman" w:cs="Times New Roman"/>
          <w:sz w:val="24"/>
          <w:szCs w:val="24"/>
        </w:rPr>
        <w:t xml:space="preserve">maximum </w:t>
      </w:r>
      <w:r w:rsidRPr="003E5D90">
        <w:rPr>
          <w:rFonts w:ascii="Times New Roman" w:hAnsi="Times New Roman" w:cs="Times New Roman"/>
          <w:sz w:val="24"/>
          <w:szCs w:val="24"/>
        </w:rPr>
        <w:t>wind speed of 3</w:t>
      </w:r>
      <w:r>
        <w:rPr>
          <w:rFonts w:ascii="Times New Roman" w:hAnsi="Times New Roman" w:cs="Times New Roman"/>
          <w:sz w:val="24"/>
          <w:szCs w:val="24"/>
        </w:rPr>
        <w:t>2</w:t>
      </w:r>
      <w:r w:rsidRPr="003E5D90">
        <w:rPr>
          <w:rFonts w:ascii="Times New Roman" w:hAnsi="Times New Roman" w:cs="Times New Roman"/>
          <w:sz w:val="24"/>
          <w:szCs w:val="24"/>
        </w:rPr>
        <w:t xml:space="preserve"> km/h, with the minimum average speed being </w:t>
      </w:r>
      <w:r>
        <w:rPr>
          <w:rFonts w:ascii="Times New Roman" w:hAnsi="Times New Roman" w:cs="Times New Roman"/>
          <w:sz w:val="24"/>
          <w:szCs w:val="24"/>
        </w:rPr>
        <w:t>18.7</w:t>
      </w:r>
      <w:r w:rsidRPr="003E5D90">
        <w:rPr>
          <w:rFonts w:ascii="Times New Roman" w:hAnsi="Times New Roman" w:cs="Times New Roman"/>
          <w:sz w:val="24"/>
          <w:szCs w:val="24"/>
        </w:rPr>
        <w:t xml:space="preserve"> km/h</w:t>
      </w:r>
      <w:r>
        <w:rPr>
          <w:rFonts w:ascii="Times New Roman" w:hAnsi="Times New Roman" w:cs="Times New Roman"/>
          <w:sz w:val="24"/>
          <w:szCs w:val="24"/>
        </w:rPr>
        <w:t xml:space="preserve"> in 2019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{"citationID":"Lv373afz","properties":{"formattedCitation":"(Irausquin, 2019)","plainCitation":"(Irausquin, 2019)","noteIndex":0},"citationItems":[{"id":609,"uris":["http://zotero.org/users/local/OY61QmWx/items/WPLFX8UW"],"itemData":{"id":609,"type":"report","title":"Climatological summary 2019","author":[{"family":"Irausquin","given":"Lothar"}],"issued":{"date-parts":[["2019"]]}}}],"schema":"https://github.com/citation-style-language/schema/raw/master/csl-citation.json"} </w:instrText>
      </w:r>
      <w:r>
        <w:rPr>
          <w:rFonts w:ascii="Times New Roman" w:hAnsi="Times New Roman" w:cs="Times New Roman"/>
          <w:sz w:val="24"/>
          <w:szCs w:val="24"/>
        </w:rPr>
        <w:fldChar w:fldCharType="separate"/>
      </w:r>
      <w:r w:rsidRPr="00FB6E0B">
        <w:rPr>
          <w:rFonts w:ascii="Times New Roman" w:hAnsi="Times New Roman" w:cs="Times New Roman"/>
          <w:sz w:val="24"/>
        </w:rPr>
        <w:t>(Irausquin, 2019)</w:t>
      </w:r>
      <w:r>
        <w:rPr>
          <w:rFonts w:ascii="Times New Roman" w:hAnsi="Times New Roman" w:cs="Times New Roman"/>
          <w:sz w:val="24"/>
          <w:szCs w:val="24"/>
        </w:rPr>
        <w:fldChar w:fldCharType="end"/>
      </w:r>
      <w:r w:rsidRPr="003E5D90">
        <w:rPr>
          <w:rFonts w:ascii="Times New Roman" w:hAnsi="Times New Roman" w:cs="Times New Roman"/>
          <w:sz w:val="24"/>
          <w:szCs w:val="24"/>
        </w:rPr>
        <w:t>. Thus</w:t>
      </w:r>
      <w:r>
        <w:rPr>
          <w:rFonts w:ascii="Times New Roman" w:hAnsi="Times New Roman" w:cs="Times New Roman"/>
          <w:sz w:val="24"/>
          <w:szCs w:val="24"/>
        </w:rPr>
        <w:t>,</w:t>
      </w:r>
      <w:r w:rsidRPr="003E5D90">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3E5D90">
        <w:rPr>
          <w:rFonts w:ascii="Times New Roman" w:hAnsi="Times New Roman" w:cs="Times New Roman"/>
          <w:sz w:val="24"/>
          <w:szCs w:val="24"/>
        </w:rPr>
        <w:t>wind has the potential to have a significant effect on plant community development and distribution.</w:t>
      </w:r>
      <w:r>
        <w:rPr>
          <w:rFonts w:ascii="Times New Roman" w:hAnsi="Times New Roman" w:cs="Times New Roman"/>
          <w:sz w:val="24"/>
          <w:szCs w:val="24"/>
        </w:rPr>
        <w:t xml:space="preserve"> Studies have found that wind-caused damage to trees begins at a wind speed of 8.5m/s (30.6 km/h), putting Aruba</w:t>
      </w:r>
      <w:r w:rsidR="006858CF">
        <w:rPr>
          <w:rFonts w:ascii="Times New Roman" w:hAnsi="Times New Roman" w:cs="Times New Roman"/>
          <w:sz w:val="24"/>
          <w:szCs w:val="24"/>
        </w:rPr>
        <w:t>'</w:t>
      </w:r>
      <w:r>
        <w:rPr>
          <w:rFonts w:ascii="Times New Roman" w:hAnsi="Times New Roman" w:cs="Times New Roman"/>
          <w:sz w:val="24"/>
          <w:szCs w:val="24"/>
        </w:rPr>
        <w:t>s wind variation above this threshold during the windiest periods.</w:t>
      </w:r>
      <w:r w:rsidRPr="003E5D90">
        <w:rPr>
          <w:rFonts w:ascii="Times New Roman" w:hAnsi="Times New Roman" w:cs="Times New Roman"/>
          <w:sz w:val="24"/>
          <w:szCs w:val="24"/>
        </w:rPr>
        <w:t xml:space="preserve"> Indeed, there is a clear visual difference between windward and leeward plant distribution</w:t>
      </w:r>
      <w:r>
        <w:rPr>
          <w:rFonts w:ascii="Times New Roman" w:hAnsi="Times New Roman" w:cs="Times New Roman"/>
          <w:sz w:val="24"/>
          <w:szCs w:val="24"/>
        </w:rPr>
        <w:t xml:space="preserve"> that shows how the wind </w:t>
      </w:r>
      <w:r w:rsidR="006858CF">
        <w:rPr>
          <w:rFonts w:ascii="Times New Roman" w:hAnsi="Times New Roman" w:cs="Times New Roman"/>
          <w:sz w:val="24"/>
          <w:szCs w:val="24"/>
        </w:rPr>
        <w:t>affects</w:t>
      </w:r>
      <w:r>
        <w:rPr>
          <w:rFonts w:ascii="Times New Roman" w:hAnsi="Times New Roman" w:cs="Times New Roman"/>
          <w:sz w:val="24"/>
          <w:szCs w:val="24"/>
        </w:rPr>
        <w:t xml:space="preserve"> trees and shrubs in the area</w:t>
      </w:r>
      <w:r w:rsidRPr="003E5D90">
        <w:rPr>
          <w:rFonts w:ascii="Times New Roman" w:hAnsi="Times New Roman" w:cs="Times New Roman"/>
          <w:sz w:val="24"/>
          <w:szCs w:val="24"/>
        </w:rPr>
        <w:t xml:space="preserve">. On all windward sides, one can see large areas of exposed soil, with </w:t>
      </w:r>
      <w:r w:rsidR="006858CF">
        <w:rPr>
          <w:rFonts w:ascii="Times New Roman" w:hAnsi="Times New Roman" w:cs="Times New Roman"/>
          <w:sz w:val="24"/>
          <w:szCs w:val="24"/>
        </w:rPr>
        <w:t>vegetation patches visible</w:t>
      </w:r>
      <w:r w:rsidRPr="003E5D90">
        <w:rPr>
          <w:rFonts w:ascii="Times New Roman" w:hAnsi="Times New Roman" w:cs="Times New Roman"/>
          <w:sz w:val="24"/>
          <w:szCs w:val="24"/>
        </w:rPr>
        <w:t xml:space="preserve"> between them. On the other hand, leeward sides present dense vegetation with few areas of open </w:t>
      </w:r>
      <w:r w:rsidR="006858CF">
        <w:rPr>
          <w:rFonts w:ascii="Times New Roman" w:hAnsi="Times New Roman" w:cs="Times New Roman"/>
          <w:sz w:val="24"/>
          <w:szCs w:val="24"/>
        </w:rPr>
        <w:t>ground</w:t>
      </w:r>
      <w:r w:rsidRPr="003E5D90">
        <w:rPr>
          <w:rFonts w:ascii="Times New Roman" w:hAnsi="Times New Roman" w:cs="Times New Roman"/>
          <w:sz w:val="24"/>
          <w:szCs w:val="24"/>
        </w:rPr>
        <w:t xml:space="preserve">. Plant development also looks visually altered, with plant height being much higher on leeward sides. Windward trees and shrubs present a shape similar to </w:t>
      </w:r>
      <w:r w:rsidR="006858CF">
        <w:rPr>
          <w:rFonts w:ascii="Times New Roman" w:hAnsi="Times New Roman" w:cs="Times New Roman"/>
          <w:sz w:val="24"/>
          <w:szCs w:val="24"/>
        </w:rPr>
        <w:t xml:space="preserve">the </w:t>
      </w:r>
      <w:r w:rsidRPr="003E5D90">
        <w:rPr>
          <w:rFonts w:ascii="Times New Roman" w:hAnsi="Times New Roman" w:cs="Times New Roman"/>
          <w:sz w:val="24"/>
          <w:szCs w:val="24"/>
        </w:rPr>
        <w:t>Krummholz</w:t>
      </w:r>
      <w:r w:rsidR="006858CF">
        <w:rPr>
          <w:rFonts w:ascii="Times New Roman" w:hAnsi="Times New Roman" w:cs="Times New Roman"/>
          <w:sz w:val="24"/>
          <w:szCs w:val="24"/>
        </w:rPr>
        <w:t xml:space="preserve"> shape</w:t>
      </w:r>
      <w:r w:rsidRPr="003E5D90">
        <w:rPr>
          <w:rFonts w:ascii="Times New Roman" w:hAnsi="Times New Roman" w:cs="Times New Roman"/>
          <w:sz w:val="24"/>
          <w:szCs w:val="24"/>
        </w:rPr>
        <w:t xml:space="preserve"> mentioned before. With this in mind, it is then possible that wind is a major player in defining plant community characteristics</w:t>
      </w:r>
      <w:r w:rsidR="006858CF">
        <w:rPr>
          <w:rFonts w:ascii="Times New Roman" w:hAnsi="Times New Roman" w:cs="Times New Roman"/>
          <w:sz w:val="24"/>
          <w:szCs w:val="24"/>
        </w:rPr>
        <w:t>. It</w:t>
      </w:r>
      <w:r w:rsidRPr="003E5D90">
        <w:rPr>
          <w:rFonts w:ascii="Times New Roman" w:hAnsi="Times New Roman" w:cs="Times New Roman"/>
          <w:sz w:val="24"/>
          <w:szCs w:val="24"/>
        </w:rPr>
        <w:t xml:space="preserve"> possibly play</w:t>
      </w:r>
      <w:r w:rsidR="006858CF">
        <w:rPr>
          <w:rFonts w:ascii="Times New Roman" w:hAnsi="Times New Roman" w:cs="Times New Roman"/>
          <w:sz w:val="24"/>
          <w:szCs w:val="24"/>
        </w:rPr>
        <w:t>s</w:t>
      </w:r>
      <w:r w:rsidRPr="003E5D90">
        <w:rPr>
          <w:rFonts w:ascii="Times New Roman" w:hAnsi="Times New Roman" w:cs="Times New Roman"/>
          <w:sz w:val="24"/>
          <w:szCs w:val="24"/>
        </w:rPr>
        <w:t xml:space="preserve"> a </w:t>
      </w:r>
      <w:r w:rsidR="006858CF">
        <w:rPr>
          <w:rFonts w:ascii="Times New Roman" w:hAnsi="Times New Roman" w:cs="Times New Roman"/>
          <w:sz w:val="24"/>
          <w:szCs w:val="24"/>
        </w:rPr>
        <w:t>significant</w:t>
      </w:r>
      <w:r w:rsidRPr="003E5D90">
        <w:rPr>
          <w:rFonts w:ascii="Times New Roman" w:hAnsi="Times New Roman" w:cs="Times New Roman"/>
          <w:sz w:val="24"/>
          <w:szCs w:val="24"/>
        </w:rPr>
        <w:t xml:space="preserve"> role in ecosystem stability and resilience by shaping and defining which plants are present and which species affect ecosystem conditions with their corresponding services. This also presents a challenge to the reforestation efforts. With the wind</w:t>
      </w:r>
      <w:r w:rsidR="006858CF">
        <w:rPr>
          <w:rFonts w:ascii="Times New Roman" w:hAnsi="Times New Roman" w:cs="Times New Roman"/>
          <w:sz w:val="24"/>
          <w:szCs w:val="24"/>
        </w:rPr>
        <w:t>'</w:t>
      </w:r>
      <w:r w:rsidRPr="003E5D90">
        <w:rPr>
          <w:rFonts w:ascii="Times New Roman" w:hAnsi="Times New Roman" w:cs="Times New Roman"/>
          <w:sz w:val="24"/>
          <w:szCs w:val="24"/>
        </w:rPr>
        <w:t xml:space="preserve">s </w:t>
      </w:r>
      <w:r w:rsidR="006858CF">
        <w:rPr>
          <w:rFonts w:ascii="Times New Roman" w:hAnsi="Times New Roman" w:cs="Times New Roman"/>
          <w:sz w:val="24"/>
          <w:szCs w:val="24"/>
        </w:rPr>
        <w:t>effect in consideration</w:t>
      </w:r>
      <w:r w:rsidRPr="003E5D90">
        <w:rPr>
          <w:rFonts w:ascii="Times New Roman" w:hAnsi="Times New Roman" w:cs="Times New Roman"/>
          <w:sz w:val="24"/>
          <w:szCs w:val="24"/>
        </w:rPr>
        <w:t>, it is a</w:t>
      </w:r>
      <w:r w:rsidR="006858CF">
        <w:rPr>
          <w:rFonts w:ascii="Times New Roman" w:hAnsi="Times New Roman" w:cs="Times New Roman"/>
          <w:sz w:val="24"/>
          <w:szCs w:val="24"/>
        </w:rPr>
        <w:t xml:space="preserve"> crucial</w:t>
      </w:r>
      <w:r w:rsidRPr="003E5D90">
        <w:rPr>
          <w:rFonts w:ascii="Times New Roman" w:hAnsi="Times New Roman" w:cs="Times New Roman"/>
          <w:sz w:val="24"/>
          <w:szCs w:val="24"/>
        </w:rPr>
        <w:t xml:space="preserve"> factor to consider when choosing planting sites </w:t>
      </w:r>
      <w:r>
        <w:rPr>
          <w:rFonts w:ascii="Times New Roman" w:hAnsi="Times New Roman" w:cs="Times New Roman"/>
          <w:sz w:val="24"/>
          <w:szCs w:val="24"/>
        </w:rPr>
        <w:t>and how to ensure the saplings' survival.</w:t>
      </w:r>
    </w:p>
    <w:p w14:paraId="4A043021" w14:textId="733A38FE" w:rsidR="00A346D3" w:rsidRDefault="00A346D3" w:rsidP="005101FC">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Some efforts are being made to prevent and revert th</w:t>
      </w:r>
      <w:r w:rsidR="006F5605">
        <w:rPr>
          <w:rFonts w:ascii="Times New Roman" w:hAnsi="Times New Roman" w:cs="Times New Roman"/>
          <w:sz w:val="24"/>
          <w:szCs w:val="24"/>
          <w:lang w:val="en-US"/>
        </w:rPr>
        <w:t>e vegetation</w:t>
      </w:r>
      <w:r>
        <w:rPr>
          <w:rFonts w:ascii="Times New Roman" w:hAnsi="Times New Roman" w:cs="Times New Roman"/>
          <w:sz w:val="24"/>
          <w:szCs w:val="24"/>
          <w:lang w:val="en-US"/>
        </w:rPr>
        <w:t xml:space="preserve"> destruction</w:t>
      </w:r>
      <w:r w:rsidR="006F5605">
        <w:rPr>
          <w:rFonts w:ascii="Times New Roman" w:hAnsi="Times New Roman" w:cs="Times New Roman"/>
          <w:sz w:val="24"/>
          <w:szCs w:val="24"/>
          <w:lang w:val="en-US"/>
        </w:rPr>
        <w:t xml:space="preserve"> that occu</w:t>
      </w:r>
      <w:r w:rsidR="006858CF">
        <w:rPr>
          <w:rFonts w:ascii="Times New Roman" w:hAnsi="Times New Roman" w:cs="Times New Roman"/>
          <w:sz w:val="24"/>
          <w:szCs w:val="24"/>
          <w:lang w:val="en-US"/>
        </w:rPr>
        <w:t>r</w:t>
      </w:r>
      <w:r w:rsidR="006F5605">
        <w:rPr>
          <w:rFonts w:ascii="Times New Roman" w:hAnsi="Times New Roman" w:cs="Times New Roman"/>
          <w:sz w:val="24"/>
          <w:szCs w:val="24"/>
          <w:lang w:val="en-US"/>
        </w:rPr>
        <w:t>red</w:t>
      </w:r>
      <w:r>
        <w:rPr>
          <w:rFonts w:ascii="Times New Roman" w:hAnsi="Times New Roman" w:cs="Times New Roman"/>
          <w:sz w:val="24"/>
          <w:szCs w:val="24"/>
          <w:lang w:val="en-US"/>
        </w:rPr>
        <w:t xml:space="preserve">. In 2000, Aruba established its national Park, Arikok, </w:t>
      </w:r>
      <w:r w:rsidR="006858CF">
        <w:rPr>
          <w:rFonts w:ascii="Times New Roman" w:hAnsi="Times New Roman" w:cs="Times New Roman"/>
          <w:sz w:val="24"/>
          <w:szCs w:val="24"/>
          <w:lang w:val="en-US"/>
        </w:rPr>
        <w:t xml:space="preserve">to </w:t>
      </w:r>
      <w:r w:rsidR="00751454">
        <w:rPr>
          <w:rFonts w:ascii="Times New Roman" w:hAnsi="Times New Roman" w:cs="Times New Roman"/>
          <w:sz w:val="24"/>
          <w:szCs w:val="24"/>
          <w:lang w:val="en-US"/>
        </w:rPr>
        <w:t xml:space="preserve">protect and </w:t>
      </w:r>
      <w:r w:rsidR="006858CF">
        <w:rPr>
          <w:rFonts w:ascii="Times New Roman" w:hAnsi="Times New Roman" w:cs="Times New Roman"/>
          <w:sz w:val="24"/>
          <w:szCs w:val="24"/>
          <w:lang w:val="en-US"/>
        </w:rPr>
        <w:t>prevent further destruction and soon restore</w:t>
      </w:r>
      <w:r>
        <w:rPr>
          <w:rFonts w:ascii="Times New Roman" w:hAnsi="Times New Roman" w:cs="Times New Roman"/>
          <w:sz w:val="24"/>
          <w:szCs w:val="24"/>
          <w:lang w:val="en-US"/>
        </w:rPr>
        <w:t xml:space="preserve"> the natural community structure and its biodiversity </w:t>
      </w: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ADDIN ZOTERO_ITEM CSL_CITATION {"citationID":"EL7tojQP","properties":{"formattedCitation":"({\\i{}Aruba National Park Foundation}, n.d.)","plainCitation":"(Aruba National Park Foundation, n.d.)","noteIndex":0},"citationItems":[{"id":513,"uris":["http://zotero.org/users/local/OY61QmWx/items/JMXCUBC8"],"itemData":{"id":513,"type":"webpage","title":"Aruba National Park Foundation","URL":"http://www.arubanationalpark.org/main/","accessed":{"date-parts":[["2022",3,19]]}}}],"schema":"https://github.com/citation-style-language/schema/raw/master/csl-citation.json"} </w:instrText>
      </w:r>
      <w:r>
        <w:rPr>
          <w:rFonts w:ascii="Times New Roman" w:hAnsi="Times New Roman" w:cs="Times New Roman"/>
          <w:sz w:val="24"/>
          <w:szCs w:val="24"/>
          <w:lang w:val="en-US"/>
        </w:rPr>
        <w:fldChar w:fldCharType="separate"/>
      </w:r>
      <w:r w:rsidRPr="003E5D90">
        <w:rPr>
          <w:rFonts w:ascii="Times New Roman" w:hAnsi="Times New Roman" w:cs="Times New Roman"/>
          <w:sz w:val="24"/>
          <w:szCs w:val="24"/>
        </w:rPr>
        <w:t>(</w:t>
      </w:r>
      <w:r w:rsidRPr="003E5D90">
        <w:rPr>
          <w:rFonts w:ascii="Times New Roman" w:hAnsi="Times New Roman" w:cs="Times New Roman"/>
          <w:i/>
          <w:iCs/>
          <w:sz w:val="24"/>
          <w:szCs w:val="24"/>
        </w:rPr>
        <w:t>Aruba National Park Foundation</w:t>
      </w:r>
      <w:r w:rsidRPr="003E5D90">
        <w:rPr>
          <w:rFonts w:ascii="Times New Roman" w:hAnsi="Times New Roman" w:cs="Times New Roman"/>
          <w:sz w:val="24"/>
          <w:szCs w:val="24"/>
        </w:rPr>
        <w:t>, n.d.)</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Another project that began two years ago is Ban Lanta Y Planta </w:t>
      </w: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ADDIN ZOTERO_ITEM CSL_CITATION {"citationID":"VDSA1srz","properties":{"formattedCitation":"({\\i{}Trees For Aruba | Ban Lanta Y Planta!}, n.d.)","plainCitation":"(Trees For Aruba | Ban Lanta Y Planta!, n.d.)","noteIndex":0},"citationItems":[{"id":407,"uris":["http://zotero.org/users/local/OY61QmWx/items/EW7I6JYD"],"itemData":{"id":407,"type":"post-weblog","language":"en-US","title":"Trees For Aruba | Ban Lanta Y Planta!","URL":"https://treesforaruba.com/","accessed":{"date-parts":[["2021",12,15]]}}}],"schema":"https://github.com/citation-style-language/schema/raw/master/csl-citation.json"} </w:instrText>
      </w:r>
      <w:r>
        <w:rPr>
          <w:rFonts w:ascii="Times New Roman" w:hAnsi="Times New Roman" w:cs="Times New Roman"/>
          <w:sz w:val="24"/>
          <w:szCs w:val="24"/>
          <w:lang w:val="en-US"/>
        </w:rPr>
        <w:fldChar w:fldCharType="separate"/>
      </w:r>
      <w:r w:rsidRPr="003E5D90">
        <w:rPr>
          <w:rFonts w:ascii="Times New Roman" w:hAnsi="Times New Roman" w:cs="Times New Roman"/>
          <w:sz w:val="24"/>
          <w:szCs w:val="24"/>
        </w:rPr>
        <w:t>(</w:t>
      </w:r>
      <w:r w:rsidRPr="003E5D90">
        <w:rPr>
          <w:rFonts w:ascii="Times New Roman" w:hAnsi="Times New Roman" w:cs="Times New Roman"/>
          <w:i/>
          <w:iCs/>
          <w:sz w:val="24"/>
          <w:szCs w:val="24"/>
        </w:rPr>
        <w:t>Trees For Aruba | Ban Lanta Y Planta!</w:t>
      </w:r>
      <w:r w:rsidRPr="003E5D90">
        <w:rPr>
          <w:rFonts w:ascii="Times New Roman" w:hAnsi="Times New Roman" w:cs="Times New Roman"/>
          <w:sz w:val="24"/>
          <w:szCs w:val="24"/>
        </w:rPr>
        <w:t>, n.d.)</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This reforestation project aims at restoring native biodiversity while ensuring the success of planted areas in regards to the establishment of beneficial ecosystem services and restoring the tropical dry forest that was once present. They also aim </w:t>
      </w:r>
      <w:r w:rsidR="006858CF">
        <w:rPr>
          <w:rFonts w:ascii="Times New Roman" w:hAnsi="Times New Roman" w:cs="Times New Roman"/>
          <w:sz w:val="24"/>
          <w:szCs w:val="24"/>
          <w:lang w:val="en-US"/>
        </w:rPr>
        <w:t>to involve</w:t>
      </w:r>
      <w:r>
        <w:rPr>
          <w:rFonts w:ascii="Times New Roman" w:hAnsi="Times New Roman" w:cs="Times New Roman"/>
          <w:sz w:val="24"/>
          <w:szCs w:val="24"/>
          <w:lang w:val="en-US"/>
        </w:rPr>
        <w:t xml:space="preserve"> the community</w:t>
      </w:r>
      <w:r w:rsidR="006858CF">
        <w:rPr>
          <w:rFonts w:ascii="Times New Roman" w:hAnsi="Times New Roman" w:cs="Times New Roman"/>
          <w:sz w:val="24"/>
          <w:szCs w:val="24"/>
          <w:lang w:val="en-US"/>
        </w:rPr>
        <w:t xml:space="preserve"> in this process by</w:t>
      </w:r>
      <w:r>
        <w:rPr>
          <w:rFonts w:ascii="Times New Roman" w:hAnsi="Times New Roman" w:cs="Times New Roman"/>
          <w:sz w:val="24"/>
          <w:szCs w:val="24"/>
          <w:lang w:val="en-US"/>
        </w:rPr>
        <w:t xml:space="preserve"> informing and bringing the issue into the</w:t>
      </w:r>
      <w:r w:rsidR="006858CF">
        <w:rPr>
          <w:rFonts w:ascii="Times New Roman" w:hAnsi="Times New Roman" w:cs="Times New Roman"/>
          <w:sz w:val="24"/>
          <w:szCs w:val="24"/>
          <w:lang w:val="en-US"/>
        </w:rPr>
        <w:t>ir</w:t>
      </w:r>
      <w:r>
        <w:rPr>
          <w:rFonts w:ascii="Times New Roman" w:hAnsi="Times New Roman" w:cs="Times New Roman"/>
          <w:sz w:val="24"/>
          <w:szCs w:val="24"/>
          <w:lang w:val="en-US"/>
        </w:rPr>
        <w:t xml:space="preserve"> minds and contributing to the fight against climate change. Currently plant</w:t>
      </w:r>
      <w:r w:rsidR="006858CF">
        <w:rPr>
          <w:rFonts w:ascii="Times New Roman" w:hAnsi="Times New Roman" w:cs="Times New Roman"/>
          <w:sz w:val="24"/>
          <w:szCs w:val="24"/>
          <w:lang w:val="en-US"/>
        </w:rPr>
        <w:t>ed</w:t>
      </w:r>
      <w:r>
        <w:rPr>
          <w:rFonts w:ascii="Times New Roman" w:hAnsi="Times New Roman" w:cs="Times New Roman"/>
          <w:sz w:val="24"/>
          <w:szCs w:val="24"/>
          <w:lang w:val="en-US"/>
        </w:rPr>
        <w:t xml:space="preserve"> in 3 locations on the island, their infant project is starting to expand as new </w:t>
      </w:r>
      <w:r w:rsidR="006858CF">
        <w:rPr>
          <w:rFonts w:ascii="Times New Roman" w:hAnsi="Times New Roman" w:cs="Times New Roman"/>
          <w:sz w:val="24"/>
          <w:szCs w:val="24"/>
          <w:lang w:val="en-US"/>
        </w:rPr>
        <w:t>site</w:t>
      </w:r>
      <w:r>
        <w:rPr>
          <w:rFonts w:ascii="Times New Roman" w:hAnsi="Times New Roman" w:cs="Times New Roman"/>
          <w:sz w:val="24"/>
          <w:szCs w:val="24"/>
          <w:lang w:val="en-US"/>
        </w:rPr>
        <w:t xml:space="preserve">s are being selected </w:t>
      </w:r>
      <w:r w:rsidR="006858CF">
        <w:rPr>
          <w:rFonts w:ascii="Times New Roman" w:hAnsi="Times New Roman" w:cs="Times New Roman"/>
          <w:sz w:val="24"/>
          <w:szCs w:val="24"/>
          <w:lang w:val="en-US"/>
        </w:rPr>
        <w:t xml:space="preserve">for restoration </w:t>
      </w: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ADDIN ZOTERO_ITEM CSL_CITATION {"citationID":"pItE8fUR","properties":{"formattedCitation":"({\\i{}Trees For Aruba | Ban Lanta Y Planta!}, n.d.)","plainCitation":"(Trees For Aruba | Ban Lanta Y Planta!, n.d.)","noteIndex":0},"citationItems":[{"id":407,"uris":["http://zotero.org/users/local/OY61QmWx/items/EW7I6JYD"],"itemData":{"id":407,"type":"post-weblog","language":"en-US","title":"Trees For Aruba | Ban Lanta Y Planta!","URL":"https://treesforaruba.com/","accessed":{"date-parts":[["2021",12,15]]}}}],"schema":"https://github.com/citation-style-language/schema/raw/master/csl-citation.json"} </w:instrText>
      </w:r>
      <w:r>
        <w:rPr>
          <w:rFonts w:ascii="Times New Roman" w:hAnsi="Times New Roman" w:cs="Times New Roman"/>
          <w:sz w:val="24"/>
          <w:szCs w:val="24"/>
          <w:lang w:val="en-US"/>
        </w:rPr>
        <w:fldChar w:fldCharType="separate"/>
      </w:r>
      <w:r w:rsidRPr="003E5D90">
        <w:rPr>
          <w:rFonts w:ascii="Times New Roman" w:hAnsi="Times New Roman" w:cs="Times New Roman"/>
          <w:sz w:val="24"/>
          <w:szCs w:val="24"/>
        </w:rPr>
        <w:t>(</w:t>
      </w:r>
      <w:r w:rsidRPr="003E5D90">
        <w:rPr>
          <w:rFonts w:ascii="Times New Roman" w:hAnsi="Times New Roman" w:cs="Times New Roman"/>
          <w:i/>
          <w:iCs/>
          <w:sz w:val="24"/>
          <w:szCs w:val="24"/>
        </w:rPr>
        <w:t>Trees For Aruba | Ban Lanta Y Planta!</w:t>
      </w:r>
      <w:r w:rsidRPr="003E5D90">
        <w:rPr>
          <w:rFonts w:ascii="Times New Roman" w:hAnsi="Times New Roman" w:cs="Times New Roman"/>
          <w:sz w:val="24"/>
          <w:szCs w:val="24"/>
        </w:rPr>
        <w:t>, n.d.)</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p>
    <w:p w14:paraId="14DDC61D" w14:textId="4971E990" w:rsidR="008910B8" w:rsidRDefault="008910B8" w:rsidP="005101FC">
      <w:pPr>
        <w:spacing w:line="276"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Reforestation projects like Ban Lanta Y Planta, are </w:t>
      </w:r>
      <w:r w:rsidR="006858CF">
        <w:rPr>
          <w:rFonts w:ascii="Times New Roman" w:hAnsi="Times New Roman" w:cs="Times New Roman"/>
          <w:sz w:val="24"/>
          <w:szCs w:val="24"/>
          <w:lang w:val="en-US"/>
        </w:rPr>
        <w:t>crucial</w:t>
      </w:r>
      <w:r>
        <w:rPr>
          <w:rFonts w:ascii="Times New Roman" w:hAnsi="Times New Roman" w:cs="Times New Roman"/>
          <w:sz w:val="24"/>
          <w:szCs w:val="24"/>
          <w:lang w:val="en-US"/>
        </w:rPr>
        <w:t xml:space="preserve"> to </w:t>
      </w:r>
      <w:r w:rsidR="006858CF">
        <w:rPr>
          <w:rFonts w:ascii="Times New Roman" w:hAnsi="Times New Roman" w:cs="Times New Roman"/>
          <w:sz w:val="24"/>
          <w:szCs w:val="24"/>
          <w:lang w:val="en-US"/>
        </w:rPr>
        <w:t>restoring</w:t>
      </w:r>
      <w:r>
        <w:rPr>
          <w:rFonts w:ascii="Times New Roman" w:hAnsi="Times New Roman" w:cs="Times New Roman"/>
          <w:sz w:val="24"/>
          <w:szCs w:val="24"/>
          <w:lang w:val="en-US"/>
        </w:rPr>
        <w:t xml:space="preserve"> disturbed forest ecosystems. Reforestation comprises of planting and managing forest areas to create a new or partly new forest in areas where native forests were removed or partially destroyed. However, this is not the only method of</w:t>
      </w:r>
      <w:r w:rsidR="006858CF">
        <w:rPr>
          <w:rFonts w:ascii="Times New Roman" w:hAnsi="Times New Roman" w:cs="Times New Roman"/>
          <w:sz w:val="24"/>
          <w:szCs w:val="24"/>
          <w:lang w:val="en-US"/>
        </w:rPr>
        <w:t xml:space="preserve"> ecosystem stabilising</w:t>
      </w:r>
      <w:r>
        <w:rPr>
          <w:rFonts w:ascii="Times New Roman" w:hAnsi="Times New Roman" w:cs="Times New Roman"/>
          <w:sz w:val="24"/>
          <w:szCs w:val="24"/>
          <w:lang w:val="en-US"/>
        </w:rPr>
        <w:t xml:space="preserve">. Another </w:t>
      </w:r>
      <w:r w:rsidR="006858CF">
        <w:rPr>
          <w:rFonts w:ascii="Times New Roman" w:hAnsi="Times New Roman" w:cs="Times New Roman"/>
          <w:sz w:val="24"/>
          <w:szCs w:val="24"/>
          <w:lang w:val="en-US"/>
        </w:rPr>
        <w:t>technique</w:t>
      </w:r>
      <w:r>
        <w:rPr>
          <w:rFonts w:ascii="Times New Roman" w:hAnsi="Times New Roman" w:cs="Times New Roman"/>
          <w:sz w:val="24"/>
          <w:szCs w:val="24"/>
          <w:lang w:val="en-US"/>
        </w:rPr>
        <w:t>, afforestation, comprises of planting new forests in areas where trees are not native too, thus creating a</w:t>
      </w:r>
      <w:r w:rsidR="006858CF">
        <w:rPr>
          <w:rFonts w:ascii="Times New Roman" w:hAnsi="Times New Roman" w:cs="Times New Roman"/>
          <w:sz w:val="24"/>
          <w:szCs w:val="24"/>
          <w:lang w:val="en-US"/>
        </w:rPr>
        <w:t>n entir</w:t>
      </w:r>
      <w:r>
        <w:rPr>
          <w:rFonts w:ascii="Times New Roman" w:hAnsi="Times New Roman" w:cs="Times New Roman"/>
          <w:sz w:val="24"/>
          <w:szCs w:val="24"/>
          <w:lang w:val="en-US"/>
        </w:rPr>
        <w:t xml:space="preserve">ely new forest ecosystem </w:t>
      </w: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ADDIN ZOTERO_ITEM CSL_CITATION {"citationID":"ChX4LAuz","properties":{"formattedCitation":"(Cao et al., 2010; Liu et al., 2018; Rohatyn et al., 2021; Rotenberg &amp; Yakir, 2010)","plainCitation":"(Cao et al., 2010; Liu et al., 2018; Rohatyn et al., 2021; Rotenberg &amp; Yakir, 2010)","noteIndex":0},"citationItems":[{"id":304,"uris":["http://zotero.org/users/local/OY61QmWx/items/HNFIJ7XH"],"itemData":{"id":304,"type":"article-journal","abstract":"Traditional approaches to ecosystem restoration have considered afforestation to be an important tool. To alleviate land degradation in China, the Chinese government has therefore invested huge amounts of money in planting trees. However, the results of more than half a century of large-scale afforestation in arid and semi-arid China have shown that when the trees are not adapted to the local environment, the policy does not improve the environment, and may instead increase environmental degradation. When precipitation is lower than potential evaporation, surface soil moisture typically cannot sustain forest vegetation, and shrubs or steppe species replace the forest to form a sustainable natural ecosystem that exists in a stable equilibrium with the available water supply. The climate of much of northwestern China appears to be unsuitable for afforestation owing to the extremely low rainfall. Although some small-scale or short-term afforestation efforts have succeeded in this region, many of the resulting forests have died or degraded over longer periods, so policymakers must understand that these small-scale or short-term results do not support an inflexible policy of large-scale afforestation throughout arid and semi-arid northwestern China. Rather than focusing solely on afforestation, it would be more effective to attempt to recreate natural ecosystems that are better adapted to local environments and that thus provide a better chance of sustainable, long-term rehabilitation.","container-title":"AMBIO","DOI":"10.1007/s13280-010-0038-z","ISSN":"1654-7209","issue":"4","journalAbbreviation":"AMBIO","language":"en","page":"279-283","source":"Springer Link","title":"Damage Caused to the Environment by Reforestation Policies in Arid and Semi-Arid Areas of China","volume":"39","author":[{"family":"Cao","given":"Shixiong"},{"family":"Tian","given":"Tao"},{"family":"Chen","given":"Li"},{"family":"Dong","given":"Xiaobin"},{"family":"Yu","given":"Xinxiao"},{"family":"Wang","given":"Guosheng"}],"issued":{"date-parts":[["2010",6,1]]}}},{"id":351,"uris":["http://zotero.org/users/local/OY61QmWx/items/XM6JRBPL"],"itemData":{"id":351,"type":"article-journal","abstract":"Arid and semi-arid regions store approximately 27% of global soil organic carbon (SOC), thus playing an important role in the global carbon cycle. Although afforestation is widely used to achieve the goals of landscape protection and ecological restoration in these regions, its effects on the dynamics of SOC and total nitrogen (TN) stocks as well as the related controlling factors are still poorly understood. In this study, a meta-analysis was conducted by compiling results from published studies to evaluate the influences of afforestation on dynamics of SOC and TN stocks in mineral soils (0–30cm) in arid and semi-arid regions, and to examine whether the changes in SOC and TN stocks were influenced by prior land-use, planted tree species and plantation age. The results showed that overall, afforestation significantly increased SOC stock by 131% and TN stock by 88%. Prior land-use was found to be the most important factor that influenced the dynamics of SOC and TN stocks following afforestation. Significantly larger increases in SOC and TN stocks were observed after barren land afforestation in comparison to cropland and grassland afforestation. The accumulations in SOC and TN stocks after afforestation decreased in the following order: broadleaf deciduous forests&gt;coniferous forests&gt;broadleaf evergreen forests. However, significant differences in SOC and TN accumulations were only detected between broadleaf deciduous forests and broadleaf evergreen forests. Plantation age did not affect the dynamics of SOC and TN stocks after afforestation, mainly due to the rapid accumulations in SOC and TN after barren land afforestation. The results indicate that afforestation, especially on barren land with broadleaf deciduous species, provides substantial opportunities for SOC and TN sequestrations in arid and semi-arid regions.","container-title":"Science of The Total Environment","DOI":"10.1016/j.scitotenv.2017.10.009","ISSN":"0048-9697","journalAbbreviation":"Science of The Total Environment","language":"en","page":"1658-1664","source":"ScienceDirect","title":"Dynamics of soil carbon and nitrogen stocks after afforestation in arid and semi-arid regions: A meta-analysis","title-short":"Dynamics of soil carbon and nitrogen stocks after afforestation in arid and semi-arid regions","volume":"618","author":[{"family":"Liu","given":"Xiang"},{"family":"Yang","given":"Tao"},{"family":"Wang","given":"Quan"},{"family":"Huang","given":"Farong"},{"family":"Li","given":"Lanhai"}],"issued":{"date-parts":[["2018",3,15]]}}},{"id":310,"uris":["http://zotero.org/users/local/OY61QmWx/items/KVTFR9YW"],"itemData":{"id":310,"type":"article-journal","abstract":"Forestation actions are a major tool for both climate-change mitigation and biodiversity conservation. We address two weaknesses in this approach: the little attention given to the negative effects of reduced albedo associated with forestation in many regions, and ignoring the potential of drylands that account for 40% of the global potential land area for forestation. We propose an approach to identify suitable land for forestation and quantify its ‘net equivalent carbon stock change’ over 80 years of forest lifetime (NESC), accounting for both carbon sequestration and albedo changes. We combined remote-sensing tools with data-based estimates of surface parameters and with published climate matrices, to identify suitable land for forestation actions. We then calculated the cumulative (over 80 years) ‘net sequestration potential’ (ΔSP), the ‘emission equivalent of shortwave radiation forcing’ (EESF) due to changes in surface albedo, and, in turn, the combined NESC = ΔSP−EESF, of planting forests with &gt;40% tree-cover. Demonstrating our approach in a large climatically diverse state (Queensland), we identified 14.5 million hectares of potential forestation land in its semi-arid land and show that accounting for the EESF, reduces the climatic benefits of the ΔSP by almost 50%. Nevertheless, it results in a total NESC of 0.72 Gt C accumulated by the end of the century, and 80 years of forestation cycle. This estimated NESC is equivalent to 15% of the p</w:instrText>
      </w:r>
      <w:r w:rsidRPr="003E5D90">
        <w:rPr>
          <w:rFonts w:ascii="Times New Roman" w:hAnsi="Times New Roman" w:cs="Times New Roman"/>
          <w:sz w:val="24"/>
          <w:szCs w:val="24"/>
          <w:lang w:val="nl-NL"/>
        </w:rPr>
        <w:instrText xml:space="preserve">rojected carbon emissions for the same period in Queensland, for a scenario of no change in emission rates during that period. Our approach extends restoration efforts by identifying new land for forestation and carbon sequestration but also demonstrates the importance of quantifying the climatic value of forestation in drylands.","container-title":"Environmental Research Letters","DOI":"10.1088/1748-9326/ac29e9","ISSN":"1748-9326","issue":"10","journalAbbreviation":"Environ. Res. Lett.","language":"en","note":"publisher: IOP Publishing","page":"104039","source":"Institute of Physics","title":"Assessing climatic benefits from forestation potential in semi-arid lands","volume":"16","author":[{"family":"Rohatyn","given":"Shani"},{"family":"Rotenberg","given":"Eyal"},{"family":"Yakir","given":"Dan"},{"family":"Carmel","given":"Yohay"}],"issued":{"date-parts":[["2021",10]]}}},{"id":306,"uris":["http://zotero.org/users/local/OY61QmWx/items/7U6JLSH6"],"itemData":{"id":306,"type":"article-journal","container-title":"Science","DOI":"10.1126/science.1179998","issue":"5964","note":"publisher: American Association for the Advancement of Science","page":"451-454","source":"science.org (Atypon)","title":"Contribution of Semi-Arid Forests to the Climate System","volume":"327","author":[{"family":"Rotenberg","given":"Eyal"},{"family":"Yakir","given":"Dan"}],"issued":{"date-parts":[["2010",1,22]]}}}],"schema":"https://github.com/citation-style-language/schema/raw/master/csl-citation.json"} </w:instrText>
      </w:r>
      <w:r>
        <w:rPr>
          <w:rFonts w:ascii="Times New Roman" w:hAnsi="Times New Roman" w:cs="Times New Roman"/>
          <w:sz w:val="24"/>
          <w:szCs w:val="24"/>
          <w:lang w:val="en-US"/>
        </w:rPr>
        <w:fldChar w:fldCharType="separate"/>
      </w:r>
      <w:r w:rsidRPr="003E5D90">
        <w:rPr>
          <w:rFonts w:ascii="Times New Roman" w:hAnsi="Times New Roman" w:cs="Times New Roman"/>
          <w:sz w:val="24"/>
          <w:lang w:val="nl-NL"/>
        </w:rPr>
        <w:t>(Cao et al., 2010; Liu et al., 2018; Rohatyn et al., 2021; Rotenberg &amp; Yakir, 2010)</w:t>
      </w:r>
      <w:r>
        <w:rPr>
          <w:rFonts w:ascii="Times New Roman" w:hAnsi="Times New Roman" w:cs="Times New Roman"/>
          <w:sz w:val="24"/>
          <w:szCs w:val="24"/>
          <w:lang w:val="en-US"/>
        </w:rPr>
        <w:fldChar w:fldCharType="end"/>
      </w:r>
      <w:r w:rsidRPr="003E5D90">
        <w:rPr>
          <w:rFonts w:ascii="Times New Roman" w:hAnsi="Times New Roman" w:cs="Times New Roman"/>
          <w:sz w:val="24"/>
          <w:szCs w:val="24"/>
          <w:lang w:val="nl-NL"/>
        </w:rPr>
        <w:t xml:space="preserve">. </w:t>
      </w:r>
      <w:r>
        <w:rPr>
          <w:rFonts w:ascii="Times New Roman" w:hAnsi="Times New Roman" w:cs="Times New Roman"/>
          <w:sz w:val="24"/>
          <w:szCs w:val="24"/>
          <w:lang w:val="en-US"/>
        </w:rPr>
        <w:t>These two methods are used not only for ecosystem restoration but also for resource extraction, mainly wood. In th</w:t>
      </w:r>
      <w:r w:rsidR="006858CF">
        <w:rPr>
          <w:rFonts w:ascii="Times New Roman" w:hAnsi="Times New Roman" w:cs="Times New Roman"/>
          <w:sz w:val="24"/>
          <w:szCs w:val="24"/>
          <w:lang w:val="en-US"/>
        </w:rPr>
        <w:t>e latter</w:t>
      </w:r>
      <w:r>
        <w:rPr>
          <w:rFonts w:ascii="Times New Roman" w:hAnsi="Times New Roman" w:cs="Times New Roman"/>
          <w:sz w:val="24"/>
          <w:szCs w:val="24"/>
          <w:lang w:val="en-US"/>
        </w:rPr>
        <w:t xml:space="preserve"> case, a forest grows for a few years to then be cut down</w:t>
      </w:r>
      <w:r w:rsidR="006858CF">
        <w:rPr>
          <w:rFonts w:ascii="Times New Roman" w:hAnsi="Times New Roman" w:cs="Times New Roman"/>
          <w:sz w:val="24"/>
          <w:szCs w:val="24"/>
          <w:lang w:val="en-US"/>
        </w:rPr>
        <w:t>,</w:t>
      </w:r>
      <w:r>
        <w:rPr>
          <w:rFonts w:ascii="Times New Roman" w:hAnsi="Times New Roman" w:cs="Times New Roman"/>
          <w:sz w:val="24"/>
          <w:szCs w:val="24"/>
          <w:lang w:val="en-US"/>
        </w:rPr>
        <w:t xml:space="preserve"> and the process is redone all over again. </w:t>
      </w:r>
      <w:r w:rsidR="006858CF">
        <w:rPr>
          <w:rFonts w:ascii="Times New Roman" w:hAnsi="Times New Roman" w:cs="Times New Roman"/>
          <w:sz w:val="24"/>
          <w:szCs w:val="24"/>
          <w:lang w:val="en-US"/>
        </w:rPr>
        <w:t>A</w:t>
      </w:r>
      <w:r>
        <w:rPr>
          <w:rFonts w:ascii="Times New Roman" w:hAnsi="Times New Roman" w:cs="Times New Roman"/>
          <w:sz w:val="24"/>
          <w:szCs w:val="24"/>
          <w:lang w:val="en-US"/>
        </w:rPr>
        <w:t xml:space="preserve">lthough </w:t>
      </w:r>
      <w:r w:rsidR="006858CF">
        <w:rPr>
          <w:rFonts w:ascii="Times New Roman" w:hAnsi="Times New Roman" w:cs="Times New Roman"/>
          <w:sz w:val="24"/>
          <w:szCs w:val="24"/>
          <w:lang w:val="en-US"/>
        </w:rPr>
        <w:t>it maintains overall vegetation cover over the years, it does not allow</w:t>
      </w:r>
      <w:r>
        <w:rPr>
          <w:rFonts w:ascii="Times New Roman" w:hAnsi="Times New Roman" w:cs="Times New Roman"/>
          <w:sz w:val="24"/>
          <w:szCs w:val="24"/>
          <w:lang w:val="en-US"/>
        </w:rPr>
        <w:t xml:space="preserve"> the forest to mature</w:t>
      </w:r>
      <w:r w:rsidR="006858CF">
        <w:rPr>
          <w:rFonts w:ascii="Times New Roman" w:hAnsi="Times New Roman" w:cs="Times New Roman"/>
          <w:sz w:val="24"/>
          <w:szCs w:val="24"/>
          <w:lang w:val="en-US"/>
        </w:rPr>
        <w:t>. T</w:t>
      </w:r>
      <w:r>
        <w:rPr>
          <w:rFonts w:ascii="Times New Roman" w:hAnsi="Times New Roman" w:cs="Times New Roman"/>
          <w:sz w:val="24"/>
          <w:szCs w:val="24"/>
          <w:lang w:val="en-US"/>
        </w:rPr>
        <w:t xml:space="preserve">hus the interactions and services do not have time to </w:t>
      </w:r>
      <w:r w:rsidR="006858CF">
        <w:rPr>
          <w:rFonts w:ascii="Times New Roman" w:hAnsi="Times New Roman" w:cs="Times New Roman"/>
          <w:sz w:val="24"/>
          <w:szCs w:val="24"/>
          <w:lang w:val="en-US"/>
        </w:rPr>
        <w:t>establish themselves to their full potential</w:t>
      </w:r>
      <w:r>
        <w:rPr>
          <w:rFonts w:ascii="Times New Roman" w:hAnsi="Times New Roman" w:cs="Times New Roman"/>
          <w:sz w:val="24"/>
          <w:szCs w:val="24"/>
          <w:lang w:val="en-US"/>
        </w:rPr>
        <w:t xml:space="preserve"> </w:t>
      </w: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ADDIN ZOTERO_ITEM CSL_CITATION {"citationID":"uV5hIxoX","properties":{"formattedCitation":"(Van de Peer et al., 2016)","plainCitation":"(Van de Peer et al., 2016)","noteIndex":0},"citationItems":[{"id":354,"uris":["http://zotero.org/users/local/OY61QmWx/items/62KRD6KK"],"itemData":{"id":354,"type":"article-journal","abstract":"Biodiversity can insure ecosystems against declines in their functioning by increasing the mean level of ecosystem processes and decreasing the spatial or temporal variance of these processes. On this basis, mixing tree species is expected to be an effective management strategy to reduce the risk of planting failure in young plantations. We examined the effects of biodiversity insurance on sapling survival in three tree diversity experiments across Belgium. Based on the survival scoring of 89 254 saplings, planted in 126 plots with up to four-species mixtures, we tested two hypotheses: (i) variability in plot-level survival is lower for mixtures compared to monocultures due to compensation among the species (i.e. buffering effect) and (ii) mean survival is higher due to facilitation (i.e. performance-enhancing effect). Variation in plot-level survival decreased strongly with diversity, indicating a buffering effect. The risk of severe planting failure was reduced in mixtures because species exhibit different survival rates; therefore, mixing ensures that not all trees in the plantation are equally susceptible to environmental stressors. In contrast, the mean plot-level survival did not increase with diversity, and thus, an overall performance-enhancing effect was lacking. However, species-level analyses did show performance-enhancing effects, where some species profited from mixing while others did not. Synthesis and applications. We conclude that biodiversity through mixing tree species insures young experimental plantations against planting failure and is therefore highly recommended as a planting management strategy. The risk of large mortality gaps is reduced if tree plantation saplings are mixed at the scale of individual trees or small cells of trees.","container-title":"Journal of Applied Ecology","DOI":"10.1111/1365-2664.12721","ISSN":"1365-2664","issue":"6","language":"en","note":"_eprint: https://onlinelibrary.wiley.com/doi/pdf/10.1111/1365-2664.12721","page":"1777-1786","source":"Wiley Online Library","title":"Biodiversity as insurance for sapling survival in experimental tree plantations","volume":"53","author":[{"family":"Van de Peer","given":"Thomas"},{"family":"Verheyen","given":"Kris"},{"family":"Baeten","given":"Lander"},{"family":"Ponette","given":"Quentin"},{"family":"Muys","given":"Bart"}],"issued":{"date-parts":[["2016"]]}}}],"schema":"https://github.com/citation-style-language/schema/raw/master/csl-citation.json"} </w:instrText>
      </w:r>
      <w:r>
        <w:rPr>
          <w:rFonts w:ascii="Times New Roman" w:hAnsi="Times New Roman" w:cs="Times New Roman"/>
          <w:sz w:val="24"/>
          <w:szCs w:val="24"/>
          <w:lang w:val="en-US"/>
        </w:rPr>
        <w:fldChar w:fldCharType="separate"/>
      </w:r>
      <w:r w:rsidRPr="003E5D90">
        <w:rPr>
          <w:rFonts w:ascii="Times New Roman" w:hAnsi="Times New Roman" w:cs="Times New Roman"/>
          <w:sz w:val="24"/>
        </w:rPr>
        <w:t>(Van de Peer et al., 2016)</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t>
      </w:r>
      <w:r w:rsidR="006858CF">
        <w:rPr>
          <w:rFonts w:ascii="Times New Roman" w:hAnsi="Times New Roman" w:cs="Times New Roman"/>
          <w:sz w:val="24"/>
          <w:szCs w:val="24"/>
          <w:lang w:val="en-US"/>
        </w:rPr>
        <w:t>Therefore, it is essential to allow for the maturation of a planted forest to obtain the services and</w:t>
      </w:r>
      <w:r>
        <w:rPr>
          <w:rFonts w:ascii="Times New Roman" w:hAnsi="Times New Roman" w:cs="Times New Roman"/>
          <w:sz w:val="24"/>
          <w:szCs w:val="24"/>
          <w:lang w:val="en-US"/>
        </w:rPr>
        <w:t xml:space="preserve"> accompanying stability and resilience that native forests have. It is important to note that this process can take up to 70 to 100 years for a forest to establish itself at a level of a native forest</w:t>
      </w:r>
      <w:r w:rsidR="00AE1B46">
        <w:rPr>
          <w:rFonts w:ascii="Times New Roman" w:hAnsi="Times New Roman" w:cs="Times New Roman"/>
          <w:sz w:val="24"/>
          <w:szCs w:val="24"/>
          <w:lang w:val="en-US"/>
        </w:rPr>
        <w:t xml:space="preserve"> </w:t>
      </w:r>
      <w:r w:rsidR="00AE1B46">
        <w:rPr>
          <w:rFonts w:ascii="Times New Roman" w:hAnsi="Times New Roman" w:cs="Times New Roman"/>
          <w:sz w:val="24"/>
          <w:szCs w:val="24"/>
          <w:lang w:val="en-US"/>
        </w:rPr>
        <w:fldChar w:fldCharType="begin"/>
      </w:r>
      <w:r w:rsidR="00AE1B46">
        <w:rPr>
          <w:rFonts w:ascii="Times New Roman" w:hAnsi="Times New Roman" w:cs="Times New Roman"/>
          <w:sz w:val="24"/>
          <w:szCs w:val="24"/>
          <w:lang w:val="en-US"/>
        </w:rPr>
        <w:instrText xml:space="preserve"> ADDIN ZOTERO_ITEM CSL_CITATION {"citationID":"HkMB0U2X","properties":{"formattedCitation":"(Rotenberg &amp; Yakir, 2010)","plainCitation":"(Rotenberg &amp; Yakir, 2010)","noteIndex":0},"citationItems":[{"id":306,"uris":["http://zotero.org/users/local/OY61QmWx/items/7U6JLSH6"],"itemData":{"id":306,"type":"article-journal","container-title":"Science","DOI":"10.1126/science.1179998","issue":"5964","note":"publisher: American Association for the Advancement of Science","page":"451-454","source":"science.org (Atypon)","title":"Contribution of Semi-Arid Forests to the Climate System","volume":"327","author":[{"family":"Rotenberg","given":"Eyal"},{"family":"Yakir","given":"Dan"}],"issued":{"date-parts":[["2010",1,22]]}}}],"schema":"https://github.com/citation-style-language/schema/raw/master/csl-citation.json"} </w:instrText>
      </w:r>
      <w:r w:rsidR="00AE1B46">
        <w:rPr>
          <w:rFonts w:ascii="Times New Roman" w:hAnsi="Times New Roman" w:cs="Times New Roman"/>
          <w:sz w:val="24"/>
          <w:szCs w:val="24"/>
          <w:lang w:val="en-US"/>
        </w:rPr>
        <w:fldChar w:fldCharType="separate"/>
      </w:r>
      <w:r w:rsidR="00AE1B46" w:rsidRPr="00AE1B46">
        <w:rPr>
          <w:rFonts w:ascii="Times New Roman" w:hAnsi="Times New Roman" w:cs="Times New Roman"/>
          <w:sz w:val="24"/>
        </w:rPr>
        <w:t>(Rotenberg &amp; Yakir, 2010)</w:t>
      </w:r>
      <w:r w:rsidR="00AE1B46">
        <w:rPr>
          <w:rFonts w:ascii="Times New Roman" w:hAnsi="Times New Roman" w:cs="Times New Roman"/>
          <w:sz w:val="24"/>
          <w:szCs w:val="24"/>
          <w:lang w:val="en-US"/>
        </w:rPr>
        <w:fldChar w:fldCharType="end"/>
      </w:r>
    </w:p>
    <w:p w14:paraId="1B061403" w14:textId="7056C438" w:rsidR="008910B8" w:rsidRDefault="008910B8" w:rsidP="005101FC">
      <w:pPr>
        <w:spacing w:line="276"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Nonetheless, even young forests bring </w:t>
      </w:r>
      <w:r w:rsidR="006858CF">
        <w:rPr>
          <w:rFonts w:ascii="Times New Roman" w:hAnsi="Times New Roman" w:cs="Times New Roman"/>
          <w:sz w:val="24"/>
          <w:szCs w:val="24"/>
          <w:lang w:val="en-US"/>
        </w:rPr>
        <w:t>essential</w:t>
      </w:r>
      <w:r>
        <w:rPr>
          <w:rFonts w:ascii="Times New Roman" w:hAnsi="Times New Roman" w:cs="Times New Roman"/>
          <w:sz w:val="24"/>
          <w:szCs w:val="24"/>
          <w:lang w:val="en-US"/>
        </w:rPr>
        <w:t xml:space="preserve"> benefits to an ecosystem. New services are created with the introduction of</w:t>
      </w:r>
      <w:r w:rsidR="006858CF">
        <w:rPr>
          <w:rFonts w:ascii="Times New Roman" w:hAnsi="Times New Roman" w:cs="Times New Roman"/>
          <w:sz w:val="24"/>
          <w:szCs w:val="24"/>
          <w:lang w:val="en-US"/>
        </w:rPr>
        <w:t xml:space="preserve"> a variety of plant species</w:t>
      </w:r>
      <w:r>
        <w:rPr>
          <w:rFonts w:ascii="Times New Roman" w:hAnsi="Times New Roman" w:cs="Times New Roman"/>
          <w:sz w:val="24"/>
          <w:szCs w:val="24"/>
          <w:lang w:val="en-US"/>
        </w:rPr>
        <w:t xml:space="preserve">. Services like biomass production, nutrient cycling, habitat creation, air purification, water cycling alterations, carbon sequestration and reduced erosion are some of the benefits associated with reforesting efforts </w:t>
      </w: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ADDIN ZOTERO_ITEM CSL_CITATION {"citationID":"Elu8XZyD","properties":{"formattedCitation":"(Cortina et al., 2011; Douglas et al., 2020; Evans, 2018; Jiao et al., 2018; Keller &amp; Fox, 2019; Li et al., 2018; Liu et al., 2018; Rohatyn et al., 2021; Rotenberg &amp; Yakir, 2010; Van de Peer et al., 2016)","plainCitation":"(Cortina et al., 2011; Douglas et al., 2020; Evans, 2018; Jiao et al., 2018; Keller &amp; Fox, 2019; Li et al., 2018; Liu et al., 2018; Rohatyn et al., 2021; Rotenberg &amp; Yakir, 2010; Van de Peer et al., 2016)","noteIndex":0},"citationItems":[{"id":520,"uris":["http://zotero.org/users/local/OY61QmWx/items/EMJRQI5C"],"itemData":{"id":520,"type":"article-journal","abstract":"Semi-arid landscapes in the western Mediterranean have been used for millennia, resulting in large-scale transformations and widespread degradation. In some instances, these degraded environments have been unable to recover spontaneously, and ambitious restoration programs have been launched over the last decades to improve landscape conditions. Ecological restoration may speed up succession, promote more complex communities and increase their functionality. But uncertainty in the definition of restoration objectives, failure to identify most efficient practices and, particularly, socio-economic and cultural constrains may compromise future actions. Here, we review recent advances in the restoration of semi-arid vegetation cover in the Iberian southeast, discuss future challenges and suggest two key steps towards increasing the consistency and efficiency of restoration programs: emphasis on ecosystem services, and implementation of participative and adaptive management practices.","collection-title":"Deserts of the World Part IV: Iberian Southeast","container-title":"Journal of Arid Environments","DOI":"10.1016/j.jaridenv.2011.08.003","ISSN":"0140-1963","issue":"12","journalAbbreviation":"Journal of Arid Environments","language":"en","page":"1377-1384","source":"ScienceDirect","title":"The restoration of vegetation cover in the semi-arid Iberian southeast","volume":"75","author":[{"family":"Cortina","given":"J."},{"family":"Amat","given":"B."},{"family":"Castillo","given":"V."},{"family":"Fuentes","given":"D."},{"family":"Maestre","given":"F. T."},{"family":"Padilla","given":"F. M."},{"family":"Rojo","given":"L."}],"issued":{"date-parts":[["2011",12,1]]}}},{"id":534,"uris":["http://zotero.org/users/local/OY61QmWx/items/QZIIJHID"],"itemData":{"id":534,"type":"article-journal","abstract":"Global tree planting initiatives may benefit biodiversity depending on woodland type, but ecological effects must be understood when woodland replaces open habitats supporting characteristic wildlife. In the UK's temperate uplands, large-scale reforestation is replacing long-established open ‘moorland’ (heath, bog and grassland) supporting breeding bird communities of conservation importance. We quantified breeding bird species richness and abundance in 8–24 year-old native woodland plantations in Scotland and adjacent moorland and used bird densities to predict potential future abundance changes in woodland and moorland avian indicator species from recent national-level woodland creation policies. Bird species richness at point counts increased with increasing woodland cover, height and age and declined with increasing elevation. Differing abundances of bird species of conservation concern between woodland and moorland were related to their associations with vegetation measures, especially woodland cover and tree species composition. The creation of 54.9 km2 of native woodland in Scotland across 2017 and 2018 predicts reduced Meadow Pipit Anthus pratensis (moorland indicator) abundance of 6214 individuals or 0.13% of current UK population, and increased Willow Warbler Phylloscopus trochilus (indicator of young woodland) abundance of 6040 individuals or 0.13% of current UK population. Native woodland plantations comprised c34% of new woodland creation and the projections should be extended to other woodland types in particular non-native commercial conifer forestry. Native reforestation of open ground offers net gains in bird species richness but could disbenefit open-ground birds including those of conservation concern. Where retention of open-ground species is desired, landscape-scale reforestation should consider both woodland and open-ground wildlife.","container-title":"Biological Conservation","DOI":"10.1016/j.biocon.2020.108483","ISSN":"0006-3207","journalAbbreviation":"Biological Conservation","language":"en","page":"108483","source":"ScienceDirect","title":"Benefits and costs of native reforestation for breeding songbirds in temperate uplands","volume":"244","author":[{"family":"Douglas","given":"David J. T."},{"family":"Groom","given":"Jonathan D."},{"family":"Scridel","given":"Davide"}],"issued":{"date-parts":[["2020",4,1]]}}},{"id":526,"uris":["http://zotero.org/users/local/OY61QmWx/items/EFK8QTUX"],"itemData":{"id":526,"type":"article-journal","abstract":"Large-scale reforestation will rely at least in part on private landholders who are motivated to increase forest cover on their properties. Well-designed incentives can encourage landholder adoption of reforestation within production landscapes, while delivering social, economic and biodiversity co-benefits. Here, I draw on lessons from extensive research on barriers and enablers to landholder adoption of tree planting, the growing literature highlighting the potential benefits of assisted natural regeneration (ANR) for large-scale reforestation, and experiences from a voluntary land-based carbon abatement (‘carbon farming’) program implemented in Australia since 2012, where tree planting and ANR comprise several approved reforestation methods. Carbon farming projects to date have primarily adopted the ANR methods, yet program outcomes have been undermined by increased deforestation elsewhere in Australia. Policy uncertainty, the provision of co-benefits and the availability of trusted information are key factors influencing landholder adoption. Incentives for reforestation must be underpinned by a coherent and complementary policy mix which facilitates long-term participation and genuine environmental outcomes.","collection-title":"Environmental change issues 2018","container-title":"Current Opinion in Environmental Sustainability","DOI":"10.1016/j.cosust.2018.04.002","ISSN":"1877-3435","journalAbbreviation":"Current Opinion in Environmental Sustainability","language":"en","page":"38-45","source":"ScienceDirect","title":"Effective incentives for reforestation: lessons from Australia's carbon farming policies","title-short":"Effective incentives for reforestation","volume":"32","author":[{"family":"Evans","given":"Megan C"}],"issued":{"date-parts":[["2018",6,1]]}}},{"id":348,"uris":["http://zotero.org/users/local/OY61QmWx/items/M8VGHML4"],"itemData":{"id":348,"type":"article-journal","abstract":"Soil microbiomes play an important role in the services and functioning of terrestrial ecosystems. However, little is known of their vertical responses to restoration process and their contributions to soil nutrient cycling in the subsurface profiles. Here, we investigated the community assembly of soil bacteria, archaea, and fungi along vertical (i.e., soil depths of 0–300 cm) and horizontal (i.e., distance from trees of 30–90 cm) profiles in a chronosequence of reforestation sites that represent over 30 years of restoration.","container-title":"Microbiome","DOI":"10.1186/s40168-018-0526-0","ISSN":"2049-2618","issue":"1","journalAbbreviation":"Microbiome","language":"en","page":"146","source":"Springer Link","title":"Soil microbiomes with distinct assemblies through vertical soil profiles drive the cycling of multiple nutrients in reforested ecosystems","volume":"6","author":[{"family":"Jiao","given":"Shuo"},{"family":"Chen","given":"Weimin"},{"family":"Wang","given":"Jieli"},{"family":"Du","given":"Nini"},{"family":"Li","given":"Qiaoping"},{"family":"Wei","given":"Gehong"}],"issued":{"date-parts":[["2018",8,21]]}}},{"id":529,"uris":["http://zotero.org/users/local/OY61QmWx/items/SWNIW2TM"],"itemData":{"id":529,"type":"article-journal","abstract":"While there is a general belief that reforesting marginal, often unprofitable, croplands can result in water quality benefits, to date there have been very few studies that have attempted to quantify the magnitude of the reductions in nutrient (N and P) and sediment export. In order to determine the magnitude of a credit for water quality trading, there is a need to develop quantitative approaches to estimate the benefits from forest planting in terms of load reductions. Here we first evaluate the availability of marginal croplands (i.e. those with low infiltration capacity and high slopes) within a large section of the Ohio River Basin (ORB) to assess the magnitude of the land that could be reforested. Next, we employ the Nutrient Tracking Tool (NTT) to study the reduction in N, P and sediment losses from converting corn or corn/soy rotations to forested lands, first in a case study and then for a large region within the ORB. We find that after reforestation, N losses can decrease by 40 to 80 kg/ha-yr (95–97% reduction), while P losses decrease by 1 to 4 kg/ha-yr (96–99% reduction). There is a significant influence of local conditions (soils, previous crop management practices, meteorology), which can be considered with NTT and must be taken into consideration for specific projects. There is also considerable interannual and monthly variability, which highlights the need to take the longer view into account in nutrient credit considerations for water quality trading, as well as in monitoring programs. Overall, there is the potential for avoiding 60 million kg N and 2 million kg P from reaching the streams and rivers of the northern ORB as a result of conversion of marginal farmland to tree planting, which is on the order of 12% decrease for TN and 5% for TP, for the entire basin. Accounting for attenuation, this represents a significant fraction of the goal of the USEPA Gulf of Mexico Hypoxia Task Force to reduce TN and TP reaching the dead zone in the Gulf of Mexico, the second largest dead zone in the world. More broadly, the potential for targeted forest planting to reduce nutrient loading demonstrated in this study suggests further consideration of this approach for managing water quality in waterways throughout the world. The study was conducted using computational models and there is a need to evaluate the results with empirical observations.","container-title":"PLOS ONE","DOI":"10.1371/journal.pone.0217756","ISSN":"1932-6203","issue":"6","journalAbbreviation":"PLOS ONE","language":"en","note":"publisher: Public Library of Science","page":"e0217756","source":"PLoS Journals","title":"Giving credit to reforestation for water quality benefits","volume":"14","author":[{"family":"Keller","given":"Arturo A."},{"family":"Fox","given":"Jessica"}],"issued":{"date-parts":[["2019",6,4]]}}},{"id":525,"uris":["http://zotero.org/users/local/OY61QmWx/items/V5L3S7IH"],"itemData":{"id":525,"type":"article-journal","container-title":"Journal American Society of Mining and Reclamation","DOI":"http://doi.org/10.21000/JASMR18010001","issue":"1","page":"29","title":"VALUING THE ENVIRONMENTAL BENEFITS FROM REFORESTATION ON RECLAIMED SURFACE MINES IN APPALACHIA","volume":"7","author":[{"family":"Li","given":"Xiaoshu"},{"family":"Stainback","given":"Andrew"},{"family":"Barton","given":"Chris"},{"family":"Yang","given":"Jian"}],"issued":{"date-parts":[["2018"]]}}},{"id":351,"uris":["http://zotero.org/users/local/OY61QmWx/items/XM6JRBPL"],"itemData":{"id":351,"type":"article-journal","abstract":"Arid and semi-arid regions store approximately 27% of global soil organic carbon (SOC), thus playing an important role in the global carbon cycle. Although afforestation is widely used to achieve the goals of landscape protection and ecological restoration in these regions, its effects on the dynamics of SOC and total nitrogen (TN) stocks as well as the related controlling factors are still poorly understood. In this study, a meta-analysis was conducted by compiling results from published studies to evaluate the influences of afforestation on dynamics of SOC and TN stocks in mineral soils (0–30cm) in arid and semi-arid regions, and to examine whether the changes in SOC and TN stocks were influenced by prior land-use, planted tree species and plantation age. The results showed that overall, afforestation significantly increased SOC stock by 131% and TN stock by 88%. Prior land-use was found to be the most important factor that influenced the dynamics of SOC and TN stocks following afforestation. Significantly larger increases in SOC and TN stocks were observed after barren land afforestation in comparison to cropland and grassland afforestation. The accumulations in SOC and TN stocks after afforestation decreased in the following order: broadleaf deciduous forests&gt;coniferous forests&gt;broadleaf evergreen forests. However, significant differences in SOC and TN accumulations were only detected between broadleaf deciduous forests and broadleaf evergreen forests. Plantation age did not affect the dynamics of SOC and TN stocks after afforestation, mainly due to the rapid accumulations in SOC and TN after barren land afforestation. The results indicate that afforestation, especially on barren land with broadleaf deciduous species, provides substantial opportunities for SOC and TN sequestrations in arid and semi-arid regions.","container-title":"Science of The Total Environment","DOI":"10.1016/j.scitotenv.2017.10.009","ISSN":"0048-9697","journalAbbreviation":"Science of The Total Environment","language":"en","page":"1658-1664","source":"ScienceDirect","title":"Dynamics of soil carbon and nitrogen stocks after afforestation in arid and semi-arid regions: A meta-analysis","title-short":"Dynamics of soil carbon and nitrogen stocks after afforestation in arid and semi-arid regions","volume":"618","author":[{"family":"Liu","given":"Xiang"},{"family":"Yang","given":"Tao"},{"family":"Wang","given":"Quan"},{"family":"Huang","given":"Farong"},{"family":"Li","given":"Lanhai"}],"issued":{"date-parts":[["2018",3,15]]}}},{"id":310,"uris":["http://zotero.org/users/local/OY61QmWx/items/KVTFR9YW"],"itemData":{"id":310,"type":"article-journal","abstract":"Forestation actions are a major tool for both climate-change mitigation and biodiversity conservation. We address two weaknesses in this approach: the little attention given to the negative effects of reduced albedo associated with forestation in many regions, and ignoring the potential of drylands that account for 40% of the global potential land area for forestation. We propose an approach to identify suitable land for forestation and quantify its ‘net equivalent carbon stock change’ over 80 years of forest lifetime (NESC), accounting for both carbon sequestration and albedo changes. We combined remote-sensing tools with data-based estimates of surface parameters and with published climate matrices, to identify suitable land for forestation actions. We then calculated the cumulative (over 80 years) ‘net sequestration potential’ (ΔSP), the ‘emission equivalent of shortwave radiation forcing’ (EESF) due to changes in surface albedo, and, in turn, the combined NESC = ΔSP−EESF, of planting forests with &gt;40% tree-cover. Demonstrating our approach in a large climatically diverse state (Queensland), we identified 14.5 million hectares of potential forestation land in its semi-arid land and show that accounting for the EESF, reduces the climatic benefits of the ΔSP by almost 50%. Nevertheless, it results in a total NESC of 0.72 Gt C accumulated by the end of the century, and 80 years of forestation cycle. This estimated NESC is equivalent to 15% of the projected carbon emissions for the same period in Queensland, for a scenario of no change in emission rates during that period. Our approach extends restoration efforts by identifying new land for forestation and carbon sequestration but also demonstrates the importance of quantifying the climatic value of forestation in drylands.","container-title":"Environmental Research Letters","DOI":"10.1088/1748-9326/ac29e9","ISSN":"1748-9326","issue":"10","journalAbbreviation":"Environ. Res. Lett.","language":"en","note":"publisher: IOP Publishing","page":"104039","source":"Institute of Physics","title":"Assessing climatic benefits from forestation potential in semi-arid lands","volume":"16","author":[{"family":"Rohatyn","given":"Shani"},{"family":"Rotenberg","given":"Eyal"},{"family":"Yakir","given":"Dan"},{"family":"Carmel","given":"Yohay"}],"issued":{"date-parts":[["2021",10]]}}},{"id":306,"uris":["http://zotero.org/users/local/OY61QmWx/items/7U6JLSH6"],"itemData":{"id":306,"type":"article-journal","container-title":"Science","DOI":"10.1126/science.1179998","issue":"5964","note":"publisher: American Association for the Advancement of Science","page":"451-454","source":"science.org (Atypon)","title":"Contribution of Semi-Arid Forests to the Climate System","volume":"327","author":[{"family":"Rotenberg","given":"Eyal"},{"family":"Yakir","given":"Dan"}],"issued":{"date-parts":[["2010",1,22]]}}},{"id":354,"uris":["http://zotero.org/users/local/OY61QmWx/items/62KRD6KK"],"itemData":{"id":354,"type":"article-journal","abstract":"Biodiversity can insure ecosystems against declines in their functioning by increasing the mean level of ecosystem processes and decreasing the spatial or temporal variance of these processes. On this basis, mixing tree species is expected to be an effective management strategy to reduce the risk of planting failure in young plantations. We examined the effects of biodiversity insurance on sapling survival in three tree diversity experiments across Belgium. Based on the survival scoring of 89 254 saplings, planted in 126 plots with up to four-species mixtures, we tested two hypotheses: (i) variability in plot-level survival is lower for mixtures compared to monocultures due to compensation among the species (i.e. buffering effect) and (ii) mean survival is higher due to facilitation (i.e. performance-enhancing effect). Variation in plot-level survival decreased strongly with diversity, indicating a buffering effect. The risk of severe planting failure was reduced in </w:instrText>
      </w:r>
      <w:r w:rsidRPr="003E5D90">
        <w:rPr>
          <w:rFonts w:ascii="Times New Roman" w:hAnsi="Times New Roman" w:cs="Times New Roman"/>
          <w:sz w:val="24"/>
          <w:szCs w:val="24"/>
          <w:lang w:val="nl-NL"/>
        </w:rPr>
        <w:instrText xml:space="preserve">mixtures because species exhibit different survival rates; therefore, mixing ensures that not all trees in the plantation are equally susceptible to environmental stressors. In contrast, the mean plot-level survival did not increase with diversity, and thus, an overall performance-enhancing effect was lacking. However, species-level analyses did show performance-enhancing effects, where some species profited from mixing while others did not. Synthesis and applications. We conclude that biodiversity through mixing tree species insures young experimental plantations against planting failure and is therefore highly recommended as a planting management strategy. The risk of large mortality gaps is reduced if tree plantation saplings are mixed at the scale of individual trees or small cells of trees.","container-title":"Journal of Applied Ecology","DOI":"10.1111/1365-2664.12721","ISSN":"1365-2664","issue":"6","language":"en","note":"_eprint: https://onlinelibrary.wiley.com/doi/pdf/10.1111/1365-2664.12721","page":"1777-1786","source":"Wiley Online Library","title":"Biodiversity as insurance for sapling survival in experimental tree plantations","volume":"53","author":[{"family":"Van de Peer","given":"Thomas"},{"family":"Verheyen","given":"Kris"},{"family":"Baeten","given":"Lander"},{"family":"Ponette","given":"Quentin"},{"family":"Muys","given":"Bart"}],"issued":{"date-parts":[["2016"]]}}}],"schema":"https://github.com/citation-style-language/schema/raw/master/csl-citation.json"} </w:instrText>
      </w:r>
      <w:r>
        <w:rPr>
          <w:rFonts w:ascii="Times New Roman" w:hAnsi="Times New Roman" w:cs="Times New Roman"/>
          <w:sz w:val="24"/>
          <w:szCs w:val="24"/>
          <w:lang w:val="en-US"/>
        </w:rPr>
        <w:fldChar w:fldCharType="separate"/>
      </w:r>
      <w:r w:rsidRPr="003E5D90">
        <w:rPr>
          <w:rFonts w:ascii="Times New Roman" w:hAnsi="Times New Roman" w:cs="Times New Roman"/>
          <w:sz w:val="24"/>
          <w:lang w:val="nl-NL"/>
        </w:rPr>
        <w:t>(Cortina et al., 2011; Douglas et al., 2020; Evans, 2018; Jiao et al., 2018; Keller &amp; Fox, 2019; Li et al., 2018; Liu et al., 2018; Rohatyn et al., 2021; Rotenberg &amp; Yakir, 2010; Van de Peer et al., 2016)</w:t>
      </w:r>
      <w:r>
        <w:rPr>
          <w:rFonts w:ascii="Times New Roman" w:hAnsi="Times New Roman" w:cs="Times New Roman"/>
          <w:sz w:val="24"/>
          <w:szCs w:val="24"/>
          <w:lang w:val="en-US"/>
        </w:rPr>
        <w:fldChar w:fldCharType="end"/>
      </w:r>
      <w:r w:rsidRPr="003E5D90">
        <w:rPr>
          <w:rFonts w:ascii="Times New Roman" w:hAnsi="Times New Roman" w:cs="Times New Roman"/>
          <w:sz w:val="24"/>
          <w:szCs w:val="24"/>
          <w:lang w:val="nl-NL"/>
        </w:rPr>
        <w:t xml:space="preserve">. </w:t>
      </w:r>
      <w:r>
        <w:rPr>
          <w:rFonts w:ascii="Times New Roman" w:hAnsi="Times New Roman" w:cs="Times New Roman"/>
          <w:sz w:val="24"/>
          <w:szCs w:val="24"/>
          <w:lang w:val="en-US"/>
        </w:rPr>
        <w:t>The increased presence of vegetation results in increased carbon sequestration. This</w:t>
      </w:r>
      <w:r w:rsidR="006858CF">
        <w:rPr>
          <w:rFonts w:ascii="Times New Roman" w:hAnsi="Times New Roman" w:cs="Times New Roman"/>
          <w:sz w:val="24"/>
          <w:szCs w:val="24"/>
          <w:lang w:val="en-US"/>
        </w:rPr>
        <w:t>,</w:t>
      </w:r>
      <w:r>
        <w:rPr>
          <w:rFonts w:ascii="Times New Roman" w:hAnsi="Times New Roman" w:cs="Times New Roman"/>
          <w:sz w:val="24"/>
          <w:szCs w:val="24"/>
          <w:lang w:val="en-US"/>
        </w:rPr>
        <w:t xml:space="preserve"> in turn</w:t>
      </w:r>
      <w:r w:rsidR="006858CF">
        <w:rPr>
          <w:rFonts w:ascii="Times New Roman" w:hAnsi="Times New Roman" w:cs="Times New Roman"/>
          <w:sz w:val="24"/>
          <w:szCs w:val="24"/>
          <w:lang w:val="en-US"/>
        </w:rPr>
        <w:t>,</w:t>
      </w:r>
      <w:r>
        <w:rPr>
          <w:rFonts w:ascii="Times New Roman" w:hAnsi="Times New Roman" w:cs="Times New Roman"/>
          <w:sz w:val="24"/>
          <w:szCs w:val="24"/>
          <w:lang w:val="en-US"/>
        </w:rPr>
        <w:t xml:space="preserve"> leads to </w:t>
      </w:r>
      <w:r w:rsidR="006858CF">
        <w:rPr>
          <w:rFonts w:ascii="Times New Roman" w:hAnsi="Times New Roman" w:cs="Times New Roman"/>
          <w:sz w:val="24"/>
          <w:szCs w:val="24"/>
          <w:lang w:val="en-US"/>
        </w:rPr>
        <w:t xml:space="preserve">higher </w:t>
      </w:r>
      <w:r>
        <w:rPr>
          <w:rFonts w:ascii="Times New Roman" w:hAnsi="Times New Roman" w:cs="Times New Roman"/>
          <w:sz w:val="24"/>
          <w:szCs w:val="24"/>
          <w:lang w:val="en-US"/>
        </w:rPr>
        <w:t xml:space="preserve">biomass production. Soil organic matter then tends to increase as plant matter becomes part of the soil layer. This </w:t>
      </w:r>
      <w:r w:rsidR="006858CF">
        <w:rPr>
          <w:rFonts w:ascii="Times New Roman" w:hAnsi="Times New Roman" w:cs="Times New Roman"/>
          <w:sz w:val="24"/>
          <w:szCs w:val="24"/>
          <w:lang w:val="en-US"/>
        </w:rPr>
        <w:t>leads to short-term carbon deposition and</w:t>
      </w:r>
      <w:r>
        <w:rPr>
          <w:rFonts w:ascii="Times New Roman" w:hAnsi="Times New Roman" w:cs="Times New Roman"/>
          <w:sz w:val="24"/>
          <w:szCs w:val="24"/>
          <w:lang w:val="en-US"/>
        </w:rPr>
        <w:t xml:space="preserve"> allows for the cycling of nutrients, such as nitrogen. This is especially true for plants that can sequester nitrogen from the atmosphere</w:t>
      </w:r>
      <w:r w:rsidR="006858CF">
        <w:rPr>
          <w:rFonts w:ascii="Times New Roman" w:hAnsi="Times New Roman" w:cs="Times New Roman"/>
          <w:sz w:val="24"/>
          <w:szCs w:val="24"/>
          <w:lang w:val="en-US"/>
        </w:rPr>
        <w:t xml:space="preserve"> through symbiotic relations with soil microorganisms</w:t>
      </w:r>
      <w:r>
        <w:rPr>
          <w:rFonts w:ascii="Times New Roman" w:hAnsi="Times New Roman" w:cs="Times New Roman"/>
          <w:sz w:val="24"/>
          <w:szCs w:val="24"/>
          <w:lang w:val="en-US"/>
        </w:rPr>
        <w:t xml:space="preserve"> </w:t>
      </w:r>
      <w:r>
        <w:rPr>
          <w:rFonts w:ascii="Times New Roman" w:hAnsi="Times New Roman" w:cs="Times New Roman"/>
          <w:sz w:val="24"/>
          <w:szCs w:val="24"/>
          <w:lang w:val="en-US"/>
        </w:rPr>
        <w:fldChar w:fldCharType="begin"/>
      </w:r>
      <w:r w:rsidR="006858CF">
        <w:rPr>
          <w:rFonts w:ascii="Times New Roman" w:hAnsi="Times New Roman" w:cs="Times New Roman"/>
          <w:sz w:val="24"/>
          <w:szCs w:val="24"/>
          <w:lang w:val="en-US"/>
        </w:rPr>
        <w:instrText xml:space="preserve"> ADDIN ZOTERO_ITEM CSL_CITATION {"citationID":"TjwEd2gE","properties":{"formattedCitation":"(Jiao et al., 2018; Liu et al., 2018; Rohatyn et al., 2021)","plainCitation":"(Jiao et al., 2018; Liu et al., 2018; Rohatyn et al., 2021)","noteIndex":0},"citationItems":[{"id":348,"uris":["http://zotero.org/users/local/OY61QmWx/items/M8VGHML4"],"itemData":{"id":348,"type":"article-journal","abstract":"Soil microbiomes play an important role in the services and functioning of terrestrial ecosystems. However, little is known of their vertical responses to restoration process and their contributions to soil nutrient cycling in the subsurface profiles. Here, we investigated the community assembly of soil bacteria, archaea, and fungi along vertical (i.e., soil depths of 0–300 cm) and horizontal (i.e., distance from trees of 30–90 cm) profiles in a chronosequence of reforestation sites that represent over 30 years of restoration.","container-title":"Microbiome","DOI":"10.1186/s40168-018-0526-0","ISSN":"2049-2618","issue":"1","journalAbbreviation":"Microbiome","language":"en","page":"146","source":"Springer Link","title":"Soil microbiomes with distinct assemblies through vertical soil profiles drive the cycling of multiple nutrients in reforested ecosystems","volume":"6","author":[{"family":"Jiao","given":"Shuo"},{"family":"Chen","given":"Weimin"},{"family":"Wang","given":"Jieli"},{"family":"Du","given":"Nini"},{"family":"Li","given":"Qiaoping"},{"family":"Wei","given":"Gehong"}],"issued":{"date-parts":[["2018",8,21]]}}},{"id":351,"uris":["http://zotero.org/users/local/OY61QmWx/items/XM6JRBPL"],"itemData":{"id":351,"type":"article-journal","abstract":"Arid and semi-arid regions store approximately 27% of global soil organic carbon (SOC), thus playing an important role in the global carbon cycle. Although afforestation is widely used to achieve the goals of landscape protection and ecological restoration in these regions, its effects on the dynamics of SOC and total nitrogen (TN) stocks as well as the related controlling factors are still poorly understood. In this study, a meta-analysis was conducted by compiling results from published studies to evaluate the influences of afforestation on dynamics of SOC and TN stocks in mineral soils (0–30cm) in arid and semi-arid regions, and to examine whether the changes in SOC and TN stocks were influenced by prior land-use, planted tree species and plantation age. The results showed that overall, afforestation significantly increased SOC stock by 131% and TN stock by 88%. Prior land-use was found to be the most important factor that influenced the dynamics of SOC and TN stocks following afforestation. Significantly larger increases in SOC and TN stocks were observed after barren land afforestation in comparison to cropland and grassland afforestation. The accumulations in SOC and TN stocks after afforestation decreased in the following order: broadleaf deciduous forests&gt;coniferous forests&gt;broadleaf evergreen forests. However, significant differences in SOC and TN accumulations were only detected between broadleaf deciduous forests and broadleaf evergreen forests. Plantation age did not affect the dynamics of SOC and TN stocks after afforestation, mainly due to the rapid accumulations in SOC and TN after barren land afforestation. The results indicate that afforestation, especially on barren land with broadleaf deciduous species, provides substantial opportunities for SOC and TN sequestrations in arid and semi-arid regions.","container-title":"Science of The Total Environment","DOI":"10.1016/j.scitotenv.2017.10.009","ISSN":"0048-9697","journalAbbreviation":"Science of The Total Environment","language":"en","page":"1658-1664","source":"ScienceDirect","title":"Dynamics of soil carbon and nitrogen stocks after afforestation in arid and semi-arid regions: A meta-analysis","title-short":"Dynamics of soil carbon and nitrogen stocks after afforestation in arid and semi-arid regions","volume":"618","author":[{"family":"Liu","given":"Xiang"},{"family":"Yang","given":"Tao"},{"family":"Wang","given":"Quan"},{"family":"Huang","given":"Farong"},{"family":"Li","given":"Lanhai"}],"issued":{"date-parts":[["2018",3,15]]}}},{"id":310,"uris":["http://zotero.org/users/local/OY61QmWx/items/KVTFR9YW"],"itemData":{"id":310,"type":"article-journal","abstract":"Forestation actions are a major tool for both climate-change mitigation and biodiversity conservation. We address two weaknesses in this approach: the little attention given to the negative effects of reduced albedo associated with forestation in many regions, and ignoring the potential of drylands that account for 40% of the global potential land area for forestation. We propose an approach to identify suitable land for forestation and quantify its ‘net equivalent carbon stock change’ over 80 years of forest lifetime (NESC), accounting for both carbon sequestration and albedo changes. We combined remote-sensing tools with data-based estimates of surface parameters and with published climate matrices, to identify suitable land for forestation actions. We then calculated the cumulative (over 80 years) ‘net sequestration potential’ (ΔSP), the ‘emission equivalent of shortwave radiation forcing’ (EESF) due to changes in surface albedo, and, in turn, the combined NESC = ΔSP−EESF, of planting forests with &gt;40% tree-cover. Demonstrating our approach in a large climatically diverse state (Queensland), we identified 14.5 million hectares of potential forestation land in its semi-arid land and show that accounting for the EESF, reduces the climatic benefits of the ΔSP by almost 50%. Nevertheless, it results in a total NESC of 0.72 Gt C accumulated by the end of the century, and 80 years of forestation cycle. This estimated NESC is equivalent to 15% of the projected carbon emissions for the same period in Queensland, for a scenario of no change in emission rates during that period. Our approach extends restoration efforts by identifying new land for forestation and carbon sequestration but also demonstrates the importance of quantifying the climatic value of forestation in drylands.","container-title":"Environmental Research Letters","DOI":"10.1088/1748-9326/ac29e9","ISSN":"1748-9326","issue":"10","journalAbbreviation":"Environ. Res. Lett.","language":"en","note":"publisher: IOP Publishing","page":"104039","source":"Institute of Physics","title":"Assessing climatic benefits from forestation potential in semi-arid lands","volume":"16","author":[{"family":"Rohatyn","given":"Shani"},{"family":"Rotenberg","given":"Eyal"},{"family":"Yakir","given":"Dan"},{"family":"Carmel","given":"Yohay"}],"issued":{"date-parts":[["2021",10]]}}}],"schema":"https://github.com/citation-style-language/schema/raw/master/csl-citation.json"} </w:instrText>
      </w:r>
      <w:r>
        <w:rPr>
          <w:rFonts w:ascii="Times New Roman" w:hAnsi="Times New Roman" w:cs="Times New Roman"/>
          <w:sz w:val="24"/>
          <w:szCs w:val="24"/>
          <w:lang w:val="en-US"/>
        </w:rPr>
        <w:fldChar w:fldCharType="separate"/>
      </w:r>
      <w:r w:rsidR="006858CF" w:rsidRPr="006858CF">
        <w:rPr>
          <w:rFonts w:ascii="Times New Roman" w:hAnsi="Times New Roman" w:cs="Times New Roman"/>
          <w:sz w:val="24"/>
        </w:rPr>
        <w:t>(Jiao et al., 2018; Liu et al., 2018; Rohatyn et al., 2021)</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This nutrient cycling and nutrient take-up by plants also improve water quality by reducing nutrient runoff and overload in rivers and water </w:t>
      </w: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ADDIN ZOTERO_ITEM CSL_CITATION {"citationID":"KAZZ7JzZ","properties":{"formattedCitation":"(Keller &amp; Fox, 2019)","plainCitation":"(Keller &amp; Fox, 2019)","noteIndex":0},"citationItems":[{"id":529,"uris":["http://zotero.org/users/local/OY61QmWx/items/SWNIW2TM"],"itemData":{"id":529,"type":"article-journal","abstract":"While there is a general belief that reforesting marginal, often unprofitable, croplands can result in water quality benefits, to date there have been very few studies that have attempted to quantify the magnitude of the reductions in nutrient (N and P) and sediment export. In order to determine the magnitude of a credit for water quality trading, there is a need to develop quantitative approaches to estimate the benefits from forest planting in terms of load reductions. Here we first evaluate the availability of marginal croplands (i.e. those with low infiltration capacity and high slopes) within a large section of the Ohio River Basin (ORB) to assess the magnitude of the land that could be reforested. Next, we employ the Nutrient Tracking Tool (NTT) to study the reduction in N, P and sediment losses from converting corn or corn/soy rotations to forested lands, first in a case study and then for a large region within the ORB. We find that after reforestation, N losses can decrease by 40 to 80 kg/ha-yr (95–97% reduction), while P losses decrease by 1 to 4 kg/ha-yr (96–99% reduction). There is a significant influence of local conditions (soils, previous crop management practices, meteorology), which can be considered with NTT and must be taken into consideration for specific projects. There is also considerable interannual and monthly variability, which highlights the need to take the longer view into account in nutrient credit considerations for water quality trading, as well as in monitoring programs. Overall, there is the potential for avoiding 60 million kg N and 2 million kg P from reaching the streams and rivers of the northern ORB as a result of conversion of marginal farmland to tree planting, which is on the order of 12% decrease for TN and 5% for TP, for the entire basin. Accounting for attenuation, this represents a significant fraction of the goal of the USEPA Gulf of Mexico Hypoxia Task Force to reduce TN and TP reaching the dead zone in the Gulf of Mexico, the second largest dead zone in the world. More broadly, the potential for targeted forest planting to reduce nutrient loading demonstrated in this study suggests further consideration of this approach for managing water quality in waterways throughout the world. The study was conducted using computational models and there is a need to evaluate the results with empirical observations.","container-title":"PLOS ONE","DOI":"10.1371/journal.pone.0217756","ISSN":"1932-6203","issue":"6","journalAbbreviation":"PLOS ONE","language":"en","note":"publisher: Public Library of Science","page":"e0217756","source":"PLoS Journals","title":"Giving credit to reforestation for water quality benefits","volume":"14","author":[{"family":"Keller","given":"Arturo A."},{"family":"Fox","given":"Jessica"}],"issued":{"date-parts":[["2019",6,4]]}}}],"schema":"https://github.com/citation-style-language/schema/raw/master/csl-citation.json"} </w:instrText>
      </w:r>
      <w:r>
        <w:rPr>
          <w:rFonts w:ascii="Times New Roman" w:hAnsi="Times New Roman" w:cs="Times New Roman"/>
          <w:sz w:val="24"/>
          <w:szCs w:val="24"/>
          <w:lang w:val="en-US"/>
        </w:rPr>
        <w:fldChar w:fldCharType="separate"/>
      </w:r>
      <w:r w:rsidRPr="003E5D90">
        <w:rPr>
          <w:rFonts w:ascii="Times New Roman" w:hAnsi="Times New Roman" w:cs="Times New Roman"/>
          <w:sz w:val="24"/>
        </w:rPr>
        <w:t>(Keller &amp; Fox, 2019)</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Finally</w:t>
      </w:r>
      <w:r w:rsidR="006858CF">
        <w:rPr>
          <w:rFonts w:ascii="Times New Roman" w:hAnsi="Times New Roman" w:cs="Times New Roman"/>
          <w:sz w:val="24"/>
          <w:szCs w:val="24"/>
          <w:lang w:val="en-US"/>
        </w:rPr>
        <w:t>,</w:t>
      </w:r>
      <w:r>
        <w:rPr>
          <w:rFonts w:ascii="Times New Roman" w:hAnsi="Times New Roman" w:cs="Times New Roman"/>
          <w:sz w:val="24"/>
          <w:szCs w:val="24"/>
          <w:lang w:val="en-US"/>
        </w:rPr>
        <w:t xml:space="preserve"> the increased canopy area</w:t>
      </w:r>
      <w:r w:rsidR="006858CF">
        <w:rPr>
          <w:rFonts w:ascii="Times New Roman" w:hAnsi="Times New Roman" w:cs="Times New Roman"/>
          <w:sz w:val="24"/>
          <w:szCs w:val="24"/>
          <w:lang w:val="en-US"/>
        </w:rPr>
        <w:t xml:space="preserve"> provides some shading and cooling effect (Rohatyn et al., 2021) and</w:t>
      </w:r>
      <w:r>
        <w:rPr>
          <w:rFonts w:ascii="Times New Roman" w:hAnsi="Times New Roman" w:cs="Times New Roman"/>
          <w:sz w:val="24"/>
          <w:szCs w:val="24"/>
          <w:lang w:val="en-US"/>
        </w:rPr>
        <w:t xml:space="preserve"> provides a habitat for nesting birds and other wildlife </w:t>
      </w:r>
      <w:r>
        <w:rPr>
          <w:rFonts w:ascii="Times New Roman" w:hAnsi="Times New Roman" w:cs="Times New Roman"/>
          <w:sz w:val="24"/>
          <w:szCs w:val="24"/>
          <w:lang w:val="en-US"/>
        </w:rPr>
        <w:fldChar w:fldCharType="begin"/>
      </w:r>
      <w:r>
        <w:rPr>
          <w:rFonts w:ascii="Times New Roman" w:hAnsi="Times New Roman" w:cs="Times New Roman"/>
          <w:sz w:val="24"/>
          <w:szCs w:val="24"/>
          <w:lang w:val="en-US"/>
        </w:rPr>
        <w:instrText xml:space="preserve"> ADDIN ZOTERO_ITEM CSL_CITATION {"citationID":"OYHvz6g7","properties":{"formattedCitation":"(Douglas et al., 2020)","plainCitation":"(Douglas et al., 2020)","noteIndex":0},"citationItems":[{"id":534,"uris":["http://zotero.org/users/local/OY61QmWx/items/QZIIJHID"],"itemData":{"id":534,"type":"article-journal","abstract":"Global tree planting initiatives may benefit biodiversity depending on woodland type, but ecological effects must be understood when woodland replaces open habitats supporting characteristic wildlife. In the UK's temperate uplands, large-scale reforestation is replacing long-established open ‘moorland’ (heath, bog and grassland) supporting breeding bird communities of conservation importance. We quantified breeding bird species richness and abundance in 8–24 year-old native woodland plantations in Scotland and adjacent moorland and used bird densities to predict potential future abundance changes in woodland and moorland avian indicator species from recent national-level woodland creation policies. Bird species richness at point counts increased with increasing woodland cover, height and age and declined with increasing elevation. Differing abundances of bird species of conservation concern between woodland and moorland were related to their associations with vegetation measures, especially woodland cover and tree species composition. The creation of 54.9 km2 of native woodland in Scotland across 2017 and 2018 predicts reduced Meadow Pipit Anthus pratensis (moorland indicator) abundance of 6214 individuals or 0.13% of current UK population, and increased Willow Warbler Phylloscopus trochilus (indicator of young woodland) abundance of 6040 individuals or 0.13% of current UK population. Native woodland plantations comprised c34% of new woodland creation and the projections should be extended to other woodland types in particular non-native commercial conifer forestry. Native reforestation of open ground offers net gains in bird species richness but could disbenefit open-ground birds including those of conservation concern. Where retention of open-ground species is desired, landscape-scale reforestation should consider both woodland and open-ground wildlife.","container-title":"Biological Conservation","DOI":"10.1016/j.biocon.2020.108483","ISSN":"0006-3207","journalAbbreviation":"Biological Conservation","language":"en","page":"108483","source":"ScienceDirect","title":"Benefits and costs of native reforestation for breeding songbirds in temperate uplands","volume":"244","author":[{"family":"Douglas","given":"David J. T."},{"family":"Groom","given":"Jonathan D."},{"family":"Scridel","given":"Davide"}],"issued":{"date-parts":[["2020",4,1]]}}}],"schema":"https://github.com/citation-style-language/schema/raw/master/csl-citation.json"} </w:instrText>
      </w:r>
      <w:r>
        <w:rPr>
          <w:rFonts w:ascii="Times New Roman" w:hAnsi="Times New Roman" w:cs="Times New Roman"/>
          <w:sz w:val="24"/>
          <w:szCs w:val="24"/>
          <w:lang w:val="en-US"/>
        </w:rPr>
        <w:fldChar w:fldCharType="separate"/>
      </w:r>
      <w:r w:rsidRPr="003E5D90">
        <w:rPr>
          <w:rFonts w:ascii="Times New Roman" w:hAnsi="Times New Roman" w:cs="Times New Roman"/>
          <w:sz w:val="24"/>
        </w:rPr>
        <w:t>(Douglas et al., 2020)</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p>
    <w:bookmarkEnd w:id="0"/>
    <w:p w14:paraId="445C8382" w14:textId="2C2DEC4B" w:rsidR="006F5605" w:rsidRPr="00992F87" w:rsidRDefault="006F5605" w:rsidP="005101FC">
      <w:pPr>
        <w:pBdr>
          <w:bottom w:val="single" w:sz="6" w:space="1" w:color="auto"/>
        </w:pBdr>
        <w:spacing w:line="276" w:lineRule="auto"/>
        <w:jc w:val="both"/>
        <w:rPr>
          <w:rFonts w:ascii="Times New Roman" w:hAnsi="Times New Roman" w:cs="Times New Roman"/>
          <w:b/>
          <w:bCs/>
          <w:lang w:val="en-US"/>
        </w:rPr>
      </w:pPr>
    </w:p>
    <w:p w14:paraId="0DE62AFE" w14:textId="617F2FB9" w:rsidR="00940F96" w:rsidRDefault="00992F87" w:rsidP="005101FC">
      <w:pPr>
        <w:spacing w:line="276" w:lineRule="auto"/>
        <w:jc w:val="both"/>
        <w:rPr>
          <w:rFonts w:ascii="Times New Roman" w:hAnsi="Times New Roman" w:cs="Times New Roman"/>
          <w:b/>
          <w:bCs/>
          <w:sz w:val="24"/>
          <w:szCs w:val="24"/>
          <w:lang w:val="en-US"/>
        </w:rPr>
      </w:pPr>
      <w:r w:rsidRPr="00992F87">
        <w:rPr>
          <w:rFonts w:ascii="Times New Roman" w:hAnsi="Times New Roman" w:cs="Times New Roman"/>
          <w:b/>
          <w:bCs/>
          <w:sz w:val="24"/>
          <w:szCs w:val="24"/>
          <w:lang w:val="en-US"/>
        </w:rPr>
        <w:t>Research Question</w:t>
      </w:r>
      <w:r w:rsidR="007D369A">
        <w:rPr>
          <w:rFonts w:ascii="Times New Roman" w:hAnsi="Times New Roman" w:cs="Times New Roman"/>
          <w:b/>
          <w:bCs/>
          <w:sz w:val="24"/>
          <w:szCs w:val="24"/>
          <w:lang w:val="en-US"/>
        </w:rPr>
        <w:t xml:space="preserve"> and Hypothesis</w:t>
      </w:r>
    </w:p>
    <w:p w14:paraId="15248838" w14:textId="77777777" w:rsidR="00992F87" w:rsidRPr="00992F87" w:rsidRDefault="00992F87" w:rsidP="005101FC">
      <w:pPr>
        <w:spacing w:line="276" w:lineRule="auto"/>
        <w:jc w:val="both"/>
        <w:rPr>
          <w:rFonts w:ascii="Times New Roman" w:hAnsi="Times New Roman" w:cs="Times New Roman"/>
          <w:b/>
          <w:bCs/>
          <w:sz w:val="24"/>
          <w:szCs w:val="24"/>
          <w:lang w:val="en-US"/>
        </w:rPr>
      </w:pPr>
    </w:p>
    <w:p w14:paraId="461CA269" w14:textId="6C6C3FFF" w:rsidR="00883EB2" w:rsidRPr="009F6C91" w:rsidRDefault="00FB6E0B" w:rsidP="005101FC">
      <w:pPr>
        <w:spacing w:line="276" w:lineRule="auto"/>
        <w:ind w:firstLine="720"/>
        <w:jc w:val="both"/>
        <w:rPr>
          <w:rFonts w:ascii="Times New Roman" w:hAnsi="Times New Roman" w:cs="Times New Roman"/>
          <w:sz w:val="24"/>
          <w:szCs w:val="24"/>
          <w:lang w:val="en-US"/>
        </w:rPr>
      </w:pPr>
      <w:r w:rsidRPr="007C493F">
        <w:rPr>
          <w:rFonts w:ascii="Times New Roman" w:hAnsi="Times New Roman" w:cs="Times New Roman"/>
          <w:sz w:val="24"/>
          <w:szCs w:val="24"/>
          <w:lang w:val="en-US"/>
        </w:rPr>
        <w:t>The</w:t>
      </w:r>
      <w:r w:rsidR="00883EB2" w:rsidRPr="007C493F">
        <w:rPr>
          <w:rFonts w:ascii="Times New Roman" w:hAnsi="Times New Roman" w:cs="Times New Roman"/>
          <w:sz w:val="24"/>
          <w:szCs w:val="24"/>
          <w:lang w:val="en-US"/>
        </w:rPr>
        <w:t xml:space="preserve"> following sections of this thesis will focus on understanding </w:t>
      </w:r>
      <w:r w:rsidR="006858CF">
        <w:rPr>
          <w:rFonts w:ascii="Times New Roman" w:hAnsi="Times New Roman" w:cs="Times New Roman"/>
          <w:sz w:val="24"/>
          <w:szCs w:val="24"/>
          <w:lang w:val="en-US"/>
        </w:rPr>
        <w:t>the effect wind has on plant communities in Aruba and how this information ca</w:t>
      </w:r>
      <w:r w:rsidR="00883EB2" w:rsidRPr="007C493F">
        <w:rPr>
          <w:rFonts w:ascii="Times New Roman" w:hAnsi="Times New Roman" w:cs="Times New Roman"/>
          <w:sz w:val="24"/>
          <w:szCs w:val="24"/>
          <w:lang w:val="en-US"/>
        </w:rPr>
        <w:t>n be</w:t>
      </w:r>
      <w:r w:rsidR="006858CF">
        <w:rPr>
          <w:rFonts w:ascii="Times New Roman" w:hAnsi="Times New Roman" w:cs="Times New Roman"/>
          <w:sz w:val="24"/>
          <w:szCs w:val="24"/>
          <w:lang w:val="en-US"/>
        </w:rPr>
        <w:t xml:space="preserve"> used for</w:t>
      </w:r>
      <w:r w:rsidR="00883EB2" w:rsidRPr="007C493F">
        <w:rPr>
          <w:rFonts w:ascii="Times New Roman" w:hAnsi="Times New Roman" w:cs="Times New Roman"/>
          <w:sz w:val="24"/>
          <w:szCs w:val="24"/>
          <w:lang w:val="en-US"/>
        </w:rPr>
        <w:t xml:space="preserve"> current and future reforestation efforts in Aruba. </w:t>
      </w:r>
      <w:r w:rsidR="008850B0">
        <w:rPr>
          <w:rFonts w:ascii="Times New Roman" w:hAnsi="Times New Roman" w:cs="Times New Roman"/>
          <w:sz w:val="24"/>
          <w:szCs w:val="24"/>
          <w:lang w:val="en-US"/>
        </w:rPr>
        <w:t>It is hypothesi</w:t>
      </w:r>
      <w:r w:rsidR="006858CF">
        <w:rPr>
          <w:rFonts w:ascii="Times New Roman" w:hAnsi="Times New Roman" w:cs="Times New Roman"/>
          <w:sz w:val="24"/>
          <w:szCs w:val="24"/>
          <w:lang w:val="en-US"/>
        </w:rPr>
        <w:t>s</w:t>
      </w:r>
      <w:r w:rsidR="008850B0">
        <w:rPr>
          <w:rFonts w:ascii="Times New Roman" w:hAnsi="Times New Roman" w:cs="Times New Roman"/>
          <w:sz w:val="24"/>
          <w:szCs w:val="24"/>
          <w:lang w:val="en-US"/>
        </w:rPr>
        <w:t>ed that increasing wind exposure and wind strength harms plant community stability and resilience by reducing biodiversity, density and species richness. This then is accompanied by reduced presence of functional traits and reduced ecosystem services. This occurs due to wind</w:t>
      </w:r>
      <w:r w:rsidR="006858CF">
        <w:rPr>
          <w:rFonts w:ascii="Times New Roman" w:hAnsi="Times New Roman" w:cs="Times New Roman"/>
          <w:sz w:val="24"/>
          <w:szCs w:val="24"/>
          <w:lang w:val="en-US"/>
        </w:rPr>
        <w:t>'</w:t>
      </w:r>
      <w:r w:rsidR="008850B0">
        <w:rPr>
          <w:rFonts w:ascii="Times New Roman" w:hAnsi="Times New Roman" w:cs="Times New Roman"/>
          <w:sz w:val="24"/>
          <w:szCs w:val="24"/>
          <w:lang w:val="en-US"/>
        </w:rPr>
        <w:t xml:space="preserve">s damaging effects to </w:t>
      </w:r>
      <w:r w:rsidR="00D403A4">
        <w:rPr>
          <w:rFonts w:ascii="Times New Roman" w:hAnsi="Times New Roman" w:cs="Times New Roman"/>
          <w:sz w:val="24"/>
          <w:szCs w:val="24"/>
          <w:lang w:val="en-US"/>
        </w:rPr>
        <w:t>plant</w:t>
      </w:r>
      <w:r w:rsidR="008850B0">
        <w:rPr>
          <w:rFonts w:ascii="Times New Roman" w:hAnsi="Times New Roman" w:cs="Times New Roman"/>
          <w:sz w:val="24"/>
          <w:szCs w:val="24"/>
          <w:lang w:val="en-US"/>
        </w:rPr>
        <w:t xml:space="preserve"> physiology</w:t>
      </w:r>
      <w:r w:rsidR="00D403A4">
        <w:rPr>
          <w:rFonts w:ascii="Times New Roman" w:hAnsi="Times New Roman" w:cs="Times New Roman"/>
          <w:sz w:val="24"/>
          <w:szCs w:val="24"/>
          <w:lang w:val="en-US"/>
        </w:rPr>
        <w:t xml:space="preserve"> and soil conditions</w:t>
      </w:r>
      <w:r w:rsidR="008850B0">
        <w:rPr>
          <w:rFonts w:ascii="Times New Roman" w:hAnsi="Times New Roman" w:cs="Times New Roman"/>
          <w:sz w:val="24"/>
          <w:szCs w:val="24"/>
          <w:lang w:val="en-US"/>
        </w:rPr>
        <w:t xml:space="preserve">, accompanied by </w:t>
      </w:r>
      <w:r w:rsidR="00D403A4">
        <w:rPr>
          <w:rFonts w:ascii="Times New Roman" w:hAnsi="Times New Roman" w:cs="Times New Roman"/>
          <w:sz w:val="24"/>
          <w:szCs w:val="24"/>
          <w:lang w:val="en-US"/>
        </w:rPr>
        <w:t>increased</w:t>
      </w:r>
      <w:r w:rsidR="008850B0">
        <w:rPr>
          <w:rFonts w:ascii="Times New Roman" w:hAnsi="Times New Roman" w:cs="Times New Roman"/>
          <w:sz w:val="24"/>
          <w:szCs w:val="24"/>
          <w:lang w:val="en-US"/>
        </w:rPr>
        <w:t xml:space="preserve"> plant mortality.</w:t>
      </w:r>
      <w:r w:rsidR="00883EB2" w:rsidRPr="007C493F">
        <w:rPr>
          <w:rFonts w:ascii="Times New Roman" w:hAnsi="Times New Roman" w:cs="Times New Roman"/>
          <w:sz w:val="24"/>
          <w:szCs w:val="24"/>
          <w:lang w:val="en-US"/>
        </w:rPr>
        <w:t xml:space="preserve"> Through means of </w:t>
      </w:r>
      <w:r w:rsidR="007C493F">
        <w:rPr>
          <w:rFonts w:ascii="Times New Roman" w:hAnsi="Times New Roman" w:cs="Times New Roman"/>
          <w:sz w:val="24"/>
          <w:szCs w:val="24"/>
          <w:lang w:val="en-US"/>
        </w:rPr>
        <w:t>the above</w:t>
      </w:r>
      <w:r w:rsidR="00883EB2" w:rsidRPr="007C493F">
        <w:rPr>
          <w:rFonts w:ascii="Times New Roman" w:hAnsi="Times New Roman" w:cs="Times New Roman"/>
          <w:sz w:val="24"/>
          <w:szCs w:val="24"/>
          <w:lang w:val="en-US"/>
        </w:rPr>
        <w:t xml:space="preserve"> literature review, accompanied by data</w:t>
      </w:r>
      <w:r w:rsidR="00B23433">
        <w:rPr>
          <w:rFonts w:ascii="Times New Roman" w:hAnsi="Times New Roman" w:cs="Times New Roman"/>
          <w:sz w:val="24"/>
          <w:szCs w:val="24"/>
          <w:lang w:val="en-US"/>
        </w:rPr>
        <w:t xml:space="preserve"> analyses collected in Aruba</w:t>
      </w:r>
      <w:r w:rsidR="00883EB2" w:rsidRPr="007C493F">
        <w:rPr>
          <w:rFonts w:ascii="Times New Roman" w:hAnsi="Times New Roman" w:cs="Times New Roman"/>
          <w:sz w:val="24"/>
          <w:szCs w:val="24"/>
          <w:lang w:val="en-US"/>
        </w:rPr>
        <w:t xml:space="preserve">, this paper will focus on understanding how trees respond to </w:t>
      </w:r>
      <w:r w:rsidR="00D403A4">
        <w:rPr>
          <w:rFonts w:ascii="Times New Roman" w:hAnsi="Times New Roman" w:cs="Times New Roman"/>
          <w:sz w:val="24"/>
          <w:szCs w:val="24"/>
          <w:lang w:val="en-US"/>
        </w:rPr>
        <w:t>wind disturbances</w:t>
      </w:r>
      <w:r w:rsidR="00883EB2" w:rsidRPr="007C493F">
        <w:rPr>
          <w:rFonts w:ascii="Times New Roman" w:hAnsi="Times New Roman" w:cs="Times New Roman"/>
          <w:sz w:val="24"/>
          <w:szCs w:val="24"/>
          <w:lang w:val="en-US"/>
        </w:rPr>
        <w:t xml:space="preserve">, </w:t>
      </w:r>
      <w:r w:rsidR="00D403A4">
        <w:rPr>
          <w:rFonts w:ascii="Times New Roman" w:hAnsi="Times New Roman" w:cs="Times New Roman"/>
          <w:sz w:val="24"/>
          <w:szCs w:val="24"/>
          <w:lang w:val="en-US"/>
        </w:rPr>
        <w:t>how it affects the ecosystem</w:t>
      </w:r>
      <w:r w:rsidR="006858CF">
        <w:rPr>
          <w:rFonts w:ascii="Times New Roman" w:hAnsi="Times New Roman" w:cs="Times New Roman"/>
          <w:sz w:val="24"/>
          <w:szCs w:val="24"/>
          <w:lang w:val="en-US"/>
        </w:rPr>
        <w:t>'</w:t>
      </w:r>
      <w:r w:rsidR="00D403A4">
        <w:rPr>
          <w:rFonts w:ascii="Times New Roman" w:hAnsi="Times New Roman" w:cs="Times New Roman"/>
          <w:sz w:val="24"/>
          <w:szCs w:val="24"/>
          <w:lang w:val="en-US"/>
        </w:rPr>
        <w:t xml:space="preserve">s biodiversity and resilience </w:t>
      </w:r>
      <w:r w:rsidR="00883EB2" w:rsidRPr="007C493F">
        <w:rPr>
          <w:rFonts w:ascii="Times New Roman" w:hAnsi="Times New Roman" w:cs="Times New Roman"/>
          <w:sz w:val="24"/>
          <w:szCs w:val="24"/>
          <w:lang w:val="en-US"/>
        </w:rPr>
        <w:t xml:space="preserve">and how this can be applied to reforestation efforts in Aruba, by </w:t>
      </w:r>
      <w:r w:rsidR="00940F96">
        <w:rPr>
          <w:rFonts w:ascii="Times New Roman" w:hAnsi="Times New Roman" w:cs="Times New Roman"/>
          <w:sz w:val="24"/>
          <w:szCs w:val="24"/>
          <w:lang w:val="en-US"/>
        </w:rPr>
        <w:t>addressing</w:t>
      </w:r>
      <w:r w:rsidR="00883EB2" w:rsidRPr="007C493F">
        <w:rPr>
          <w:rFonts w:ascii="Times New Roman" w:hAnsi="Times New Roman" w:cs="Times New Roman"/>
          <w:sz w:val="24"/>
          <w:szCs w:val="24"/>
          <w:lang w:val="en-US"/>
        </w:rPr>
        <w:t xml:space="preserve"> the following research question: </w:t>
      </w:r>
      <w:r w:rsidR="00883EB2" w:rsidRPr="009F6C91">
        <w:rPr>
          <w:rFonts w:ascii="Times New Roman" w:hAnsi="Times New Roman" w:cs="Times New Roman"/>
          <w:i/>
          <w:iCs/>
          <w:sz w:val="24"/>
          <w:szCs w:val="24"/>
        </w:rPr>
        <w:t>How do the constant winds shape, and affect, the natural biodiversity and resilience of a naturally grown area in Aruba</w:t>
      </w:r>
      <w:r w:rsidR="006858CF">
        <w:rPr>
          <w:rFonts w:ascii="Times New Roman" w:hAnsi="Times New Roman" w:cs="Times New Roman"/>
          <w:i/>
          <w:iCs/>
          <w:sz w:val="24"/>
          <w:szCs w:val="24"/>
        </w:rPr>
        <w:t>'</w:t>
      </w:r>
      <w:r w:rsidR="00883EB2" w:rsidRPr="009F6C91">
        <w:rPr>
          <w:rFonts w:ascii="Times New Roman" w:hAnsi="Times New Roman" w:cs="Times New Roman"/>
          <w:i/>
          <w:iCs/>
          <w:sz w:val="24"/>
          <w:szCs w:val="24"/>
        </w:rPr>
        <w:t>s National Park</w:t>
      </w:r>
      <w:r w:rsidR="00D403A4" w:rsidRPr="009F6C91">
        <w:rPr>
          <w:rFonts w:ascii="Times New Roman" w:hAnsi="Times New Roman" w:cs="Times New Roman"/>
          <w:i/>
          <w:iCs/>
          <w:sz w:val="24"/>
          <w:szCs w:val="24"/>
        </w:rPr>
        <w:t>,</w:t>
      </w:r>
      <w:r w:rsidR="00883EB2" w:rsidRPr="009F6C91">
        <w:rPr>
          <w:rFonts w:ascii="Times New Roman" w:hAnsi="Times New Roman" w:cs="Times New Roman"/>
          <w:i/>
          <w:iCs/>
          <w:sz w:val="24"/>
          <w:szCs w:val="24"/>
        </w:rPr>
        <w:t xml:space="preserve"> and how can this information be applied to a reforestation/conservation project initiative</w:t>
      </w:r>
      <w:r w:rsidR="00883EB2" w:rsidRPr="009F6C91">
        <w:rPr>
          <w:rFonts w:ascii="Times New Roman" w:hAnsi="Times New Roman" w:cs="Times New Roman"/>
          <w:sz w:val="24"/>
          <w:szCs w:val="24"/>
        </w:rPr>
        <w:t>?</w:t>
      </w:r>
    </w:p>
    <w:p w14:paraId="44DC4F34" w14:textId="73561487" w:rsidR="003E5D90" w:rsidRDefault="003E5D90" w:rsidP="005101FC">
      <w:pPr>
        <w:spacing w:line="276" w:lineRule="auto"/>
        <w:jc w:val="both"/>
        <w:rPr>
          <w:rFonts w:ascii="Times New Roman" w:hAnsi="Times New Roman" w:cs="Times New Roman"/>
          <w:sz w:val="24"/>
          <w:szCs w:val="24"/>
          <w:lang w:val="en-US"/>
        </w:rPr>
      </w:pPr>
    </w:p>
    <w:p w14:paraId="485E6FA9" w14:textId="5E8B57FF" w:rsidR="00E05F19" w:rsidRDefault="00E05F19" w:rsidP="005101FC">
      <w:pPr>
        <w:spacing w:after="160" w:line="276" w:lineRule="auto"/>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296C8C3E" w14:textId="1AC10589" w:rsidR="004B30CB" w:rsidRDefault="004B30CB" w:rsidP="005101FC">
      <w:pPr>
        <w:spacing w:line="276" w:lineRule="auto"/>
        <w:jc w:val="center"/>
        <w:rPr>
          <w:rFonts w:ascii="Times New Roman" w:hAnsi="Times New Roman" w:cs="Times New Roman"/>
          <w:b/>
          <w:bCs/>
          <w:sz w:val="28"/>
          <w:szCs w:val="28"/>
        </w:rPr>
      </w:pPr>
      <w:r w:rsidRPr="003E5D90">
        <w:rPr>
          <w:rFonts w:ascii="Times New Roman" w:hAnsi="Times New Roman" w:cs="Times New Roman"/>
          <w:b/>
          <w:bCs/>
          <w:sz w:val="28"/>
          <w:szCs w:val="28"/>
        </w:rPr>
        <w:t>Methodology</w:t>
      </w:r>
    </w:p>
    <w:p w14:paraId="79FE26C4" w14:textId="77777777" w:rsidR="000450D0" w:rsidRPr="003E5D90" w:rsidRDefault="000450D0" w:rsidP="005101FC">
      <w:pPr>
        <w:spacing w:line="276" w:lineRule="auto"/>
        <w:jc w:val="center"/>
        <w:rPr>
          <w:rFonts w:ascii="Times New Roman" w:hAnsi="Times New Roman" w:cs="Times New Roman"/>
          <w:b/>
          <w:bCs/>
          <w:sz w:val="28"/>
          <w:szCs w:val="28"/>
        </w:rPr>
      </w:pPr>
    </w:p>
    <w:p w14:paraId="08B61AA3" w14:textId="5598D59B" w:rsidR="000450D0" w:rsidRPr="003E5D90" w:rsidRDefault="0078381D" w:rsidP="005101FC">
      <w:pPr>
        <w:spacing w:line="276" w:lineRule="auto"/>
        <w:ind w:firstLine="720"/>
        <w:jc w:val="both"/>
        <w:rPr>
          <w:rFonts w:ascii="Times New Roman" w:hAnsi="Times New Roman" w:cs="Times New Roman"/>
          <w:sz w:val="24"/>
          <w:szCs w:val="24"/>
        </w:rPr>
      </w:pPr>
      <w:r>
        <w:rPr>
          <w:noProof/>
        </w:rPr>
        <mc:AlternateContent>
          <mc:Choice Requires="wps">
            <w:drawing>
              <wp:anchor distT="0" distB="0" distL="114300" distR="114300" simplePos="0" relativeHeight="251722752" behindDoc="0" locked="0" layoutInCell="1" allowOverlap="1" wp14:anchorId="536716BF" wp14:editId="04C57F78">
                <wp:simplePos x="0" y="0"/>
                <wp:positionH relativeFrom="margin">
                  <wp:posOffset>-106680</wp:posOffset>
                </wp:positionH>
                <wp:positionV relativeFrom="paragraph">
                  <wp:posOffset>4898390</wp:posOffset>
                </wp:positionV>
                <wp:extent cx="2613660" cy="876300"/>
                <wp:effectExtent l="0" t="0" r="0" b="0"/>
                <wp:wrapTopAndBottom/>
                <wp:docPr id="39" name="Text Box 39"/>
                <wp:cNvGraphicFramePr/>
                <a:graphic xmlns:a="http://schemas.openxmlformats.org/drawingml/2006/main">
                  <a:graphicData uri="http://schemas.microsoft.com/office/word/2010/wordprocessingShape">
                    <wps:wsp>
                      <wps:cNvSpPr txBox="1"/>
                      <wps:spPr>
                        <a:xfrm>
                          <a:off x="0" y="0"/>
                          <a:ext cx="2613660" cy="876300"/>
                        </a:xfrm>
                        <a:prstGeom prst="rect">
                          <a:avLst/>
                        </a:prstGeom>
                        <a:solidFill>
                          <a:prstClr val="white"/>
                        </a:solidFill>
                        <a:ln>
                          <a:noFill/>
                        </a:ln>
                      </wps:spPr>
                      <wps:txbx>
                        <w:txbxContent>
                          <w:p w14:paraId="570E67B1" w14:textId="579BB5B5" w:rsidR="0062650E" w:rsidRPr="00D12BDE" w:rsidRDefault="0062650E" w:rsidP="0062650E">
                            <w:pPr>
                              <w:pStyle w:val="Caption"/>
                              <w:rPr>
                                <w:rFonts w:ascii="Times New Roman" w:hAnsi="Times New Roman" w:cs="Times New Roman"/>
                                <w:sz w:val="24"/>
                                <w:szCs w:val="24"/>
                              </w:rPr>
                            </w:pPr>
                            <w:r>
                              <w:t xml:space="preserve">Figure </w:t>
                            </w:r>
                            <w:r w:rsidR="00EC0400">
                              <w:fldChar w:fldCharType="begin"/>
                            </w:r>
                            <w:r w:rsidR="00EC0400">
                              <w:instrText xml:space="preserve"> SEQ Figure \* ARABIC </w:instrText>
                            </w:r>
                            <w:r w:rsidR="00EC0400">
                              <w:fldChar w:fldCharType="separate"/>
                            </w:r>
                            <w:r w:rsidR="001A6C7F">
                              <w:rPr>
                                <w:noProof/>
                              </w:rPr>
                              <w:t>1</w:t>
                            </w:r>
                            <w:r w:rsidR="00EC0400">
                              <w:rPr>
                                <w:noProof/>
                              </w:rPr>
                              <w:fldChar w:fldCharType="end"/>
                            </w:r>
                            <w:r w:rsidR="00E43EEF">
                              <w:rPr>
                                <w:noProof/>
                              </w:rPr>
                              <w:t xml:space="preserve"> a, b</w:t>
                            </w:r>
                            <w:r>
                              <w:t xml:space="preserve"> - Map containing the locations of the sampled areas</w:t>
                            </w:r>
                            <w:r w:rsidR="00E43EEF">
                              <w:t xml:space="preserve"> (</w:t>
                            </w:r>
                            <w:r w:rsidR="0012016E">
                              <w:t>b</w:t>
                            </w:r>
                            <w:r w:rsidR="00E43EEF">
                              <w:t>)</w:t>
                            </w:r>
                            <w:r>
                              <w:t>.</w:t>
                            </w:r>
                            <w:r w:rsidR="00E43EEF">
                              <w:t xml:space="preserve"> Each icon represents location</w:t>
                            </w:r>
                            <w:r w:rsidR="00E05F19">
                              <w:t>s</w:t>
                            </w:r>
                            <w:r w:rsidR="00E43EEF">
                              <w:t xml:space="preserve"> of the sampled quadrants (10x10m). The distance to the ocean is </w:t>
                            </w:r>
                            <w:r w:rsidR="00F724C0">
                              <w:t xml:space="preserve">the </w:t>
                            </w:r>
                            <w:r w:rsidR="00E43EEF">
                              <w:t>largest form the red area, while the green area has the lowest distance to the coast. The coast runs along the NW-SE line (</w:t>
                            </w:r>
                            <w:r w:rsidR="0012016E">
                              <w:t>a</w:t>
                            </w:r>
                            <w:r w:rsidR="00E43EEF">
                              <w:t>)</w:t>
                            </w:r>
                            <w:r w:rsidR="0012016E">
                              <w:t>. Left (a), right (b).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6716BF" id="_x0000_t202" coordsize="21600,21600" o:spt="202" path="m,l,21600r21600,l21600,xe">
                <v:stroke joinstyle="miter"/>
                <v:path gradientshapeok="t" o:connecttype="rect"/>
              </v:shapetype>
              <v:shape id="Text Box 39" o:spid="_x0000_s1026" type="#_x0000_t202" style="position:absolute;left:0;text-align:left;margin-left:-8.4pt;margin-top:385.7pt;width:205.8pt;height:69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" stroked="f">
                <v:textbox inset="0,0,0,0">
                  <w:txbxContent>
                    <w:p w14:paraId="570E67B1" w14:textId="579BB5B5" w:rsidR="0062650E" w:rsidRPr="00D12BDE" w:rsidRDefault="0062650E" w:rsidP="0062650E">
                      <w:pPr>
                        <w:pStyle w:val="Caption"/>
                        <w:rPr>
                          <w:rFonts w:ascii="Times New Roman" w:hAnsi="Times New Roman" w:cs="Times New Roman"/>
                          <w:sz w:val="24"/>
                          <w:szCs w:val="24"/>
                        </w:rPr>
                      </w:pPr>
                      <w:r>
                        <w:t xml:space="preserve">Figure </w:t>
                      </w:r>
                      <w:r w:rsidR="00EC0400">
                        <w:fldChar w:fldCharType="begin"/>
                      </w:r>
                      <w:r w:rsidR="00EC0400">
                        <w:instrText xml:space="preserve"> SEQ Figure \* ARABIC </w:instrText>
                      </w:r>
                      <w:r w:rsidR="00EC0400">
                        <w:fldChar w:fldCharType="separate"/>
                      </w:r>
                      <w:r w:rsidR="001A6C7F">
                        <w:rPr>
                          <w:noProof/>
                        </w:rPr>
                        <w:t>1</w:t>
                      </w:r>
                      <w:r w:rsidR="00EC0400">
                        <w:rPr>
                          <w:noProof/>
                        </w:rPr>
                        <w:fldChar w:fldCharType="end"/>
                      </w:r>
                      <w:r w:rsidR="00E43EEF">
                        <w:rPr>
                          <w:noProof/>
                        </w:rPr>
                        <w:t xml:space="preserve"> a, b</w:t>
                      </w:r>
                      <w:r>
                        <w:t xml:space="preserve"> - Map containing the locations of the sampled areas</w:t>
                      </w:r>
                      <w:r w:rsidR="00E43EEF">
                        <w:t xml:space="preserve"> (</w:t>
                      </w:r>
                      <w:r w:rsidR="0012016E">
                        <w:t>b</w:t>
                      </w:r>
                      <w:r w:rsidR="00E43EEF">
                        <w:t>)</w:t>
                      </w:r>
                      <w:r>
                        <w:t>.</w:t>
                      </w:r>
                      <w:r w:rsidR="00E43EEF">
                        <w:t xml:space="preserve"> Each icon represents location</w:t>
                      </w:r>
                      <w:r w:rsidR="00E05F19">
                        <w:t>s</w:t>
                      </w:r>
                      <w:r w:rsidR="00E43EEF">
                        <w:t xml:space="preserve"> of the sampled quadrants (10x10m). The distance to the ocean is </w:t>
                      </w:r>
                      <w:r w:rsidR="00F724C0">
                        <w:t xml:space="preserve">the </w:t>
                      </w:r>
                      <w:r w:rsidR="00E43EEF">
                        <w:t>largest form the red area, while the green area has the lowest distance to the coast. The coast runs along the NW-SE line (</w:t>
                      </w:r>
                      <w:r w:rsidR="0012016E">
                        <w:t>a</w:t>
                      </w:r>
                      <w:r w:rsidR="00E43EEF">
                        <w:t>)</w:t>
                      </w:r>
                      <w:r w:rsidR="0012016E">
                        <w:t>. Left (a), right (b).</w:t>
                      </w:r>
                    </w:p>
                  </w:txbxContent>
                </v:textbox>
                <w10:wrap type="topAndBottom" anchorx="margin"/>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875328" behindDoc="0" locked="0" layoutInCell="1" allowOverlap="1" wp14:anchorId="0867FD2E" wp14:editId="5964A2C7">
                <wp:simplePos x="0" y="0"/>
                <wp:positionH relativeFrom="column">
                  <wp:posOffset>1676400</wp:posOffset>
                </wp:positionH>
                <wp:positionV relativeFrom="paragraph">
                  <wp:posOffset>3971925</wp:posOffset>
                </wp:positionV>
                <wp:extent cx="1295400" cy="1546860"/>
                <wp:effectExtent l="0" t="0" r="19050" b="34290"/>
                <wp:wrapNone/>
                <wp:docPr id="42" name="Straight Connector 42"/>
                <wp:cNvGraphicFramePr/>
                <a:graphic xmlns:a="http://schemas.openxmlformats.org/drawingml/2006/main">
                  <a:graphicData uri="http://schemas.microsoft.com/office/word/2010/wordprocessingShape">
                    <wps:wsp>
                      <wps:cNvCnPr/>
                      <wps:spPr>
                        <a:xfrm>
                          <a:off x="0" y="0"/>
                          <a:ext cx="1295400" cy="154686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2827F3" id="Straight Connector 42" o:spid="_x0000_s1026" style="position:absolute;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pt,312.75pt" to="234pt,4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" strokecolor="red" strokeweight="1pt">
                <v:stroke joinstyle="miter"/>
              </v:lin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873280" behindDoc="0" locked="0" layoutInCell="1" allowOverlap="1" wp14:anchorId="0FB96AA2" wp14:editId="1CB1505C">
                <wp:simplePos x="0" y="0"/>
                <wp:positionH relativeFrom="column">
                  <wp:posOffset>1676400</wp:posOffset>
                </wp:positionH>
                <wp:positionV relativeFrom="paragraph">
                  <wp:posOffset>2082165</wp:posOffset>
                </wp:positionV>
                <wp:extent cx="1310640" cy="1447800"/>
                <wp:effectExtent l="0" t="0" r="22860" b="19050"/>
                <wp:wrapNone/>
                <wp:docPr id="41" name="Straight Connector 41"/>
                <wp:cNvGraphicFramePr/>
                <a:graphic xmlns:a="http://schemas.openxmlformats.org/drawingml/2006/main">
                  <a:graphicData uri="http://schemas.microsoft.com/office/word/2010/wordprocessingShape">
                    <wps:wsp>
                      <wps:cNvCnPr/>
                      <wps:spPr>
                        <a:xfrm flipV="1">
                          <a:off x="0" y="0"/>
                          <a:ext cx="1310640" cy="144780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CF2F20" id="Straight Connector 41" o:spid="_x0000_s1026" style="position:absolute;flip:y;z-index:251873280;visibility:visible;mso-wrap-style:square;mso-wrap-distance-left:9pt;mso-wrap-distance-top:0;mso-wrap-distance-right:9pt;mso-wrap-distance-bottom:0;mso-position-horizontal:absolute;mso-position-horizontal-relative:text;mso-position-vertical:absolute;mso-position-vertical-relative:text" from="132pt,163.95pt" to="235.2pt,2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" strokecolor="red" strokeweight="1pt">
                <v:stroke joinstyle="miter"/>
              </v:lin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872256" behindDoc="0" locked="0" layoutInCell="1" allowOverlap="1" wp14:anchorId="36DBE9DF" wp14:editId="7441D5BB">
                <wp:simplePos x="0" y="0"/>
                <wp:positionH relativeFrom="column">
                  <wp:posOffset>1386840</wp:posOffset>
                </wp:positionH>
                <wp:positionV relativeFrom="paragraph">
                  <wp:posOffset>3529965</wp:posOffset>
                </wp:positionV>
                <wp:extent cx="289560" cy="419100"/>
                <wp:effectExtent l="0" t="0" r="15240" b="19050"/>
                <wp:wrapNone/>
                <wp:docPr id="40" name="Rectangle 40"/>
                <wp:cNvGraphicFramePr/>
                <a:graphic xmlns:a="http://schemas.openxmlformats.org/drawingml/2006/main">
                  <a:graphicData uri="http://schemas.microsoft.com/office/word/2010/wordprocessingShape">
                    <wps:wsp>
                      <wps:cNvSpPr/>
                      <wps:spPr>
                        <a:xfrm>
                          <a:off x="0" y="0"/>
                          <a:ext cx="289560" cy="4191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0A2636" id="Rectangle 40" o:spid="_x0000_s1026" style="position:absolute;margin-left:109.2pt;margin-top:277.95pt;width:22.8pt;height:33pt;z-index:251872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" filled="f" strokecolor="red" strokeweight="1.5pt"/>
            </w:pict>
          </mc:Fallback>
        </mc:AlternateContent>
      </w:r>
      <w:r w:rsidRPr="002A1402">
        <w:rPr>
          <w:rFonts w:ascii="Times New Roman" w:hAnsi="Times New Roman" w:cs="Times New Roman"/>
          <w:noProof/>
          <w:sz w:val="24"/>
          <w:szCs w:val="24"/>
          <w:lang w:val="en-US"/>
        </w:rPr>
        <w:drawing>
          <wp:anchor distT="0" distB="0" distL="114300" distR="114300" simplePos="0" relativeHeight="251871232" behindDoc="0" locked="0" layoutInCell="1" allowOverlap="1" wp14:anchorId="5C7A5070" wp14:editId="777C3D1F">
            <wp:simplePos x="0" y="0"/>
            <wp:positionH relativeFrom="margin">
              <wp:posOffset>2979420</wp:posOffset>
            </wp:positionH>
            <wp:positionV relativeFrom="paragraph">
              <wp:posOffset>2074545</wp:posOffset>
            </wp:positionV>
            <wp:extent cx="2962910" cy="3444240"/>
            <wp:effectExtent l="0" t="0" r="5080" b="0"/>
            <wp:wrapTopAndBottom/>
            <wp:docPr id="28" name="Picture 2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Map&#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962910" cy="3444240"/>
                    </a:xfrm>
                    <a:prstGeom prst="rect">
                      <a:avLst/>
                    </a:prstGeom>
                  </pic:spPr>
                </pic:pic>
              </a:graphicData>
            </a:graphic>
            <wp14:sizeRelH relativeFrom="margin">
              <wp14:pctWidth>0</wp14:pctWidth>
            </wp14:sizeRelH>
            <wp14:sizeRelV relativeFrom="margin">
              <wp14:pctHeight>0</wp14:pctHeight>
            </wp14:sizeRelV>
          </wp:anchor>
        </w:drawing>
      </w:r>
      <w:r w:rsidRPr="001226EE">
        <w:rPr>
          <w:noProof/>
        </w:rPr>
        <w:drawing>
          <wp:anchor distT="0" distB="0" distL="114300" distR="114300" simplePos="0" relativeHeight="251761664" behindDoc="0" locked="0" layoutInCell="1" allowOverlap="1" wp14:anchorId="31505AB2" wp14:editId="273C8EA4">
            <wp:simplePos x="0" y="0"/>
            <wp:positionH relativeFrom="margin">
              <wp:posOffset>-137160</wp:posOffset>
            </wp:positionH>
            <wp:positionV relativeFrom="paragraph">
              <wp:posOffset>2106295</wp:posOffset>
            </wp:positionV>
            <wp:extent cx="2658880" cy="2703195"/>
            <wp:effectExtent l="0" t="0" r="8255" b="1905"/>
            <wp:wrapTopAndBottom/>
            <wp:docPr id="43" name="Picture 4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58880" cy="2703195"/>
                    </a:xfrm>
                    <a:prstGeom prst="rect">
                      <a:avLst/>
                    </a:prstGeom>
                  </pic:spPr>
                </pic:pic>
              </a:graphicData>
            </a:graphic>
            <wp14:sizeRelH relativeFrom="margin">
              <wp14:pctWidth>0</wp14:pctWidth>
            </wp14:sizeRelH>
            <wp14:sizeRelV relativeFrom="margin">
              <wp14:pctHeight>0</wp14:pctHeight>
            </wp14:sizeRelV>
          </wp:anchor>
        </w:drawing>
      </w:r>
      <w:r w:rsidR="00007549">
        <w:rPr>
          <w:rFonts w:ascii="Times New Roman" w:hAnsi="Times New Roman" w:cs="Times New Roman"/>
          <w:sz w:val="24"/>
          <w:szCs w:val="24"/>
        </w:rPr>
        <w:t xml:space="preserve">The weather in Aruba is stable and with </w:t>
      </w:r>
      <w:r w:rsidR="006858CF">
        <w:rPr>
          <w:rFonts w:ascii="Times New Roman" w:hAnsi="Times New Roman" w:cs="Times New Roman"/>
          <w:sz w:val="24"/>
          <w:szCs w:val="24"/>
        </w:rPr>
        <w:t>minor</w:t>
      </w:r>
      <w:r w:rsidR="00007549">
        <w:rPr>
          <w:rFonts w:ascii="Times New Roman" w:hAnsi="Times New Roman" w:cs="Times New Roman"/>
          <w:sz w:val="24"/>
          <w:szCs w:val="24"/>
        </w:rPr>
        <w:t xml:space="preserve"> temperature variations. </w:t>
      </w:r>
      <w:r w:rsidR="006858CF">
        <w:rPr>
          <w:rFonts w:ascii="Times New Roman" w:hAnsi="Times New Roman" w:cs="Times New Roman"/>
          <w:sz w:val="24"/>
          <w:szCs w:val="24"/>
        </w:rPr>
        <w:t>However, t</w:t>
      </w:r>
      <w:r w:rsidR="00007549">
        <w:rPr>
          <w:rFonts w:ascii="Times New Roman" w:hAnsi="Times New Roman" w:cs="Times New Roman"/>
          <w:sz w:val="24"/>
          <w:szCs w:val="24"/>
        </w:rPr>
        <w:t>h</w:t>
      </w:r>
      <w:r w:rsidR="006858CF">
        <w:rPr>
          <w:rFonts w:ascii="Times New Roman" w:hAnsi="Times New Roman" w:cs="Times New Roman"/>
          <w:sz w:val="24"/>
          <w:szCs w:val="24"/>
        </w:rPr>
        <w:t xml:space="preserve">is semi-arid environment has a </w:t>
      </w:r>
      <w:r w:rsidR="00007549">
        <w:rPr>
          <w:rFonts w:ascii="Times New Roman" w:hAnsi="Times New Roman" w:cs="Times New Roman"/>
          <w:sz w:val="24"/>
          <w:szCs w:val="24"/>
        </w:rPr>
        <w:t xml:space="preserve">long period of dry and warm </w:t>
      </w:r>
      <w:r w:rsidR="00007549" w:rsidRPr="00940F96">
        <w:rPr>
          <w:rFonts w:ascii="Times New Roman" w:hAnsi="Times New Roman" w:cs="Times New Roman"/>
          <w:sz w:val="24"/>
          <w:szCs w:val="24"/>
        </w:rPr>
        <w:t xml:space="preserve">months (February to September) and a shorter rainy season (Late October to January). Temperatures stay around </w:t>
      </w:r>
      <w:r w:rsidR="00940F96" w:rsidRPr="00940F96">
        <w:rPr>
          <w:rFonts w:ascii="Times New Roman" w:hAnsi="Times New Roman" w:cs="Times New Roman"/>
          <w:sz w:val="24"/>
          <w:szCs w:val="24"/>
        </w:rPr>
        <w:t>28°</w:t>
      </w:r>
      <w:r w:rsidR="00940F96">
        <w:rPr>
          <w:rFonts w:ascii="Times New Roman" w:hAnsi="Times New Roman" w:cs="Times New Roman"/>
          <w:sz w:val="24"/>
          <w:szCs w:val="24"/>
        </w:rPr>
        <w:t xml:space="preserve"> Celsius</w:t>
      </w:r>
      <w:r w:rsidR="00007549" w:rsidRPr="00940F96">
        <w:rPr>
          <w:rFonts w:ascii="Times New Roman" w:hAnsi="Times New Roman" w:cs="Times New Roman"/>
          <w:sz w:val="24"/>
          <w:szCs w:val="24"/>
        </w:rPr>
        <w:t>, and</w:t>
      </w:r>
      <w:r w:rsidR="00007549">
        <w:rPr>
          <w:rFonts w:ascii="Times New Roman" w:hAnsi="Times New Roman" w:cs="Times New Roman"/>
          <w:sz w:val="24"/>
          <w:szCs w:val="24"/>
        </w:rPr>
        <w:t xml:space="preserve"> total rainfall is a</w:t>
      </w:r>
      <w:r w:rsidR="006858CF">
        <w:rPr>
          <w:rFonts w:ascii="Times New Roman" w:hAnsi="Times New Roman" w:cs="Times New Roman"/>
          <w:sz w:val="24"/>
          <w:szCs w:val="24"/>
        </w:rPr>
        <w:t>pproximately</w:t>
      </w:r>
      <w:r w:rsidR="00007549">
        <w:rPr>
          <w:rFonts w:ascii="Times New Roman" w:hAnsi="Times New Roman" w:cs="Times New Roman"/>
          <w:sz w:val="24"/>
          <w:szCs w:val="24"/>
        </w:rPr>
        <w:t xml:space="preserve"> 400mm</w:t>
      </w:r>
      <w:r w:rsidR="00F724C0">
        <w:rPr>
          <w:rFonts w:ascii="Times New Roman" w:hAnsi="Times New Roman" w:cs="Times New Roman"/>
          <w:sz w:val="24"/>
          <w:szCs w:val="24"/>
        </w:rPr>
        <w:t xml:space="preserve"> </w:t>
      </w:r>
      <w:r w:rsidR="00F724C0">
        <w:rPr>
          <w:rFonts w:ascii="Times New Roman" w:hAnsi="Times New Roman" w:cs="Times New Roman"/>
          <w:sz w:val="24"/>
          <w:szCs w:val="24"/>
        </w:rPr>
        <w:fldChar w:fldCharType="begin"/>
      </w:r>
      <w:r w:rsidR="00F724C0">
        <w:rPr>
          <w:rFonts w:ascii="Times New Roman" w:hAnsi="Times New Roman" w:cs="Times New Roman"/>
          <w:sz w:val="24"/>
          <w:szCs w:val="24"/>
        </w:rPr>
        <w:instrText xml:space="preserve"> ADDIN ZOTERO_ITEM CSL_CITATION {"citationID":"tXyIoesf","properties":{"formattedCitation":"(Oosterhuis, 2016)","plainCitation":"(Oosterhuis, 2016)","noteIndex":0},"citationItems":[{"id":478,"uris":["http://zotero.org/users/local/OY61QmWx/items/P88RUH53"],"itemData":{"id":478,"type":"thesis","abstract":"Aruba invokes the image of a Caribbean tropical island paradise, with white sandy beaches and palm trees\nwaving in the wind. The interior of the island, however is a dry place covered in thorny bushes and cacti.\nArikok National Park protects a large portion of the remaining natural land of the island: steep hills with dry\nriver beds and an area of limestone plateaus. The natural environment of Arikok is highly degraded due to a\nhistory of clear-cutting of trees and free roaming goats. It is thought that the vegetation was originally a dry\ntropical forest, but now it is mainly thorny woodland and shrubland, the thorny tree Hubada (Acacia\ntortuosa) dominating the vegetation. The park management is interested in restoring more natural\nvegetation to the park. To this end, it is necessary to know which vegetation types exist in the park and how\nthey are linked to the landscape. The goal of this research project was to gain insight in the links between\nvegetation types and the abiotic environment in Arikok Park, and to make a landscape-ecological map\ncombined with descriptions of the landscape-vegetation types. This can help prioritize areas which need to\nbe protected and from where restoration can take place.\nThe methods consisted of preparation of relevant maps in GIS, field work and data analysis. Vegetation\nplots were done and abiotic parameters recorded at 100 survey points throughout the park. These points\nwere stratified manually using a hierarchal approach with geology, landscape type and vegetation structure\n(canopy height and cover) as main levels of division. The resulting landscape-vegetation types were ranked\non how desirable they are from a nature management perspective based on vegetation height and number\nof (rare) species. Correlation tests were run between vegetation parameters and abiotic factors, and the\nlinks between landscape-vegetation types and DEM-derived surface parameters like slope and wind\nstrength were investigated.\nThe resulting map shows 25 landscape-vegetation units, divided into diabase, limestone, tonalite and\n“unconsolidated” landscape-vegetation types. Within the diabase area (which is used to refer to the Aruba\nLava Formation in general), units are further divided by whether they are on windward or leeward slopes or\nin rooien (dry riverbeds). Limestone units are divided into higher and lower plateau (terrace) levels. The less\ndisturbed vegetation types and the rooien proved to have the most desirable vegetation, while the desertlike coastal diabase area is least desirable. Compared to the vegetation of the national parks on Curaçao\nand Bonaire, however, the vegetation of Aruba is much further degraded. Brazil-dominated woodland,\nwhich was probably the original vegetation type covering most of the three islands, is still found on Curaçao\nand somewhat on Bonaire but is all but gone on Aruba.\nThere are certainly opportunities for restoration of vegetation. The Hubada-dominated woodlands of the\ndiabase area hold potential to develop through natural succession into more diverse woodlands. On the\nlimestone plateau, Brazil may grow back naturally from certain patches where it persists. Some of the rare\ntree species in the rooien may also have a chance to recover and be restored. The most important\nrecommendation is to reduce the number goats, a precondition for any vegetation restoration. This could\nbe achieved by removing them from small patches, preferably those areas that already contain the most\ndesirable vegetation, or from larger portions of the park. A possible further step would be to replant (rare)\ntree species. This would first require further research and investigation to ensure success.","event-place":"The Netherlands","genre":"Soil Physics and Land Management Group","language":"English","number-of-pages":"108","publisher":"Wageningen University","publisher-place":"The Netherlands","title":"Landscape-ecological survey of Arikok National Park, Aruba Restoring vegetation of a dry tropical island","title-short":"Landscape-ecological survey of Arikok National Park, Aruba","URL":"https://www.dcbd.nl/sites/default/files/documents/Landscape-vegetation%20survey%20Arikok%20NP%20Oosterhuis%20Henk%20Jan.pdf","author":[{"family":"Oosterhuis","given":"Henk"}],"issued":{"date-parts":[["2016",1]]}}}],"schema":"https://github.com/citation-style-language/schema/raw/master/csl-citation.json"} </w:instrText>
      </w:r>
      <w:r w:rsidR="00F724C0">
        <w:rPr>
          <w:rFonts w:ascii="Times New Roman" w:hAnsi="Times New Roman" w:cs="Times New Roman"/>
          <w:sz w:val="24"/>
          <w:szCs w:val="24"/>
        </w:rPr>
        <w:fldChar w:fldCharType="separate"/>
      </w:r>
      <w:r w:rsidR="00F724C0" w:rsidRPr="00F724C0">
        <w:rPr>
          <w:rFonts w:ascii="Times New Roman" w:hAnsi="Times New Roman" w:cs="Times New Roman"/>
          <w:sz w:val="24"/>
        </w:rPr>
        <w:t>(Oosterhuis, 2016)</w:t>
      </w:r>
      <w:r w:rsidR="00F724C0">
        <w:rPr>
          <w:rFonts w:ascii="Times New Roman" w:hAnsi="Times New Roman" w:cs="Times New Roman"/>
          <w:sz w:val="24"/>
          <w:szCs w:val="24"/>
        </w:rPr>
        <w:fldChar w:fldCharType="end"/>
      </w:r>
      <w:r w:rsidR="00007549">
        <w:rPr>
          <w:rFonts w:ascii="Times New Roman" w:hAnsi="Times New Roman" w:cs="Times New Roman"/>
          <w:sz w:val="24"/>
          <w:szCs w:val="24"/>
        </w:rPr>
        <w:t xml:space="preserve">. </w:t>
      </w:r>
      <w:r w:rsidR="00B83AC3">
        <w:rPr>
          <w:rFonts w:ascii="Times New Roman" w:hAnsi="Times New Roman" w:cs="Times New Roman"/>
          <w:sz w:val="24"/>
          <w:szCs w:val="24"/>
        </w:rPr>
        <w:t>The sampled area, corresponding to a small section in the cent</w:t>
      </w:r>
      <w:r w:rsidR="006858CF">
        <w:rPr>
          <w:rFonts w:ascii="Times New Roman" w:hAnsi="Times New Roman" w:cs="Times New Roman"/>
          <w:sz w:val="24"/>
          <w:szCs w:val="24"/>
        </w:rPr>
        <w:t>re</w:t>
      </w:r>
      <w:r w:rsidR="00B83AC3">
        <w:rPr>
          <w:rFonts w:ascii="Times New Roman" w:hAnsi="Times New Roman" w:cs="Times New Roman"/>
          <w:sz w:val="24"/>
          <w:szCs w:val="24"/>
        </w:rPr>
        <w:t xml:space="preserve"> of the National Park</w:t>
      </w:r>
      <w:r w:rsidR="006858CF">
        <w:rPr>
          <w:rFonts w:ascii="Times New Roman" w:hAnsi="Times New Roman" w:cs="Times New Roman"/>
          <w:sz w:val="24"/>
          <w:szCs w:val="24"/>
        </w:rPr>
        <w:t>, comprises</w:t>
      </w:r>
      <w:r w:rsidR="00B83AC3">
        <w:rPr>
          <w:rFonts w:ascii="Times New Roman" w:hAnsi="Times New Roman" w:cs="Times New Roman"/>
          <w:sz w:val="24"/>
          <w:szCs w:val="24"/>
        </w:rPr>
        <w:t xml:space="preserve"> multiple hill</w:t>
      </w:r>
      <w:r w:rsidR="006858CF">
        <w:rPr>
          <w:rFonts w:ascii="Times New Roman" w:hAnsi="Times New Roman" w:cs="Times New Roman"/>
          <w:sz w:val="24"/>
          <w:szCs w:val="24"/>
        </w:rPr>
        <w:t>s</w:t>
      </w:r>
      <w:r w:rsidR="00B83AC3">
        <w:rPr>
          <w:rFonts w:ascii="Times New Roman" w:hAnsi="Times New Roman" w:cs="Times New Roman"/>
          <w:sz w:val="24"/>
          <w:szCs w:val="24"/>
        </w:rPr>
        <w:t xml:space="preserve"> and </w:t>
      </w:r>
      <w:r w:rsidR="006858CF">
        <w:rPr>
          <w:rFonts w:ascii="Times New Roman" w:hAnsi="Times New Roman" w:cs="Times New Roman"/>
          <w:sz w:val="24"/>
          <w:szCs w:val="24"/>
        </w:rPr>
        <w:t>"</w:t>
      </w:r>
      <w:r w:rsidR="00B83AC3">
        <w:rPr>
          <w:rFonts w:ascii="Times New Roman" w:hAnsi="Times New Roman" w:cs="Times New Roman"/>
          <w:sz w:val="24"/>
          <w:szCs w:val="24"/>
        </w:rPr>
        <w:t>Roois</w:t>
      </w:r>
      <w:r w:rsidR="006858CF">
        <w:rPr>
          <w:rFonts w:ascii="Times New Roman" w:hAnsi="Times New Roman" w:cs="Times New Roman"/>
          <w:sz w:val="24"/>
          <w:szCs w:val="24"/>
        </w:rPr>
        <w:t>",</w:t>
      </w:r>
      <w:r w:rsidR="00B83AC3">
        <w:rPr>
          <w:rFonts w:ascii="Times New Roman" w:hAnsi="Times New Roman" w:cs="Times New Roman"/>
          <w:sz w:val="24"/>
          <w:szCs w:val="24"/>
        </w:rPr>
        <w:t xml:space="preserve"> or dry river paths that become filled during the rainy seasons</w:t>
      </w:r>
      <w:r w:rsidR="00007549">
        <w:rPr>
          <w:rFonts w:ascii="Times New Roman" w:hAnsi="Times New Roman" w:cs="Times New Roman"/>
          <w:sz w:val="24"/>
          <w:szCs w:val="24"/>
        </w:rPr>
        <w:t>.</w:t>
      </w:r>
      <w:r w:rsidR="00B83AC3">
        <w:rPr>
          <w:rFonts w:ascii="Times New Roman" w:hAnsi="Times New Roman" w:cs="Times New Roman"/>
          <w:sz w:val="24"/>
          <w:szCs w:val="24"/>
        </w:rPr>
        <w:t xml:space="preserve"> </w:t>
      </w:r>
      <w:r w:rsidR="00007549">
        <w:rPr>
          <w:rFonts w:ascii="Times New Roman" w:hAnsi="Times New Roman" w:cs="Times New Roman"/>
          <w:sz w:val="24"/>
          <w:szCs w:val="24"/>
        </w:rPr>
        <w:t>The</w:t>
      </w:r>
      <w:r w:rsidR="00D33CAB">
        <w:rPr>
          <w:rFonts w:ascii="Times New Roman" w:hAnsi="Times New Roman" w:cs="Times New Roman"/>
          <w:sz w:val="24"/>
          <w:szCs w:val="24"/>
        </w:rPr>
        <w:t xml:space="preserve"> sampled area is within </w:t>
      </w:r>
      <w:r w:rsidR="006858CF">
        <w:rPr>
          <w:rFonts w:ascii="Times New Roman" w:hAnsi="Times New Roman" w:cs="Times New Roman"/>
          <w:sz w:val="24"/>
          <w:szCs w:val="24"/>
        </w:rPr>
        <w:t>a</w:t>
      </w:r>
      <w:r w:rsidR="00D33CAB">
        <w:rPr>
          <w:rFonts w:ascii="Times New Roman" w:hAnsi="Times New Roman" w:cs="Times New Roman"/>
          <w:sz w:val="24"/>
          <w:szCs w:val="24"/>
        </w:rPr>
        <w:t xml:space="preserve"> lava formation, referred to as </w:t>
      </w:r>
      <w:r w:rsidR="006858CF">
        <w:rPr>
          <w:rFonts w:ascii="Times New Roman" w:hAnsi="Times New Roman" w:cs="Times New Roman"/>
          <w:sz w:val="24"/>
          <w:szCs w:val="24"/>
        </w:rPr>
        <w:t>"</w:t>
      </w:r>
      <w:r w:rsidR="00D33CAB">
        <w:rPr>
          <w:rFonts w:ascii="Times New Roman" w:hAnsi="Times New Roman" w:cs="Times New Roman"/>
          <w:sz w:val="24"/>
          <w:szCs w:val="24"/>
        </w:rPr>
        <w:t>Diabase</w:t>
      </w:r>
      <w:r w:rsidR="006858CF">
        <w:rPr>
          <w:rFonts w:ascii="Times New Roman" w:hAnsi="Times New Roman" w:cs="Times New Roman"/>
          <w:sz w:val="24"/>
          <w:szCs w:val="24"/>
        </w:rPr>
        <w:t>"</w:t>
      </w:r>
      <w:r w:rsidR="00940F96">
        <w:rPr>
          <w:rFonts w:ascii="Times New Roman" w:hAnsi="Times New Roman" w:cs="Times New Roman"/>
          <w:sz w:val="24"/>
          <w:szCs w:val="24"/>
        </w:rPr>
        <w:t xml:space="preserve"> </w:t>
      </w:r>
      <w:r w:rsidR="00940F96">
        <w:rPr>
          <w:rFonts w:ascii="Times New Roman" w:hAnsi="Times New Roman" w:cs="Times New Roman"/>
          <w:sz w:val="24"/>
          <w:szCs w:val="24"/>
        </w:rPr>
        <w:fldChar w:fldCharType="begin"/>
      </w:r>
      <w:r w:rsidR="00940F96">
        <w:rPr>
          <w:rFonts w:ascii="Times New Roman" w:hAnsi="Times New Roman" w:cs="Times New Roman"/>
          <w:sz w:val="24"/>
          <w:szCs w:val="24"/>
        </w:rPr>
        <w:instrText xml:space="preserve"> ADDIN ZOTERO_ITEM CSL_CITATION {"citationID":"XGtzwCji","properties":{"formattedCitation":"(Oosterhuis, 2016)","plainCitation":"(Oosterhuis, 2016)","noteIndex":0},"citationItems":[{"id":478,"uris":["http://zotero.org/users/local/OY61QmWx/items/P88RUH53"],"itemData":{"id":478,"type":"thesis","abstract":"Aruba invokes the image of a Caribbean tropical island paradise, with white sandy beaches and palm trees\nwaving in the wind. The interior of the island, however is a dry place covered in thorny bushes and cacti.\nArikok National Park protects a large portion of the remaining natural land of the island: steep hills with dry\nriver beds and an area of limestone plateaus. The natural environment of Arikok is highly degraded due to a\nhistory of clear-cutting of trees and free roaming goats. It is thought that the vegetation was originally a dry\ntropical forest, but now it is mainly thorny woodland and shrubland, the thorny tree Hubada (Acacia\ntortuosa) dominating the vegetation. The park management is interested in restoring more natural\nvegetation to the park. To this end, it is necessary to know which vegetation types exist in the park and how\nthey are linked to the landscape. The goal of this research project was to gain insight in the links between\nvegetation types and the abiotic environment in Arikok Park, and to make a landscape-ecological map\ncombined with descriptions of the landscape-vegetation types. This can help prioritize areas which need to\nbe protected and from where restoration can take place.\nThe methods consisted of preparation of relevant maps in GIS, field work and data analysis. Vegetation\nplots were done and abiotic parameters recorded at 100 survey points throughout the park. These points\nwere stratified manually using a hierarchal approach with geology, landscape type and vegetation structure\n(canopy height and cover) as main levels of division. The resulting landscape-vegetation types were ranked\non how desirable they are from a nature management perspective based on vegetation height and number\nof (rare) species. Correlation tests were run between vegetation parameters and abiotic factors, and the\nlinks between landscape-vegetation types and DEM-derived surface parameters like slope and wind\nstrength were investigated.\nThe resulting map shows 25 landscape-vegetation units, divided into diabase, limestone, tonalite and\n“unconsolidated” landscape-vegetation types. Within the diabase area (which is used to refer to the Aruba\nLava Formation in general), units are further divided by whether they are on windward or leeward slopes or\nin rooien (dry riverbeds). Limestone units are divided into higher and lower plateau (terrace) levels. The less\ndisturbed vegetation types and the rooien proved to have the most desirable vegetation, while the desertlike coastal diabase area is least desirable. Compared to the vegetation of the national parks on Curaçao\nand Bonaire, however, the vegetation of Aruba is much further degraded. Brazil-dominated woodland,\nwhich was probably the original vegetation type covering most of the three islands, is still found on Curaçao\nand somewhat on Bonaire but is all but gone on Aruba.\nThere are certainly opportunities for restoration of vegetation. The Hubada-dominated woodlands of the\ndiabase area hold potential to develop through natural succession into more diverse woodlands. On the\nlimestone plateau, Brazil may grow back naturally from certain patches where it persists. Some of the rare\ntree species in the rooien may also have a chance to recover and be restored. The most important\nrecommendation is to reduce the number goats, a precondition for any vegetation restoration. This could\nbe achieved by removing them from small patches, preferably those areas that already contain the most\ndesirable vegetation, or from larger portions of the park. A possible further step would be to replant (rare)\ntree species. This would first require further research and investigation to ensure success.","event-place":"The Netherlands","genre":"Soil Physics and Land Management Group","language":"English","number-of-pages":"108","publisher":"Wageningen University","publisher-place":"The Netherlands","title":"Landscape-ecological survey of Arikok National Park, Aruba Restoring vegetation of a dry tropical island","title-short":"Landscape-ecological survey of Arikok National Park, Aruba","URL":"https://www.dcbd.nl/sites/default/files/documents/Landscape-vegetation%20survey%20Arikok%20NP%20Oosterhuis%20Henk%20Jan.pdf","author":[{"family":"Oosterhuis","given":"Henk"}],"issued":{"date-parts":[["2016",1]]}}}],"schema":"https://github.com/citation-style-language/schema/raw/master/csl-citation.json"} </w:instrText>
      </w:r>
      <w:r w:rsidR="00940F96">
        <w:rPr>
          <w:rFonts w:ascii="Times New Roman" w:hAnsi="Times New Roman" w:cs="Times New Roman"/>
          <w:sz w:val="24"/>
          <w:szCs w:val="24"/>
        </w:rPr>
        <w:fldChar w:fldCharType="separate"/>
      </w:r>
      <w:r w:rsidR="00940F96" w:rsidRPr="00940F96">
        <w:rPr>
          <w:rFonts w:ascii="Times New Roman" w:hAnsi="Times New Roman" w:cs="Times New Roman"/>
          <w:sz w:val="24"/>
        </w:rPr>
        <w:t>(Oosterhuis, 2016)</w:t>
      </w:r>
      <w:r w:rsidR="00940F96">
        <w:rPr>
          <w:rFonts w:ascii="Times New Roman" w:hAnsi="Times New Roman" w:cs="Times New Roman"/>
          <w:sz w:val="24"/>
          <w:szCs w:val="24"/>
        </w:rPr>
        <w:fldChar w:fldCharType="end"/>
      </w:r>
      <w:r w:rsidR="00007549">
        <w:rPr>
          <w:rFonts w:ascii="Times New Roman" w:hAnsi="Times New Roman" w:cs="Times New Roman"/>
          <w:sz w:val="24"/>
          <w:szCs w:val="24"/>
        </w:rPr>
        <w:t xml:space="preserve">. Vegetation is dominated by thorny tree and shrub species, accompanied by cacti species of </w:t>
      </w:r>
      <w:r w:rsidR="006858CF">
        <w:rPr>
          <w:rFonts w:ascii="Times New Roman" w:hAnsi="Times New Roman" w:cs="Times New Roman"/>
          <w:sz w:val="24"/>
          <w:szCs w:val="24"/>
        </w:rPr>
        <w:t>varied</w:t>
      </w:r>
      <w:r w:rsidR="00007549">
        <w:rPr>
          <w:rFonts w:ascii="Times New Roman" w:hAnsi="Times New Roman" w:cs="Times New Roman"/>
          <w:sz w:val="24"/>
          <w:szCs w:val="24"/>
        </w:rPr>
        <w:t xml:space="preserve"> sizes</w:t>
      </w:r>
      <w:r w:rsidR="00F724C0">
        <w:rPr>
          <w:rFonts w:ascii="Times New Roman" w:hAnsi="Times New Roman" w:cs="Times New Roman"/>
          <w:sz w:val="24"/>
          <w:szCs w:val="24"/>
        </w:rPr>
        <w:t xml:space="preserve"> </w:t>
      </w:r>
      <w:r w:rsidR="00F724C0">
        <w:rPr>
          <w:rFonts w:ascii="Times New Roman" w:hAnsi="Times New Roman" w:cs="Times New Roman"/>
          <w:sz w:val="24"/>
          <w:szCs w:val="24"/>
        </w:rPr>
        <w:fldChar w:fldCharType="begin"/>
      </w:r>
      <w:r w:rsidR="00F724C0">
        <w:rPr>
          <w:rFonts w:ascii="Times New Roman" w:hAnsi="Times New Roman" w:cs="Times New Roman"/>
          <w:sz w:val="24"/>
          <w:szCs w:val="24"/>
        </w:rPr>
        <w:instrText xml:space="preserve"> ADDIN ZOTERO_ITEM CSL_CITATION {"citationID":"QqZK2AiM","properties":{"formattedCitation":"(Oosterhuis, 2016)","plainCitation":"(Oosterhuis, 2016)","noteIndex":0},"citationItems":[{"id":478,"uris":["http://zotero.org/users/local/OY61QmWx/items/P88RUH53"],"itemData":{"id":478,"type":"thesis","abstract":"Aruba invokes the image of a Caribbean tropical island paradise, with white sandy beaches and palm trees\nwaving in the wind. The interior of the island, however is a dry place covered in thorny bushes and cacti.\nArikok National Park protects a large portion of the remaining natural land of the island: steep hills with dry\nriver beds and an area of limestone plateaus. The natural environment of Arikok is highly degraded due to a\nhistory of clear-cutting of trees and free roaming goats. It is thought that the vegetation was originally a dry\ntropical forest, but now it is mainly thorny woodland and shrubland, the thorny tree Hubada (Acacia\ntortuosa) dominating the vegetation. The park management is interested in restoring more natural\nvegetation to the park. To this end, it is necessary to know which vegetation types exist in the park and how\nthey are linked to the landscape. The goal of this research project was to gain insight in the links between\nvegetation types and the abiotic environment in Arikok Park, and to make a landscape-ecological map\ncombined with descriptions of the landscape-vegetation types. This can help prioritize areas which need to\nbe protected and from where restoration can take place.\nThe methods consisted of preparation of relevant maps in GIS, field work and data analysis. Vegetation\nplots were done and abiotic parameters recorded at 100 survey points throughout the park. These points\nwere stratified manually using a hierarchal approach with geology, landscape type and vegetation structure\n(canopy height and cover) as main levels of division. The resulting landscape-vegetation types were ranked\non how desirable they are from a nature management perspective based on vegetation height and number\nof (rare) species. Correlation tests were run between vegetation parameters and abiotic factors, and the\nlinks between landscape-vegetation types and DEM-derived surface parameters like slope and wind\nstrength were investigated.\nThe resulting map shows 25 landscape-vegetation units, divided into diabase, limestone, tonalite and\n“unconsolidated” landscape-vegetation types. Within the diabase area (which is used to refer to the Aruba\nLava Formation in general), units are further divided by whether they are on windward or leeward slopes or\nin rooien (dry riverbeds). Limestone units are divided into higher and lower plateau (terrace) levels. The less\ndisturbed vegetation types and the rooien proved to have the most desirable vegetation, while the desertlike coastal diabase area is least desirable. Compared to the vegetation of the national parks on Curaçao\nand Bonaire, however, the vegetation of Aruba is much further degraded. Brazil-dominated woodland,\nwhich was probably the original vegetation type covering most of the three islands, is still found on Curaçao\nand somewhat on Bonaire but is all but gone on Aruba.\nThere are certainly opportunities for restoration of vegetation. The Hubada-dominated woodlands of the\ndiabase area hold potential to develop through natural succession into more diverse woodlands. On the\nlimestone plateau, Brazil may grow back naturally from certain patches where it persists. Some of the rare\ntree species in the rooien may also have a chance to recover and be restored. The most important\nrecommendation is to reduce the number goats, a precondition for any vegetation restoration. This could\nbe achieved by removing them from small patches, preferably those areas that already contain the most\ndesirable vegetation, or from larger portions of the park. A possible further step would be to replant (rare)\ntree species. This would first require further research and investigation to ensure success.","event-place":"The Netherlands","genre":"Soil Physics and Land Management Group","language":"English","number-of-pages":"108","publisher":"Wageningen University","publisher-place":"The Netherlands","title":"Landscape-ecological survey of Arikok National Park, Aruba Restoring vegetation of a dry tropical island","title-short":"Landscape-ecological survey of Arikok National Park, Aruba","URL":"https://www.dcbd.nl/sites/default/files/documents/Landscape-vegetation%20survey%20Arikok%20NP%20Oosterhuis%20Henk%20Jan.pdf","author":[{"family":"Oosterhuis","given":"Henk"}],"issued":{"date-parts":[["2016",1]]}}}],"schema":"https://github.com/citation-style-language/schema/raw/master/csl-citation.json"} </w:instrText>
      </w:r>
      <w:r w:rsidR="00F724C0">
        <w:rPr>
          <w:rFonts w:ascii="Times New Roman" w:hAnsi="Times New Roman" w:cs="Times New Roman"/>
          <w:sz w:val="24"/>
          <w:szCs w:val="24"/>
        </w:rPr>
        <w:fldChar w:fldCharType="separate"/>
      </w:r>
      <w:r w:rsidR="00F724C0" w:rsidRPr="00F724C0">
        <w:rPr>
          <w:rFonts w:ascii="Times New Roman" w:hAnsi="Times New Roman" w:cs="Times New Roman"/>
          <w:sz w:val="24"/>
        </w:rPr>
        <w:t>(Oosterhuis, 2016)</w:t>
      </w:r>
      <w:r w:rsidR="00F724C0">
        <w:rPr>
          <w:rFonts w:ascii="Times New Roman" w:hAnsi="Times New Roman" w:cs="Times New Roman"/>
          <w:sz w:val="24"/>
          <w:szCs w:val="24"/>
        </w:rPr>
        <w:fldChar w:fldCharType="end"/>
      </w:r>
      <w:r w:rsidR="00007549">
        <w:rPr>
          <w:rFonts w:ascii="Times New Roman" w:hAnsi="Times New Roman" w:cs="Times New Roman"/>
          <w:sz w:val="24"/>
          <w:szCs w:val="24"/>
        </w:rPr>
        <w:t>.</w:t>
      </w:r>
      <w:r w:rsidR="00D33CAB">
        <w:rPr>
          <w:rFonts w:ascii="Times New Roman" w:hAnsi="Times New Roman" w:cs="Times New Roman"/>
          <w:sz w:val="24"/>
          <w:szCs w:val="24"/>
        </w:rPr>
        <w:t xml:space="preserve"> </w:t>
      </w:r>
      <w:r w:rsidR="006858CF">
        <w:rPr>
          <w:rFonts w:ascii="Times New Roman" w:hAnsi="Times New Roman" w:cs="Times New Roman"/>
          <w:sz w:val="24"/>
          <w:szCs w:val="24"/>
        </w:rPr>
        <w:t>Less common, native species can be found between these dominant species</w:t>
      </w:r>
      <w:r w:rsidR="00D33CAB">
        <w:rPr>
          <w:rFonts w:ascii="Times New Roman" w:hAnsi="Times New Roman" w:cs="Times New Roman"/>
          <w:sz w:val="24"/>
          <w:szCs w:val="24"/>
        </w:rPr>
        <w:t>, with their populations being a small portion of the popula</w:t>
      </w:r>
      <w:r w:rsidR="006858CF">
        <w:rPr>
          <w:rFonts w:ascii="Times New Roman" w:hAnsi="Times New Roman" w:cs="Times New Roman"/>
          <w:sz w:val="24"/>
          <w:szCs w:val="24"/>
        </w:rPr>
        <w:t>tions</w:t>
      </w:r>
      <w:r w:rsidR="00D33CAB">
        <w:rPr>
          <w:rFonts w:ascii="Times New Roman" w:hAnsi="Times New Roman" w:cs="Times New Roman"/>
          <w:sz w:val="24"/>
          <w:szCs w:val="24"/>
        </w:rPr>
        <w:t xml:space="preserve"> they once had.</w:t>
      </w:r>
    </w:p>
    <w:p w14:paraId="413126DD" w14:textId="1725F9C8" w:rsidR="00716C3C" w:rsidRDefault="00716C3C" w:rsidP="005101FC">
      <w:pPr>
        <w:spacing w:line="276" w:lineRule="auto"/>
        <w:ind w:firstLine="720"/>
        <w:jc w:val="both"/>
        <w:rPr>
          <w:rFonts w:ascii="Times New Roman" w:hAnsi="Times New Roman" w:cs="Times New Roman"/>
          <w:sz w:val="24"/>
          <w:szCs w:val="24"/>
          <w:lang w:val="en-US"/>
        </w:rPr>
      </w:pPr>
      <w:r w:rsidRPr="003E5D90">
        <w:rPr>
          <w:rFonts w:ascii="Times New Roman" w:hAnsi="Times New Roman" w:cs="Times New Roman"/>
          <w:sz w:val="24"/>
          <w:szCs w:val="24"/>
        </w:rPr>
        <w:t xml:space="preserve">The data for this research was collected </w:t>
      </w:r>
      <w:r w:rsidR="00AB3BDF" w:rsidRPr="003E5D90">
        <w:rPr>
          <w:rFonts w:ascii="Times New Roman" w:hAnsi="Times New Roman" w:cs="Times New Roman"/>
          <w:sz w:val="24"/>
          <w:szCs w:val="24"/>
        </w:rPr>
        <w:t xml:space="preserve">along </w:t>
      </w:r>
      <w:r w:rsidR="00940F96">
        <w:rPr>
          <w:rFonts w:ascii="Times New Roman" w:hAnsi="Times New Roman" w:cs="Times New Roman"/>
          <w:sz w:val="24"/>
          <w:szCs w:val="24"/>
        </w:rPr>
        <w:t>three</w:t>
      </w:r>
      <w:r w:rsidR="00AB3BDF" w:rsidRPr="003E5D90">
        <w:rPr>
          <w:rFonts w:ascii="Times New Roman" w:hAnsi="Times New Roman" w:cs="Times New Roman"/>
          <w:sz w:val="24"/>
          <w:szCs w:val="24"/>
        </w:rPr>
        <w:t xml:space="preserve"> hills. The hills </w:t>
      </w:r>
      <w:r w:rsidR="00AE1B46" w:rsidRPr="003E5D90">
        <w:rPr>
          <w:rFonts w:ascii="Times New Roman" w:hAnsi="Times New Roman" w:cs="Times New Roman"/>
          <w:sz w:val="24"/>
          <w:szCs w:val="24"/>
        </w:rPr>
        <w:t>were</w:t>
      </w:r>
      <w:r w:rsidR="00AB3BDF">
        <w:rPr>
          <w:rFonts w:ascii="Times New Roman" w:hAnsi="Times New Roman" w:cs="Times New Roman"/>
          <w:sz w:val="24"/>
          <w:szCs w:val="24"/>
          <w:lang w:val="en-US"/>
        </w:rPr>
        <w:t xml:space="preserve"> pre-selected</w:t>
      </w:r>
      <w:r w:rsidR="005C154C">
        <w:rPr>
          <w:rFonts w:ascii="Times New Roman" w:hAnsi="Times New Roman" w:cs="Times New Roman"/>
          <w:sz w:val="24"/>
          <w:szCs w:val="24"/>
          <w:lang w:val="en-US"/>
        </w:rPr>
        <w:t xml:space="preserve"> using knowledge obtain</w:t>
      </w:r>
      <w:r w:rsidR="00751454">
        <w:rPr>
          <w:rFonts w:ascii="Times New Roman" w:hAnsi="Times New Roman" w:cs="Times New Roman"/>
          <w:sz w:val="24"/>
          <w:szCs w:val="24"/>
          <w:lang w:val="en-US"/>
        </w:rPr>
        <w:t>ed</w:t>
      </w:r>
      <w:r w:rsidR="005C154C">
        <w:rPr>
          <w:rFonts w:ascii="Times New Roman" w:hAnsi="Times New Roman" w:cs="Times New Roman"/>
          <w:sz w:val="24"/>
          <w:szCs w:val="24"/>
          <w:lang w:val="en-US"/>
        </w:rPr>
        <w:t xml:space="preserve"> from the local Park Rangers,</w:t>
      </w:r>
      <w:r w:rsidR="00AB3BDF">
        <w:rPr>
          <w:rFonts w:ascii="Times New Roman" w:hAnsi="Times New Roman" w:cs="Times New Roman"/>
          <w:sz w:val="24"/>
          <w:szCs w:val="24"/>
          <w:lang w:val="en-US"/>
        </w:rPr>
        <w:t xml:space="preserve"> each at different distances from the ocean</w:t>
      </w:r>
      <w:r w:rsidR="00751454">
        <w:rPr>
          <w:rFonts w:ascii="Times New Roman" w:hAnsi="Times New Roman" w:cs="Times New Roman"/>
          <w:sz w:val="24"/>
          <w:szCs w:val="24"/>
          <w:lang w:val="en-US"/>
        </w:rPr>
        <w:t>,</w:t>
      </w:r>
      <w:r w:rsidR="00FE6661">
        <w:rPr>
          <w:rFonts w:ascii="Times New Roman" w:hAnsi="Times New Roman" w:cs="Times New Roman"/>
          <w:sz w:val="24"/>
          <w:szCs w:val="24"/>
          <w:lang w:val="en-US"/>
        </w:rPr>
        <w:t xml:space="preserve"> to consider </w:t>
      </w:r>
      <w:r w:rsidR="00751454">
        <w:rPr>
          <w:rFonts w:ascii="Times New Roman" w:hAnsi="Times New Roman" w:cs="Times New Roman"/>
          <w:sz w:val="24"/>
          <w:szCs w:val="24"/>
          <w:lang w:val="en-US"/>
        </w:rPr>
        <w:t xml:space="preserve">the different </w:t>
      </w:r>
      <w:r w:rsidR="00FE6661">
        <w:rPr>
          <w:rFonts w:ascii="Times New Roman" w:hAnsi="Times New Roman" w:cs="Times New Roman"/>
          <w:sz w:val="24"/>
          <w:szCs w:val="24"/>
          <w:lang w:val="en-US"/>
        </w:rPr>
        <w:t>wind strength</w:t>
      </w:r>
      <w:r w:rsidR="00751454">
        <w:rPr>
          <w:rFonts w:ascii="Times New Roman" w:hAnsi="Times New Roman" w:cs="Times New Roman"/>
          <w:sz w:val="24"/>
          <w:szCs w:val="24"/>
          <w:lang w:val="en-US"/>
        </w:rPr>
        <w:t>s</w:t>
      </w:r>
      <w:r w:rsidR="00FE6661">
        <w:rPr>
          <w:rFonts w:ascii="Times New Roman" w:hAnsi="Times New Roman" w:cs="Times New Roman"/>
          <w:sz w:val="24"/>
          <w:szCs w:val="24"/>
          <w:lang w:val="en-US"/>
        </w:rPr>
        <w:t xml:space="preserve"> that </w:t>
      </w:r>
      <w:r w:rsidR="00751454">
        <w:rPr>
          <w:rFonts w:ascii="Times New Roman" w:hAnsi="Times New Roman" w:cs="Times New Roman"/>
          <w:sz w:val="24"/>
          <w:szCs w:val="24"/>
          <w:lang w:val="en-US"/>
        </w:rPr>
        <w:t>exist at different distances</w:t>
      </w:r>
      <w:r w:rsidR="00FE6661">
        <w:rPr>
          <w:rFonts w:ascii="Times New Roman" w:hAnsi="Times New Roman" w:cs="Times New Roman"/>
          <w:sz w:val="24"/>
          <w:szCs w:val="24"/>
          <w:lang w:val="en-US"/>
        </w:rPr>
        <w:t xml:space="preserve"> to the ocean.</w:t>
      </w:r>
      <w:r w:rsidR="00282821">
        <w:rPr>
          <w:rFonts w:ascii="Times New Roman" w:hAnsi="Times New Roman" w:cs="Times New Roman"/>
          <w:sz w:val="24"/>
          <w:szCs w:val="24"/>
          <w:lang w:val="en-US"/>
        </w:rPr>
        <w:t xml:space="preserve"> </w:t>
      </w:r>
      <w:r w:rsidR="00FE6661">
        <w:rPr>
          <w:rFonts w:ascii="Times New Roman" w:hAnsi="Times New Roman" w:cs="Times New Roman"/>
          <w:sz w:val="24"/>
          <w:szCs w:val="24"/>
          <w:lang w:val="en-US"/>
        </w:rPr>
        <w:t>Within each hill, both the</w:t>
      </w:r>
      <w:r w:rsidR="003E18B1">
        <w:rPr>
          <w:rFonts w:ascii="Times New Roman" w:hAnsi="Times New Roman" w:cs="Times New Roman"/>
          <w:sz w:val="24"/>
          <w:szCs w:val="24"/>
          <w:lang w:val="en-US"/>
        </w:rPr>
        <w:t xml:space="preserve"> </w:t>
      </w:r>
      <w:r w:rsidR="00940F96">
        <w:rPr>
          <w:rFonts w:ascii="Times New Roman" w:hAnsi="Times New Roman" w:cs="Times New Roman"/>
          <w:sz w:val="24"/>
          <w:szCs w:val="24"/>
          <w:lang w:val="en-US"/>
        </w:rPr>
        <w:t>s</w:t>
      </w:r>
      <w:r w:rsidR="003E18B1">
        <w:rPr>
          <w:rFonts w:ascii="Times New Roman" w:hAnsi="Times New Roman" w:cs="Times New Roman"/>
          <w:sz w:val="24"/>
          <w:szCs w:val="24"/>
          <w:lang w:val="en-US"/>
        </w:rPr>
        <w:t>outhwest</w:t>
      </w:r>
      <w:r w:rsidR="00940F96">
        <w:rPr>
          <w:rFonts w:ascii="Times New Roman" w:hAnsi="Times New Roman" w:cs="Times New Roman"/>
          <w:sz w:val="24"/>
          <w:szCs w:val="24"/>
          <w:lang w:val="en-US"/>
        </w:rPr>
        <w:t>-</w:t>
      </w:r>
      <w:r w:rsidR="003E18B1">
        <w:rPr>
          <w:rFonts w:ascii="Times New Roman" w:hAnsi="Times New Roman" w:cs="Times New Roman"/>
          <w:sz w:val="24"/>
          <w:szCs w:val="24"/>
          <w:lang w:val="en-US"/>
        </w:rPr>
        <w:t>facing</w:t>
      </w:r>
      <w:r w:rsidR="00FE6661">
        <w:rPr>
          <w:rFonts w:ascii="Times New Roman" w:hAnsi="Times New Roman" w:cs="Times New Roman"/>
          <w:sz w:val="24"/>
          <w:szCs w:val="24"/>
          <w:lang w:val="en-US"/>
        </w:rPr>
        <w:t xml:space="preserve"> leeward (LW) and</w:t>
      </w:r>
      <w:r w:rsidR="003E18B1">
        <w:rPr>
          <w:rFonts w:ascii="Times New Roman" w:hAnsi="Times New Roman" w:cs="Times New Roman"/>
          <w:sz w:val="24"/>
          <w:szCs w:val="24"/>
          <w:lang w:val="en-US"/>
        </w:rPr>
        <w:t xml:space="preserve"> </w:t>
      </w:r>
      <w:r w:rsidR="00940F96">
        <w:rPr>
          <w:rFonts w:ascii="Times New Roman" w:hAnsi="Times New Roman" w:cs="Times New Roman"/>
          <w:sz w:val="24"/>
          <w:szCs w:val="24"/>
          <w:lang w:val="en-US"/>
        </w:rPr>
        <w:t>n</w:t>
      </w:r>
      <w:r w:rsidR="003E18B1">
        <w:rPr>
          <w:rFonts w:ascii="Times New Roman" w:hAnsi="Times New Roman" w:cs="Times New Roman"/>
          <w:sz w:val="24"/>
          <w:szCs w:val="24"/>
          <w:lang w:val="en-US"/>
        </w:rPr>
        <w:t>orth</w:t>
      </w:r>
      <w:r w:rsidR="00940F96">
        <w:rPr>
          <w:rFonts w:ascii="Times New Roman" w:hAnsi="Times New Roman" w:cs="Times New Roman"/>
          <w:sz w:val="24"/>
          <w:szCs w:val="24"/>
          <w:lang w:val="en-US"/>
        </w:rPr>
        <w:t>e</w:t>
      </w:r>
      <w:r w:rsidR="003E18B1">
        <w:rPr>
          <w:rFonts w:ascii="Times New Roman" w:hAnsi="Times New Roman" w:cs="Times New Roman"/>
          <w:sz w:val="24"/>
          <w:szCs w:val="24"/>
          <w:lang w:val="en-US"/>
        </w:rPr>
        <w:t>ast</w:t>
      </w:r>
      <w:r w:rsidR="00940F96">
        <w:rPr>
          <w:rFonts w:ascii="Times New Roman" w:hAnsi="Times New Roman" w:cs="Times New Roman"/>
          <w:sz w:val="24"/>
          <w:szCs w:val="24"/>
          <w:lang w:val="en-US"/>
        </w:rPr>
        <w:t>-</w:t>
      </w:r>
      <w:r w:rsidR="003E18B1">
        <w:rPr>
          <w:rFonts w:ascii="Times New Roman" w:hAnsi="Times New Roman" w:cs="Times New Roman"/>
          <w:sz w:val="24"/>
          <w:szCs w:val="24"/>
          <w:lang w:val="en-US"/>
        </w:rPr>
        <w:t>facing</w:t>
      </w:r>
      <w:r w:rsidR="00FE6661">
        <w:rPr>
          <w:rFonts w:ascii="Times New Roman" w:hAnsi="Times New Roman" w:cs="Times New Roman"/>
          <w:sz w:val="24"/>
          <w:szCs w:val="24"/>
          <w:lang w:val="en-US"/>
        </w:rPr>
        <w:t xml:space="preserve"> windward (WW) slopes were sampled</w:t>
      </w:r>
      <w:r w:rsidR="00513132">
        <w:rPr>
          <w:rFonts w:ascii="Times New Roman" w:hAnsi="Times New Roman" w:cs="Times New Roman"/>
          <w:sz w:val="24"/>
          <w:szCs w:val="24"/>
          <w:lang w:val="en-US"/>
        </w:rPr>
        <w:t xml:space="preserve">. This was done to create minimum variation between the </w:t>
      </w:r>
      <w:r w:rsidR="00E34166">
        <w:rPr>
          <w:rFonts w:ascii="Times New Roman" w:hAnsi="Times New Roman" w:cs="Times New Roman"/>
          <w:sz w:val="24"/>
          <w:szCs w:val="24"/>
          <w:lang w:val="en-US"/>
        </w:rPr>
        <w:t>leeward</w:t>
      </w:r>
      <w:r w:rsidR="00513132">
        <w:rPr>
          <w:rFonts w:ascii="Times New Roman" w:hAnsi="Times New Roman" w:cs="Times New Roman"/>
          <w:sz w:val="24"/>
          <w:szCs w:val="24"/>
          <w:lang w:val="en-US"/>
        </w:rPr>
        <w:t xml:space="preserve"> and</w:t>
      </w:r>
      <w:r w:rsidR="00E34166">
        <w:rPr>
          <w:rFonts w:ascii="Times New Roman" w:hAnsi="Times New Roman" w:cs="Times New Roman"/>
          <w:sz w:val="24"/>
          <w:szCs w:val="24"/>
          <w:lang w:val="en-US"/>
        </w:rPr>
        <w:t xml:space="preserve"> windward</w:t>
      </w:r>
      <w:r w:rsidR="00513132">
        <w:rPr>
          <w:rFonts w:ascii="Times New Roman" w:hAnsi="Times New Roman" w:cs="Times New Roman"/>
          <w:sz w:val="24"/>
          <w:szCs w:val="24"/>
          <w:lang w:val="en-US"/>
        </w:rPr>
        <w:t xml:space="preserve"> slope</w:t>
      </w:r>
      <w:r w:rsidR="00E34166">
        <w:rPr>
          <w:rFonts w:ascii="Times New Roman" w:hAnsi="Times New Roman" w:cs="Times New Roman"/>
          <w:sz w:val="24"/>
          <w:szCs w:val="24"/>
          <w:lang w:val="en-US"/>
        </w:rPr>
        <w:t>s</w:t>
      </w:r>
      <w:r w:rsidR="00FE6661">
        <w:rPr>
          <w:rFonts w:ascii="Times New Roman" w:hAnsi="Times New Roman" w:cs="Times New Roman"/>
          <w:sz w:val="24"/>
          <w:szCs w:val="24"/>
          <w:lang w:val="en-US"/>
        </w:rPr>
        <w:t xml:space="preserve">. </w:t>
      </w:r>
      <w:r w:rsidR="006858CF">
        <w:rPr>
          <w:rFonts w:ascii="Times New Roman" w:hAnsi="Times New Roman" w:cs="Times New Roman"/>
          <w:sz w:val="24"/>
          <w:szCs w:val="24"/>
          <w:lang w:val="en-US"/>
        </w:rPr>
        <w:t>Within each slope</w:t>
      </w:r>
      <w:r w:rsidR="00FE6661">
        <w:rPr>
          <w:rFonts w:ascii="Times New Roman" w:hAnsi="Times New Roman" w:cs="Times New Roman"/>
          <w:sz w:val="24"/>
          <w:szCs w:val="24"/>
          <w:lang w:val="en-US"/>
        </w:rPr>
        <w:t xml:space="preserve">, 3 points were </w:t>
      </w:r>
      <w:r w:rsidR="00F9432F">
        <w:rPr>
          <w:rFonts w:ascii="Times New Roman" w:hAnsi="Times New Roman" w:cs="Times New Roman"/>
          <w:sz w:val="24"/>
          <w:szCs w:val="24"/>
          <w:lang w:val="en-US"/>
        </w:rPr>
        <w:t>randomly</w:t>
      </w:r>
      <w:r w:rsidR="00FE6661">
        <w:rPr>
          <w:rFonts w:ascii="Times New Roman" w:hAnsi="Times New Roman" w:cs="Times New Roman"/>
          <w:sz w:val="24"/>
          <w:szCs w:val="24"/>
          <w:lang w:val="en-US"/>
        </w:rPr>
        <w:t xml:space="preserve"> selected at different </w:t>
      </w:r>
      <w:r w:rsidR="006858CF">
        <w:rPr>
          <w:rFonts w:ascii="Times New Roman" w:hAnsi="Times New Roman" w:cs="Times New Roman"/>
          <w:sz w:val="24"/>
          <w:szCs w:val="24"/>
          <w:lang w:val="en-US"/>
        </w:rPr>
        <w:t>slope heights</w:t>
      </w:r>
      <w:r w:rsidR="0078381D">
        <w:rPr>
          <w:rFonts w:ascii="Times New Roman" w:hAnsi="Times New Roman" w:cs="Times New Roman"/>
          <w:sz w:val="24"/>
          <w:szCs w:val="24"/>
          <w:lang w:val="en-US"/>
        </w:rPr>
        <w:t xml:space="preserve"> (figure 1b)</w:t>
      </w:r>
      <w:r w:rsidR="00FE6661">
        <w:rPr>
          <w:rFonts w:ascii="Times New Roman" w:hAnsi="Times New Roman" w:cs="Times New Roman"/>
          <w:sz w:val="24"/>
          <w:szCs w:val="24"/>
          <w:lang w:val="en-US"/>
        </w:rPr>
        <w:t xml:space="preserve">. </w:t>
      </w:r>
      <w:r w:rsidR="00282821">
        <w:rPr>
          <w:rFonts w:ascii="Times New Roman" w:hAnsi="Times New Roman" w:cs="Times New Roman"/>
          <w:sz w:val="24"/>
          <w:szCs w:val="24"/>
          <w:lang w:val="en-US"/>
        </w:rPr>
        <w:t xml:space="preserve">This selection was </w:t>
      </w:r>
      <w:r w:rsidR="00751454">
        <w:rPr>
          <w:rFonts w:ascii="Times New Roman" w:hAnsi="Times New Roman" w:cs="Times New Roman"/>
          <w:sz w:val="24"/>
          <w:szCs w:val="24"/>
          <w:lang w:val="en-US"/>
        </w:rPr>
        <w:t>mad</w:t>
      </w:r>
      <w:r w:rsidR="00282821">
        <w:rPr>
          <w:rFonts w:ascii="Times New Roman" w:hAnsi="Times New Roman" w:cs="Times New Roman"/>
          <w:sz w:val="24"/>
          <w:szCs w:val="24"/>
          <w:lang w:val="en-US"/>
        </w:rPr>
        <w:t xml:space="preserve">e with Google Earth Software. </w:t>
      </w:r>
      <w:r w:rsidR="006858CF">
        <w:rPr>
          <w:rFonts w:ascii="Times New Roman" w:hAnsi="Times New Roman" w:cs="Times New Roman"/>
          <w:sz w:val="24"/>
          <w:szCs w:val="24"/>
          <w:lang w:val="en-US"/>
        </w:rPr>
        <w:t xml:space="preserve">This height difference provides a complete overview of the slope, as visual differences can be seen between the slopes' top, middle, and bottom areas regarding vegetation density and greenness. </w:t>
      </w:r>
      <w:r w:rsidR="00101954">
        <w:rPr>
          <w:rFonts w:ascii="Times New Roman" w:hAnsi="Times New Roman" w:cs="Times New Roman"/>
          <w:sz w:val="24"/>
          <w:szCs w:val="24"/>
          <w:lang w:val="en-US"/>
        </w:rPr>
        <w:t>These points were then turned into a ten-by-ten meter sampling quadrant using a tape measure and corner marker</w:t>
      </w:r>
      <w:r w:rsidR="00FE6661">
        <w:rPr>
          <w:rFonts w:ascii="Times New Roman" w:hAnsi="Times New Roman" w:cs="Times New Roman"/>
          <w:sz w:val="24"/>
          <w:szCs w:val="24"/>
          <w:lang w:val="en-US"/>
        </w:rPr>
        <w:t xml:space="preserve">. </w:t>
      </w:r>
      <w:r w:rsidR="00D3353E">
        <w:rPr>
          <w:rFonts w:ascii="Times New Roman" w:hAnsi="Times New Roman" w:cs="Times New Roman"/>
          <w:sz w:val="24"/>
          <w:szCs w:val="24"/>
          <w:lang w:val="en-US"/>
        </w:rPr>
        <w:t>W</w:t>
      </w:r>
      <w:r w:rsidR="00FE6661">
        <w:rPr>
          <w:rFonts w:ascii="Times New Roman" w:hAnsi="Times New Roman" w:cs="Times New Roman"/>
          <w:sz w:val="24"/>
          <w:szCs w:val="24"/>
          <w:lang w:val="en-US"/>
        </w:rPr>
        <w:t xml:space="preserve">ithin the </w:t>
      </w:r>
      <w:r w:rsidR="006858CF">
        <w:rPr>
          <w:rFonts w:ascii="Times New Roman" w:hAnsi="Times New Roman" w:cs="Times New Roman"/>
          <w:sz w:val="24"/>
          <w:szCs w:val="24"/>
          <w:lang w:val="en-US"/>
        </w:rPr>
        <w:t>six</w:t>
      </w:r>
      <w:r w:rsidR="00FE6661">
        <w:rPr>
          <w:rFonts w:ascii="Times New Roman" w:hAnsi="Times New Roman" w:cs="Times New Roman"/>
          <w:sz w:val="24"/>
          <w:szCs w:val="24"/>
          <w:lang w:val="en-US"/>
        </w:rPr>
        <w:t xml:space="preserve"> slopes sampled, there were a total of </w:t>
      </w:r>
      <w:r w:rsidR="006858CF">
        <w:rPr>
          <w:rFonts w:ascii="Times New Roman" w:hAnsi="Times New Roman" w:cs="Times New Roman"/>
          <w:sz w:val="24"/>
          <w:szCs w:val="24"/>
          <w:lang w:val="en-US"/>
        </w:rPr>
        <w:t>18</w:t>
      </w:r>
      <w:r w:rsidR="00FE6661">
        <w:rPr>
          <w:rFonts w:ascii="Times New Roman" w:hAnsi="Times New Roman" w:cs="Times New Roman"/>
          <w:sz w:val="24"/>
          <w:szCs w:val="24"/>
          <w:lang w:val="en-US"/>
        </w:rPr>
        <w:t xml:space="preserve"> quadrants, measuring a total area of </w:t>
      </w:r>
      <w:r w:rsidR="00F9432F">
        <w:rPr>
          <w:rFonts w:ascii="Times New Roman" w:hAnsi="Times New Roman" w:cs="Times New Roman"/>
          <w:sz w:val="24"/>
          <w:szCs w:val="24"/>
          <w:lang w:val="en-US"/>
        </w:rPr>
        <w:t>1800 m</w:t>
      </w:r>
      <w:r w:rsidR="00F9432F">
        <w:rPr>
          <w:rFonts w:ascii="Times New Roman" w:hAnsi="Times New Roman" w:cs="Times New Roman"/>
          <w:sz w:val="24"/>
          <w:szCs w:val="24"/>
          <w:vertAlign w:val="superscript"/>
          <w:lang w:val="en-US"/>
        </w:rPr>
        <w:t>2</w:t>
      </w:r>
      <w:r w:rsidR="00F9432F">
        <w:rPr>
          <w:rFonts w:ascii="Times New Roman" w:hAnsi="Times New Roman" w:cs="Times New Roman"/>
          <w:sz w:val="24"/>
          <w:szCs w:val="24"/>
          <w:lang w:val="en-US"/>
        </w:rPr>
        <w:t xml:space="preserve">. The data collected within these quadrants correspond to population counts of all </w:t>
      </w:r>
      <w:r w:rsidR="005C154C">
        <w:rPr>
          <w:rFonts w:ascii="Times New Roman" w:hAnsi="Times New Roman" w:cs="Times New Roman"/>
          <w:sz w:val="24"/>
          <w:szCs w:val="24"/>
          <w:lang w:val="en-US"/>
        </w:rPr>
        <w:t>trees</w:t>
      </w:r>
      <w:r w:rsidR="00F9432F">
        <w:rPr>
          <w:rFonts w:ascii="Times New Roman" w:hAnsi="Times New Roman" w:cs="Times New Roman"/>
          <w:sz w:val="24"/>
          <w:szCs w:val="24"/>
          <w:lang w:val="en-US"/>
        </w:rPr>
        <w:t>, shrub</w:t>
      </w:r>
      <w:r w:rsidR="005C154C">
        <w:rPr>
          <w:rFonts w:ascii="Times New Roman" w:hAnsi="Times New Roman" w:cs="Times New Roman"/>
          <w:sz w:val="24"/>
          <w:szCs w:val="24"/>
          <w:lang w:val="en-US"/>
        </w:rPr>
        <w:t>s</w:t>
      </w:r>
      <w:r w:rsidR="00F9432F">
        <w:rPr>
          <w:rFonts w:ascii="Times New Roman" w:hAnsi="Times New Roman" w:cs="Times New Roman"/>
          <w:sz w:val="24"/>
          <w:szCs w:val="24"/>
          <w:lang w:val="en-US"/>
        </w:rPr>
        <w:t xml:space="preserve"> and cacti species</w:t>
      </w:r>
      <w:r w:rsidR="006858CF">
        <w:rPr>
          <w:rFonts w:ascii="Times New Roman" w:hAnsi="Times New Roman" w:cs="Times New Roman"/>
          <w:sz w:val="24"/>
          <w:szCs w:val="24"/>
          <w:lang w:val="en-US"/>
        </w:rPr>
        <w:t>. O</w:t>
      </w:r>
      <w:r w:rsidR="00F9432F">
        <w:rPr>
          <w:rFonts w:ascii="Times New Roman" w:hAnsi="Times New Roman" w:cs="Times New Roman"/>
          <w:sz w:val="24"/>
          <w:szCs w:val="24"/>
          <w:lang w:val="en-US"/>
        </w:rPr>
        <w:t xml:space="preserve">nly these vegetation types were sampled </w:t>
      </w:r>
      <w:r w:rsidR="006858CF">
        <w:rPr>
          <w:rFonts w:ascii="Times New Roman" w:hAnsi="Times New Roman" w:cs="Times New Roman"/>
          <w:sz w:val="24"/>
          <w:szCs w:val="24"/>
          <w:lang w:val="en-US"/>
        </w:rPr>
        <w:t xml:space="preserve">as </w:t>
      </w:r>
      <w:r w:rsidR="00F9432F">
        <w:rPr>
          <w:rFonts w:ascii="Times New Roman" w:hAnsi="Times New Roman" w:cs="Times New Roman"/>
          <w:sz w:val="24"/>
          <w:szCs w:val="24"/>
          <w:lang w:val="en-US"/>
        </w:rPr>
        <w:t>they comprise the majority of vegetation cover</w:t>
      </w:r>
      <w:r w:rsidR="00D8547A">
        <w:rPr>
          <w:rFonts w:ascii="Times New Roman" w:hAnsi="Times New Roman" w:cs="Times New Roman"/>
          <w:sz w:val="24"/>
          <w:szCs w:val="24"/>
          <w:lang w:val="en-US"/>
        </w:rPr>
        <w:t xml:space="preserve"> </w:t>
      </w:r>
      <w:r w:rsidR="003E5D90">
        <w:rPr>
          <w:rFonts w:ascii="Times New Roman" w:hAnsi="Times New Roman" w:cs="Times New Roman"/>
          <w:sz w:val="24"/>
          <w:szCs w:val="24"/>
          <w:lang w:val="en-US"/>
        </w:rPr>
        <w:fldChar w:fldCharType="begin"/>
      </w:r>
      <w:r w:rsidR="003E5D90">
        <w:rPr>
          <w:rFonts w:ascii="Times New Roman" w:hAnsi="Times New Roman" w:cs="Times New Roman"/>
          <w:sz w:val="24"/>
          <w:szCs w:val="24"/>
          <w:lang w:val="en-US"/>
        </w:rPr>
        <w:instrText xml:space="preserve"> ADDIN ZOTERO_ITEM CSL_CITATION {"citationID":"9Pj5ybD0","properties":{"formattedCitation":"(Oosterhuis, 2016)","plainCitation":"(Oosterhuis, 2016)","noteIndex":0},"citationItems":[{"id":478,"uris":["http://zotero.org/users/local/OY61QmWx/items/P88RUH53"],"itemData":{"id":478,"type":"thesis","abstract":"Aruba invokes the image of a Caribbean tropical island paradise, with white sandy beaches and palm trees\nwaving in the wind. The interior of the island, however is a dry place covered in thorny bushes and cacti.\nArikok National Park protects a large portion of the remaining natural land of the island: steep hills with dry\nriver beds and an area of limestone plateaus. The natural environment of Arikok is highly degraded due to a\nhistory of clear-cutting of trees and free roaming goats. It is thought that the vegetation was originally a dry\ntropical forest, but now it is mainly thorny woodland and shrubland, the thorny tree Hubada (Acacia\ntortuosa) dominating the vegetation. The park management is interested in restoring more natural\nvegetation to the park. To this end, it is necessary to know which vegetation types exist in the park and how\nthey are linked to the landscape. The goal of this research project was to gain insight in the links between\nvegetation types and the abiotic environment in Arikok Park, and to make a landscape-ecological map\ncombined with descriptions of the landscape-vegetation types. This can help prioritize areas which need to\nbe protected and from where restoration can take place.\nThe methods consisted of preparation of relevant maps in GIS, field work and data analysis. Vegetation\nplots were done and abiotic parameters recorded at 100 survey points throughout the park. These points\nwere stratified manually using a hierarchal approach with geology, landscape type and vegetation structure\n(canopy height and cover) as main levels of division. The resulting landscape-vegetation types were ranked\non how desirable they are from a nature management perspective based on vegetation height and number\nof (rare) species. Correlation tests were run between vegetation parameters and abiotic factors, and the\nlinks between landscape-vegetation types and DEM-derived surface parameters like slope and wind\nstrength were investigated.\nThe resulting map shows 25 landscape-vegetation units, divided into diabase, limestone, tonalite and\n“unconsolidated” landscape-vegetation types. Within the diabase area (which is used to refer to the Aruba\nLava Formation in general), units are further divided by whether they are on windward or leeward slopes or\nin rooien (dry riverbeds). Limestone units are divided into higher and lower plateau (terrace) levels. The less\ndisturbed vegetation types and the rooien proved to have the most desirable vegetation, while the desertlike coastal diabase area is least desirable. Compared to the vegetation of the national parks on Curaçao\nand Bonaire, however, the vegetation of Aruba is much further degraded. Brazil-dominated woodland,\nwhich was probably the original vegetation type covering most of the three islands, is still found on Curaçao\nand somewhat on Bonaire but is all but gone on Aruba.\nThere are certainly opportunities for restoration of vegetation. The Hubada-dominated woodlands of the\ndiabase area hold potential to develop through natural succession into more diverse woodlands. On the\nlimestone plateau, Brazil may grow back naturally from certain patches where it persists. Some of the rare\ntree species in the rooien may also have a chance to recover and be restored. The most important\nrecommendation is to reduce the number goats, a precondition for any vegetation restoration. This could\nbe achieved by removing them from small patches, preferably those areas that already contain the most\ndesirable vegetation, or from larger portions of the park. A possible further step would be to replant (rare)\ntree species. This would first require further research and investigation to ensure success.","event-place":"The Netherlands","genre":"Soil Physics and Land Management Group","language":"English","number-of-pages":"108","publisher":"Wageningen University","publisher-place":"The Netherlands","title":"Landscape-ecological survey of Arikok National Park, Aruba Restoring vegetation of a dry tropical island","title-short":"Landscape-ecological survey of Arikok National Park, Aruba","URL":"https://www.dcbd.nl/sites/default/files/documents/Landscape-vegetation%20survey%20Arikok%20NP%20Oosterhuis%20Henk%20Jan.pdf","author":[{"family":"Oosterhuis","given":"Henk"}],"issued":{"date-parts":[["2016",1]]}}}],"schema":"https://github.com/citation-style-language/schema/raw/master/csl-citation.json"} </w:instrText>
      </w:r>
      <w:r w:rsidR="003E5D90">
        <w:rPr>
          <w:rFonts w:ascii="Times New Roman" w:hAnsi="Times New Roman" w:cs="Times New Roman"/>
          <w:sz w:val="24"/>
          <w:szCs w:val="24"/>
          <w:lang w:val="en-US"/>
        </w:rPr>
        <w:fldChar w:fldCharType="separate"/>
      </w:r>
      <w:r w:rsidR="003E5D90" w:rsidRPr="003E5D90">
        <w:rPr>
          <w:rFonts w:ascii="Times New Roman" w:hAnsi="Times New Roman" w:cs="Times New Roman"/>
          <w:sz w:val="24"/>
        </w:rPr>
        <w:t>(Oosterhuis, 2016)</w:t>
      </w:r>
      <w:r w:rsidR="003E5D90">
        <w:rPr>
          <w:rFonts w:ascii="Times New Roman" w:hAnsi="Times New Roman" w:cs="Times New Roman"/>
          <w:sz w:val="24"/>
          <w:szCs w:val="24"/>
          <w:lang w:val="en-US"/>
        </w:rPr>
        <w:fldChar w:fldCharType="end"/>
      </w:r>
      <w:r w:rsidR="006858CF">
        <w:rPr>
          <w:rFonts w:ascii="Times New Roman" w:hAnsi="Times New Roman" w:cs="Times New Roman"/>
          <w:sz w:val="24"/>
          <w:szCs w:val="24"/>
          <w:lang w:val="en-US"/>
        </w:rPr>
        <w:t>. Another reason is that</w:t>
      </w:r>
      <w:r w:rsidR="00F9432F">
        <w:rPr>
          <w:rFonts w:ascii="Times New Roman" w:hAnsi="Times New Roman" w:cs="Times New Roman"/>
          <w:sz w:val="24"/>
          <w:szCs w:val="24"/>
          <w:lang w:val="en-US"/>
        </w:rPr>
        <w:t xml:space="preserve"> t</w:t>
      </w:r>
      <w:r w:rsidR="006858CF">
        <w:rPr>
          <w:rFonts w:ascii="Times New Roman" w:hAnsi="Times New Roman" w:cs="Times New Roman"/>
          <w:sz w:val="24"/>
          <w:szCs w:val="24"/>
          <w:lang w:val="en-US"/>
        </w:rPr>
        <w:t xml:space="preserve">ree and shrub species </w:t>
      </w:r>
      <w:r w:rsidR="00F9432F">
        <w:rPr>
          <w:rFonts w:ascii="Times New Roman" w:hAnsi="Times New Roman" w:cs="Times New Roman"/>
          <w:sz w:val="24"/>
          <w:szCs w:val="24"/>
          <w:lang w:val="en-US"/>
        </w:rPr>
        <w:t xml:space="preserve">are the focus </w:t>
      </w:r>
      <w:r w:rsidR="003E5D90">
        <w:rPr>
          <w:rFonts w:ascii="Times New Roman" w:hAnsi="Times New Roman" w:cs="Times New Roman"/>
          <w:sz w:val="24"/>
          <w:szCs w:val="24"/>
          <w:lang w:val="en-US"/>
        </w:rPr>
        <w:t>of</w:t>
      </w:r>
      <w:r w:rsidR="00F9432F">
        <w:rPr>
          <w:rFonts w:ascii="Times New Roman" w:hAnsi="Times New Roman" w:cs="Times New Roman"/>
          <w:sz w:val="24"/>
          <w:szCs w:val="24"/>
          <w:lang w:val="en-US"/>
        </w:rPr>
        <w:t xml:space="preserve"> </w:t>
      </w:r>
      <w:r w:rsidR="006858CF">
        <w:rPr>
          <w:rFonts w:ascii="Times New Roman" w:hAnsi="Times New Roman" w:cs="Times New Roman"/>
          <w:sz w:val="24"/>
          <w:szCs w:val="24"/>
          <w:lang w:val="en-US"/>
        </w:rPr>
        <w:t xml:space="preserve">the </w:t>
      </w:r>
      <w:r w:rsidR="00F9432F">
        <w:rPr>
          <w:rFonts w:ascii="Times New Roman" w:hAnsi="Times New Roman" w:cs="Times New Roman"/>
          <w:sz w:val="24"/>
          <w:szCs w:val="24"/>
          <w:lang w:val="en-US"/>
        </w:rPr>
        <w:t>r</w:t>
      </w:r>
      <w:r w:rsidR="006858CF">
        <w:rPr>
          <w:rFonts w:ascii="Times New Roman" w:hAnsi="Times New Roman" w:cs="Times New Roman"/>
          <w:sz w:val="24"/>
          <w:szCs w:val="24"/>
          <w:lang w:val="en-US"/>
        </w:rPr>
        <w:t>estoration</w:t>
      </w:r>
      <w:r w:rsidR="00F9432F">
        <w:rPr>
          <w:rFonts w:ascii="Times New Roman" w:hAnsi="Times New Roman" w:cs="Times New Roman"/>
          <w:sz w:val="24"/>
          <w:szCs w:val="24"/>
          <w:lang w:val="en-US"/>
        </w:rPr>
        <w:t xml:space="preserve"> efforts</w:t>
      </w:r>
      <w:r w:rsidR="00D8547A">
        <w:rPr>
          <w:rFonts w:ascii="Times New Roman" w:hAnsi="Times New Roman" w:cs="Times New Roman"/>
          <w:sz w:val="24"/>
          <w:szCs w:val="24"/>
          <w:lang w:val="en-US"/>
        </w:rPr>
        <w:t xml:space="preserve"> of </w:t>
      </w:r>
      <w:r w:rsidR="006858CF">
        <w:rPr>
          <w:rFonts w:ascii="Times New Roman" w:hAnsi="Times New Roman" w:cs="Times New Roman"/>
          <w:sz w:val="24"/>
          <w:szCs w:val="24"/>
          <w:lang w:val="en-US"/>
        </w:rPr>
        <w:t>local</w:t>
      </w:r>
      <w:r w:rsidR="00D8547A">
        <w:rPr>
          <w:rFonts w:ascii="Times New Roman" w:hAnsi="Times New Roman" w:cs="Times New Roman"/>
          <w:sz w:val="24"/>
          <w:szCs w:val="24"/>
          <w:lang w:val="en-US"/>
        </w:rPr>
        <w:t xml:space="preserve"> stakeholders</w:t>
      </w:r>
      <w:r w:rsidR="006858CF">
        <w:rPr>
          <w:rFonts w:ascii="Times New Roman" w:hAnsi="Times New Roman" w:cs="Times New Roman"/>
          <w:sz w:val="24"/>
          <w:szCs w:val="24"/>
          <w:lang w:val="en-US"/>
        </w:rPr>
        <w:t>. Furthermore,</w:t>
      </w:r>
      <w:r w:rsidR="00F9432F">
        <w:rPr>
          <w:rFonts w:ascii="Times New Roman" w:hAnsi="Times New Roman" w:cs="Times New Roman"/>
          <w:sz w:val="24"/>
          <w:szCs w:val="24"/>
          <w:lang w:val="en-US"/>
        </w:rPr>
        <w:t xml:space="preserve"> most grass</w:t>
      </w:r>
      <w:r w:rsidR="00F724C0">
        <w:rPr>
          <w:rFonts w:ascii="Times New Roman" w:hAnsi="Times New Roman" w:cs="Times New Roman"/>
          <w:sz w:val="24"/>
          <w:szCs w:val="24"/>
          <w:lang w:val="en-US"/>
        </w:rPr>
        <w:t xml:space="preserve"> </w:t>
      </w:r>
      <w:r w:rsidR="00F9432F">
        <w:rPr>
          <w:rFonts w:ascii="Times New Roman" w:hAnsi="Times New Roman" w:cs="Times New Roman"/>
          <w:sz w:val="24"/>
          <w:szCs w:val="24"/>
          <w:lang w:val="en-US"/>
        </w:rPr>
        <w:t xml:space="preserve">species present </w:t>
      </w:r>
      <w:r w:rsidR="006858CF">
        <w:rPr>
          <w:rFonts w:ascii="Times New Roman" w:hAnsi="Times New Roman" w:cs="Times New Roman"/>
          <w:sz w:val="24"/>
          <w:szCs w:val="24"/>
          <w:lang w:val="en-US"/>
        </w:rPr>
        <w:t>are</w:t>
      </w:r>
      <w:r w:rsidR="00F9432F">
        <w:rPr>
          <w:rFonts w:ascii="Times New Roman" w:hAnsi="Times New Roman" w:cs="Times New Roman"/>
          <w:sz w:val="24"/>
          <w:szCs w:val="24"/>
          <w:lang w:val="en-US"/>
        </w:rPr>
        <w:t xml:space="preserve"> invasive and seasonal</w:t>
      </w:r>
      <w:r w:rsidR="003E18B1">
        <w:rPr>
          <w:rFonts w:ascii="Times New Roman" w:hAnsi="Times New Roman" w:cs="Times New Roman"/>
          <w:sz w:val="24"/>
          <w:szCs w:val="24"/>
          <w:lang w:val="en-US"/>
        </w:rPr>
        <w:t xml:space="preserve"> and thus were not considered in this study. These population counts were collected </w:t>
      </w:r>
      <w:r w:rsidR="003E5D90">
        <w:rPr>
          <w:rFonts w:ascii="Times New Roman" w:hAnsi="Times New Roman" w:cs="Times New Roman"/>
          <w:sz w:val="24"/>
          <w:szCs w:val="24"/>
          <w:lang w:val="en-US"/>
        </w:rPr>
        <w:t>from</w:t>
      </w:r>
      <w:r w:rsidR="003E18B1">
        <w:rPr>
          <w:rFonts w:ascii="Times New Roman" w:hAnsi="Times New Roman" w:cs="Times New Roman"/>
          <w:sz w:val="24"/>
          <w:szCs w:val="24"/>
          <w:lang w:val="en-US"/>
        </w:rPr>
        <w:t xml:space="preserve"> </w:t>
      </w:r>
      <w:r w:rsidR="003E5D90">
        <w:rPr>
          <w:rFonts w:ascii="Times New Roman" w:hAnsi="Times New Roman" w:cs="Times New Roman"/>
          <w:sz w:val="24"/>
          <w:szCs w:val="24"/>
          <w:lang w:val="en-US"/>
        </w:rPr>
        <w:t xml:space="preserve">the </w:t>
      </w:r>
      <w:r w:rsidR="003E18B1">
        <w:rPr>
          <w:rFonts w:ascii="Times New Roman" w:hAnsi="Times New Roman" w:cs="Times New Roman"/>
          <w:sz w:val="24"/>
          <w:szCs w:val="24"/>
          <w:lang w:val="en-US"/>
        </w:rPr>
        <w:t xml:space="preserve">end </w:t>
      </w:r>
      <w:r w:rsidR="003E5D90">
        <w:rPr>
          <w:rFonts w:ascii="Times New Roman" w:hAnsi="Times New Roman" w:cs="Times New Roman"/>
          <w:sz w:val="24"/>
          <w:szCs w:val="24"/>
          <w:lang w:val="en-US"/>
        </w:rPr>
        <w:t xml:space="preserve">of </w:t>
      </w:r>
      <w:r w:rsidR="003E18B1">
        <w:rPr>
          <w:rFonts w:ascii="Times New Roman" w:hAnsi="Times New Roman" w:cs="Times New Roman"/>
          <w:sz w:val="24"/>
          <w:szCs w:val="24"/>
          <w:lang w:val="en-US"/>
        </w:rPr>
        <w:t xml:space="preserve">February until </w:t>
      </w:r>
      <w:r w:rsidR="003E5D90">
        <w:rPr>
          <w:rFonts w:ascii="Times New Roman" w:hAnsi="Times New Roman" w:cs="Times New Roman"/>
          <w:sz w:val="24"/>
          <w:szCs w:val="24"/>
          <w:lang w:val="en-US"/>
        </w:rPr>
        <w:t xml:space="preserve">the </w:t>
      </w:r>
      <w:r w:rsidR="003E18B1">
        <w:rPr>
          <w:rFonts w:ascii="Times New Roman" w:hAnsi="Times New Roman" w:cs="Times New Roman"/>
          <w:sz w:val="24"/>
          <w:szCs w:val="24"/>
          <w:lang w:val="en-US"/>
        </w:rPr>
        <w:t>beg</w:t>
      </w:r>
      <w:r w:rsidR="003E5D90">
        <w:rPr>
          <w:rFonts w:ascii="Times New Roman" w:hAnsi="Times New Roman" w:cs="Times New Roman"/>
          <w:sz w:val="24"/>
          <w:szCs w:val="24"/>
          <w:lang w:val="en-US"/>
        </w:rPr>
        <w:t>inning</w:t>
      </w:r>
      <w:r w:rsidR="003E18B1">
        <w:rPr>
          <w:rFonts w:ascii="Times New Roman" w:hAnsi="Times New Roman" w:cs="Times New Roman"/>
          <w:sz w:val="24"/>
          <w:szCs w:val="24"/>
          <w:lang w:val="en-US"/>
        </w:rPr>
        <w:t xml:space="preserve"> of March</w:t>
      </w:r>
      <w:r w:rsidR="00940F96">
        <w:rPr>
          <w:rFonts w:ascii="Times New Roman" w:hAnsi="Times New Roman" w:cs="Times New Roman"/>
          <w:sz w:val="24"/>
          <w:szCs w:val="24"/>
          <w:lang w:val="en-US"/>
        </w:rPr>
        <w:t xml:space="preserve"> 2022</w:t>
      </w:r>
      <w:r w:rsidR="003E18B1">
        <w:rPr>
          <w:rFonts w:ascii="Times New Roman" w:hAnsi="Times New Roman" w:cs="Times New Roman"/>
          <w:sz w:val="24"/>
          <w:szCs w:val="24"/>
          <w:lang w:val="en-US"/>
        </w:rPr>
        <w:t>.</w:t>
      </w:r>
    </w:p>
    <w:p w14:paraId="4E3E3801" w14:textId="4FB01715" w:rsidR="00D8547A" w:rsidRDefault="00D8547A" w:rsidP="005101FC">
      <w:pPr>
        <w:spacing w:line="276"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The data was then processed in multiple steps. First, two biodiversity indexes, Shannon and Wiener Index and Simpson Index were calculated using the following formulas described in Spellerberg et al</w:t>
      </w:r>
      <w:r w:rsidR="006858CF">
        <w:rPr>
          <w:rFonts w:ascii="Times New Roman" w:hAnsi="Times New Roman" w:cs="Times New Roman"/>
          <w:sz w:val="24"/>
          <w:szCs w:val="24"/>
          <w:lang w:val="en-US"/>
        </w:rPr>
        <w:t xml:space="preserve">. </w:t>
      </w:r>
      <w:r>
        <w:rPr>
          <w:rFonts w:ascii="Times New Roman" w:hAnsi="Times New Roman" w:cs="Times New Roman"/>
          <w:sz w:val="24"/>
          <w:szCs w:val="24"/>
          <w:lang w:val="en-US"/>
        </w:rPr>
        <w:t>l (</w:t>
      </w:r>
      <w:r w:rsidRPr="003E5D90">
        <w:rPr>
          <w:rFonts w:ascii="Times New Roman" w:hAnsi="Times New Roman" w:cs="Times New Roman"/>
          <w:sz w:val="24"/>
          <w:szCs w:val="24"/>
          <w:lang w:val="en-US"/>
        </w:rPr>
        <w:t>2003</w:t>
      </w:r>
      <w:r>
        <w:rPr>
          <w:rFonts w:ascii="Times New Roman" w:hAnsi="Times New Roman" w:cs="Times New Roman"/>
          <w:sz w:val="24"/>
          <w:szCs w:val="24"/>
          <w:lang w:val="en-US"/>
        </w:rPr>
        <w:t xml:space="preserve">): </w:t>
      </w:r>
    </w:p>
    <w:p w14:paraId="47A6FD55" w14:textId="75A1CB1C" w:rsidR="00D8547A" w:rsidRDefault="00D8547A" w:rsidP="005101FC">
      <w:pPr>
        <w:spacing w:line="276" w:lineRule="auto"/>
        <w:jc w:val="both"/>
        <w:rPr>
          <w:rFonts w:ascii="Times New Roman" w:hAnsi="Times New Roman" w:cs="Times New Roman"/>
          <w:sz w:val="24"/>
          <w:szCs w:val="24"/>
          <w:lang w:val="en-US"/>
        </w:rPr>
      </w:pPr>
    </w:p>
    <w:p w14:paraId="34D7C978" w14:textId="0FFB85BF" w:rsidR="00487A4A" w:rsidRDefault="008104D8" w:rsidP="005101FC">
      <w:pPr>
        <w:spacing w:line="276" w:lineRule="auto"/>
        <w:jc w:val="both"/>
        <w:rPr>
          <w:rFonts w:ascii="Times New Roman" w:hAnsi="Times New Roman" w:cs="Times New Roman"/>
          <w:sz w:val="24"/>
          <w:szCs w:val="24"/>
          <w:lang w:val="en-US"/>
        </w:rPr>
      </w:pPr>
      <w:r w:rsidRPr="008104D8">
        <w:rPr>
          <w:rFonts w:ascii="Times New Roman" w:hAnsi="Times New Roman" w:cs="Times New Roman"/>
          <w:noProof/>
          <w:sz w:val="24"/>
          <w:szCs w:val="24"/>
          <w:lang w:val="en-US"/>
        </w:rPr>
        <w:drawing>
          <wp:anchor distT="0" distB="0" distL="114300" distR="114300" simplePos="0" relativeHeight="251666432" behindDoc="0" locked="0" layoutInCell="1" allowOverlap="1" wp14:anchorId="3D74D0B4" wp14:editId="4C8CC7E6">
            <wp:simplePos x="0" y="0"/>
            <wp:positionH relativeFrom="margin">
              <wp:align>center</wp:align>
            </wp:positionH>
            <wp:positionV relativeFrom="paragraph">
              <wp:posOffset>232410</wp:posOffset>
            </wp:positionV>
            <wp:extent cx="1587500" cy="550545"/>
            <wp:effectExtent l="0" t="0" r="0" b="1905"/>
            <wp:wrapTopAndBottom/>
            <wp:docPr id="13" name="Picture 13" descr="A picture containing text, clock, wa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clock, watch&#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587500" cy="550545"/>
                    </a:xfrm>
                    <a:prstGeom prst="rect">
                      <a:avLst/>
                    </a:prstGeom>
                  </pic:spPr>
                </pic:pic>
              </a:graphicData>
            </a:graphic>
            <wp14:sizeRelH relativeFrom="margin">
              <wp14:pctWidth>0</wp14:pctWidth>
            </wp14:sizeRelH>
            <wp14:sizeRelV relativeFrom="margin">
              <wp14:pctHeight>0</wp14:pctHeight>
            </wp14:sizeRelV>
          </wp:anchor>
        </w:drawing>
      </w:r>
      <w:r w:rsidR="00487A4A">
        <w:rPr>
          <w:rFonts w:ascii="Times New Roman" w:hAnsi="Times New Roman" w:cs="Times New Roman"/>
          <w:sz w:val="24"/>
          <w:szCs w:val="24"/>
          <w:lang w:val="en-US"/>
        </w:rPr>
        <w:tab/>
        <w:t>Shannon-Wiener Index formula:</w:t>
      </w:r>
    </w:p>
    <w:p w14:paraId="77EF7B06" w14:textId="615D177A" w:rsidR="007B4BB6" w:rsidRDefault="00487A4A" w:rsidP="005101FC">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p>
    <w:p w14:paraId="0988FFDF" w14:textId="0F8F79A1" w:rsidR="00487A4A" w:rsidRPr="00487A4A" w:rsidRDefault="00C10DA0" w:rsidP="005101FC">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w</w:t>
      </w:r>
      <w:r w:rsidR="00487A4A">
        <w:rPr>
          <w:rFonts w:ascii="Times New Roman" w:hAnsi="Times New Roman" w:cs="Times New Roman"/>
          <w:sz w:val="24"/>
          <w:szCs w:val="24"/>
          <w:lang w:val="en-US"/>
        </w:rPr>
        <w:t xml:space="preserve">here </w:t>
      </w:r>
      <w:r w:rsidR="00487A4A">
        <w:rPr>
          <w:rFonts w:ascii="Times New Roman" w:hAnsi="Times New Roman" w:cs="Times New Roman"/>
          <w:i/>
          <w:iCs/>
          <w:sz w:val="24"/>
          <w:szCs w:val="24"/>
          <w:lang w:val="en-US"/>
        </w:rPr>
        <w:t>p</w:t>
      </w:r>
      <w:r w:rsidR="007B4BB6" w:rsidRPr="006858CF">
        <w:rPr>
          <w:rFonts w:ascii="Times New Roman" w:hAnsi="Times New Roman" w:cs="Times New Roman"/>
          <w:i/>
          <w:iCs/>
          <w:sz w:val="24"/>
          <w:szCs w:val="24"/>
          <w:vertAlign w:val="subscript"/>
          <w:lang w:val="en-US"/>
        </w:rPr>
        <w:t>i</w:t>
      </w:r>
      <w:r w:rsidR="00487A4A" w:rsidRPr="006858CF">
        <w:rPr>
          <w:rFonts w:ascii="Times New Roman" w:hAnsi="Times New Roman" w:cs="Times New Roman"/>
          <w:sz w:val="24"/>
          <w:szCs w:val="24"/>
          <w:lang w:val="en-US"/>
        </w:rPr>
        <w:t xml:space="preserve"> </w:t>
      </w:r>
      <w:r w:rsidR="00BB4CA3" w:rsidRPr="006858CF">
        <w:rPr>
          <w:rFonts w:ascii="Times New Roman" w:hAnsi="Times New Roman" w:cs="Times New Roman"/>
          <w:sz w:val="24"/>
          <w:szCs w:val="24"/>
          <w:lang w:val="en-US"/>
        </w:rPr>
        <w:t>represent</w:t>
      </w:r>
      <w:r w:rsidR="003E5D90" w:rsidRPr="006858CF">
        <w:rPr>
          <w:rFonts w:ascii="Times New Roman" w:hAnsi="Times New Roman" w:cs="Times New Roman"/>
          <w:sz w:val="24"/>
          <w:szCs w:val="24"/>
          <w:lang w:val="en-US"/>
        </w:rPr>
        <w:t>s</w:t>
      </w:r>
      <w:r w:rsidR="00BB4CA3" w:rsidRPr="006858CF">
        <w:rPr>
          <w:rFonts w:ascii="Times New Roman" w:hAnsi="Times New Roman" w:cs="Times New Roman"/>
          <w:sz w:val="24"/>
          <w:szCs w:val="24"/>
          <w:lang w:val="en-US"/>
        </w:rPr>
        <w:t xml:space="preserve"> the proportion of i-th species in a sample</w:t>
      </w:r>
      <w:r w:rsidR="00BB4CA3">
        <w:rPr>
          <w:rFonts w:ascii="Times New Roman" w:hAnsi="Times New Roman" w:cs="Times New Roman"/>
          <w:sz w:val="24"/>
          <w:szCs w:val="24"/>
          <w:lang w:val="en-US"/>
        </w:rPr>
        <w:t xml:space="preserve"> </w:t>
      </w:r>
      <w:r w:rsidR="003E5D90">
        <w:rPr>
          <w:rFonts w:ascii="Times New Roman" w:hAnsi="Times New Roman" w:cs="Times New Roman"/>
          <w:sz w:val="24"/>
          <w:szCs w:val="24"/>
          <w:lang w:val="en-US"/>
        </w:rPr>
        <w:fldChar w:fldCharType="begin"/>
      </w:r>
      <w:r w:rsidR="003E5D90">
        <w:rPr>
          <w:rFonts w:ascii="Times New Roman" w:hAnsi="Times New Roman" w:cs="Times New Roman"/>
          <w:sz w:val="24"/>
          <w:szCs w:val="24"/>
          <w:lang w:val="en-US"/>
        </w:rPr>
        <w:instrText xml:space="preserve"> ADDIN ZOTERO_ITEM CSL_CITATION {"citationID":"jIX5wGe9","properties":{"formattedCitation":"(Spellerberg &amp; Fedor, 2003)","plainCitation":"(Spellerberg &amp; Fedor, 2003)","noteIndex":0},"citationItems":[{"id":479,"uris":["http://zotero.org/users/local/OY61QmWx/items/433RRPHZ"],"itemData":{"id":479,"type":"article-journal","abstract":"In the literature, the terms species richness and species diversity are sometimes used interchangeably. We suggest that at the very least, authors should define what they mean by either term. Of the many species diversity indices used in the literature, the Shannon Index is perhaps most commonly used. On some occasions it is called the Shannon–Wiener Index and on other occasions it is called the Shannon–Weaver Index. We suggest an explanation for this dual use of terms and in so doing we offer a tribute to the late Claude Shannon (who passed away on 24 February 2001).","container-title":"Global Ecology &amp; Biogeography","DOI":"10.1046/j.1466-822X.2003.00015.x","journalAbbreviation":"Global Ecology &amp; Biogeography","page":"177-179","source":"ResearchGate","title":"A tribute to Claude Shannon (1916–2001) and a plea for more rigorous use of species richness, species diversity and the ‘Shannon–Wiener’ Index","volume":"12","author":[{"family":"Spellerberg","given":"Ian"},{"family":"Fedor","given":"Peter"}],"issued":{"date-parts":[["2003",5,1]]}}}],"schema":"https://github.com/citation-style-language/schema/raw/master/csl-citation.json"} </w:instrText>
      </w:r>
      <w:r w:rsidR="003E5D90">
        <w:rPr>
          <w:rFonts w:ascii="Times New Roman" w:hAnsi="Times New Roman" w:cs="Times New Roman"/>
          <w:sz w:val="24"/>
          <w:szCs w:val="24"/>
          <w:lang w:val="en-US"/>
        </w:rPr>
        <w:fldChar w:fldCharType="separate"/>
      </w:r>
      <w:r w:rsidR="003E5D90" w:rsidRPr="003E5D90">
        <w:rPr>
          <w:rFonts w:ascii="Times New Roman" w:hAnsi="Times New Roman" w:cs="Times New Roman"/>
          <w:sz w:val="24"/>
        </w:rPr>
        <w:t>(Spellerberg &amp; Fedor, 2003)</w:t>
      </w:r>
      <w:r w:rsidR="003E5D90">
        <w:rPr>
          <w:rFonts w:ascii="Times New Roman" w:hAnsi="Times New Roman" w:cs="Times New Roman"/>
          <w:sz w:val="24"/>
          <w:szCs w:val="24"/>
          <w:lang w:val="en-US"/>
        </w:rPr>
        <w:fldChar w:fldCharType="end"/>
      </w:r>
    </w:p>
    <w:p w14:paraId="358F256D" w14:textId="155B2354" w:rsidR="00487A4A" w:rsidRDefault="00487A4A" w:rsidP="005101FC">
      <w:pPr>
        <w:spacing w:line="276" w:lineRule="auto"/>
        <w:jc w:val="both"/>
        <w:rPr>
          <w:rFonts w:ascii="Times New Roman" w:hAnsi="Times New Roman" w:cs="Times New Roman"/>
          <w:sz w:val="24"/>
          <w:szCs w:val="24"/>
          <w:lang w:val="en-US"/>
        </w:rPr>
      </w:pPr>
    </w:p>
    <w:p w14:paraId="561AC58B" w14:textId="3CA53E53" w:rsidR="00C10DA0" w:rsidRDefault="008104D8" w:rsidP="005101FC">
      <w:pPr>
        <w:spacing w:line="276" w:lineRule="auto"/>
        <w:jc w:val="both"/>
        <w:rPr>
          <w:rFonts w:ascii="Times New Roman" w:hAnsi="Times New Roman" w:cs="Times New Roman"/>
          <w:sz w:val="24"/>
          <w:szCs w:val="24"/>
          <w:lang w:val="en-US"/>
        </w:rPr>
      </w:pPr>
      <w:r w:rsidRPr="008104D8">
        <w:rPr>
          <w:rFonts w:ascii="Times New Roman" w:hAnsi="Times New Roman" w:cs="Times New Roman"/>
          <w:noProof/>
          <w:sz w:val="24"/>
          <w:szCs w:val="24"/>
          <w:lang w:val="en-US"/>
        </w:rPr>
        <w:drawing>
          <wp:anchor distT="0" distB="0" distL="114300" distR="114300" simplePos="0" relativeHeight="251667456" behindDoc="0" locked="0" layoutInCell="1" allowOverlap="1" wp14:anchorId="64EAB0DE" wp14:editId="71EEDB0A">
            <wp:simplePos x="0" y="0"/>
            <wp:positionH relativeFrom="margin">
              <wp:posOffset>2203450</wp:posOffset>
            </wp:positionH>
            <wp:positionV relativeFrom="paragraph">
              <wp:posOffset>297180</wp:posOffset>
            </wp:positionV>
            <wp:extent cx="1460500" cy="709295"/>
            <wp:effectExtent l="0" t="0" r="6350" b="0"/>
            <wp:wrapTopAndBottom/>
            <wp:docPr id="15" name="Picture 15" descr="A picture containing text, clock, wa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clock, watch&#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1460500" cy="709295"/>
                    </a:xfrm>
                    <a:prstGeom prst="rect">
                      <a:avLst/>
                    </a:prstGeom>
                  </pic:spPr>
                </pic:pic>
              </a:graphicData>
            </a:graphic>
            <wp14:sizeRelH relativeFrom="margin">
              <wp14:pctWidth>0</wp14:pctWidth>
            </wp14:sizeRelH>
            <wp14:sizeRelV relativeFrom="margin">
              <wp14:pctHeight>0</wp14:pctHeight>
            </wp14:sizeRelV>
          </wp:anchor>
        </w:drawing>
      </w:r>
      <w:r w:rsidR="00C10DA0">
        <w:rPr>
          <w:rFonts w:ascii="Times New Roman" w:hAnsi="Times New Roman" w:cs="Times New Roman"/>
          <w:sz w:val="24"/>
          <w:szCs w:val="24"/>
          <w:lang w:val="en-US"/>
        </w:rPr>
        <w:tab/>
        <w:t>Simpson Index formula:</w:t>
      </w:r>
    </w:p>
    <w:p w14:paraId="1AA545F9" w14:textId="398FC2FF" w:rsidR="00A23956" w:rsidRDefault="00A23956" w:rsidP="005101FC">
      <w:pPr>
        <w:spacing w:line="276" w:lineRule="auto"/>
        <w:jc w:val="both"/>
        <w:rPr>
          <w:rFonts w:ascii="Times New Roman" w:hAnsi="Times New Roman" w:cs="Times New Roman"/>
          <w:sz w:val="24"/>
          <w:szCs w:val="24"/>
          <w:lang w:val="en-US"/>
        </w:rPr>
      </w:pPr>
    </w:p>
    <w:p w14:paraId="7E407BDD" w14:textId="31726A0E" w:rsidR="00315805" w:rsidRDefault="00D8547A" w:rsidP="005101FC">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The Shannon Index</w:t>
      </w:r>
      <w:r w:rsidR="00B21F46">
        <w:rPr>
          <w:rFonts w:ascii="Times New Roman" w:hAnsi="Times New Roman" w:cs="Times New Roman"/>
          <w:sz w:val="24"/>
          <w:szCs w:val="24"/>
          <w:lang w:val="en-US"/>
        </w:rPr>
        <w:t xml:space="preserve"> (H)</w:t>
      </w:r>
      <w:r>
        <w:rPr>
          <w:rFonts w:ascii="Times New Roman" w:hAnsi="Times New Roman" w:cs="Times New Roman"/>
          <w:sz w:val="24"/>
          <w:szCs w:val="24"/>
          <w:lang w:val="en-US"/>
        </w:rPr>
        <w:t xml:space="preserve"> has no range limit but </w:t>
      </w:r>
      <w:r w:rsidR="006858CF">
        <w:rPr>
          <w:rFonts w:ascii="Times New Roman" w:hAnsi="Times New Roman" w:cs="Times New Roman"/>
          <w:sz w:val="24"/>
          <w:szCs w:val="24"/>
          <w:lang w:val="en-US"/>
        </w:rPr>
        <w:t>rarely has values</w:t>
      </w:r>
      <w:r>
        <w:rPr>
          <w:rFonts w:ascii="Times New Roman" w:hAnsi="Times New Roman" w:cs="Times New Roman"/>
          <w:sz w:val="24"/>
          <w:szCs w:val="24"/>
          <w:lang w:val="en-US"/>
        </w:rPr>
        <w:t xml:space="preserve"> beyond 4. The higher the value, the higher the biodiversity of the sampled area.</w:t>
      </w:r>
      <w:r w:rsidR="00B21F46">
        <w:rPr>
          <w:rFonts w:ascii="Times New Roman" w:hAnsi="Times New Roman" w:cs="Times New Roman"/>
          <w:sz w:val="24"/>
          <w:szCs w:val="24"/>
          <w:lang w:val="en-US"/>
        </w:rPr>
        <w:t xml:space="preserve"> </w:t>
      </w:r>
      <w:r w:rsidR="006858CF">
        <w:rPr>
          <w:rFonts w:ascii="Times New Roman" w:hAnsi="Times New Roman" w:cs="Times New Roman"/>
          <w:sz w:val="24"/>
          <w:szCs w:val="24"/>
          <w:lang w:val="en-US"/>
        </w:rPr>
        <w:t>On the other hand, the Simpson Index (D)</w:t>
      </w:r>
      <w:r w:rsidR="00B21F46">
        <w:rPr>
          <w:rFonts w:ascii="Times New Roman" w:hAnsi="Times New Roman" w:cs="Times New Roman"/>
          <w:sz w:val="24"/>
          <w:szCs w:val="24"/>
          <w:lang w:val="en-US"/>
        </w:rPr>
        <w:t xml:space="preserve"> ranges between 0 and 1, with 0 refe</w:t>
      </w:r>
      <w:r w:rsidR="003E5D90">
        <w:rPr>
          <w:rFonts w:ascii="Times New Roman" w:hAnsi="Times New Roman" w:cs="Times New Roman"/>
          <w:sz w:val="24"/>
          <w:szCs w:val="24"/>
          <w:lang w:val="en-US"/>
        </w:rPr>
        <w:t>r</w:t>
      </w:r>
      <w:r w:rsidR="00B21F46">
        <w:rPr>
          <w:rFonts w:ascii="Times New Roman" w:hAnsi="Times New Roman" w:cs="Times New Roman"/>
          <w:sz w:val="24"/>
          <w:szCs w:val="24"/>
          <w:lang w:val="en-US"/>
        </w:rPr>
        <w:t xml:space="preserve">ring to </w:t>
      </w:r>
      <w:r w:rsidR="003E5D90">
        <w:rPr>
          <w:rFonts w:ascii="Times New Roman" w:hAnsi="Times New Roman" w:cs="Times New Roman"/>
          <w:sz w:val="24"/>
          <w:szCs w:val="24"/>
          <w:lang w:val="en-US"/>
        </w:rPr>
        <w:t xml:space="preserve">the </w:t>
      </w:r>
      <w:r w:rsidR="00B21F46">
        <w:rPr>
          <w:rFonts w:ascii="Times New Roman" w:hAnsi="Times New Roman" w:cs="Times New Roman"/>
          <w:sz w:val="24"/>
          <w:szCs w:val="24"/>
          <w:lang w:val="en-US"/>
        </w:rPr>
        <w:t>highest biodiversity and 1 refe</w:t>
      </w:r>
      <w:r w:rsidR="003E5D90">
        <w:rPr>
          <w:rFonts w:ascii="Times New Roman" w:hAnsi="Times New Roman" w:cs="Times New Roman"/>
          <w:sz w:val="24"/>
          <w:szCs w:val="24"/>
          <w:lang w:val="en-US"/>
        </w:rPr>
        <w:t>r</w:t>
      </w:r>
      <w:r w:rsidR="00B21F46">
        <w:rPr>
          <w:rFonts w:ascii="Times New Roman" w:hAnsi="Times New Roman" w:cs="Times New Roman"/>
          <w:sz w:val="24"/>
          <w:szCs w:val="24"/>
          <w:lang w:val="en-US"/>
        </w:rPr>
        <w:t>ring to the lowest. To make things less confusing, the values obtained were subtracted from 1 to revert this. Thus the values seen in t</w:t>
      </w:r>
      <w:r w:rsidR="00A23956">
        <w:rPr>
          <w:rFonts w:ascii="Times New Roman" w:hAnsi="Times New Roman" w:cs="Times New Roman"/>
          <w:sz w:val="24"/>
          <w:szCs w:val="24"/>
          <w:lang w:val="en-US"/>
        </w:rPr>
        <w:t>he results for th</w:t>
      </w:r>
      <w:r w:rsidR="00CF782A">
        <w:rPr>
          <w:rFonts w:ascii="Times New Roman" w:hAnsi="Times New Roman" w:cs="Times New Roman"/>
          <w:sz w:val="24"/>
          <w:szCs w:val="24"/>
          <w:lang w:val="en-US"/>
        </w:rPr>
        <w:t>e</w:t>
      </w:r>
      <w:r w:rsidR="00A23956">
        <w:rPr>
          <w:rFonts w:ascii="Times New Roman" w:hAnsi="Times New Roman" w:cs="Times New Roman"/>
          <w:sz w:val="24"/>
          <w:szCs w:val="24"/>
          <w:lang w:val="en-US"/>
        </w:rPr>
        <w:t xml:space="preserve"> </w:t>
      </w:r>
      <w:r w:rsidR="00B21F46">
        <w:rPr>
          <w:rFonts w:ascii="Times New Roman" w:hAnsi="Times New Roman" w:cs="Times New Roman"/>
          <w:sz w:val="24"/>
          <w:szCs w:val="24"/>
          <w:lang w:val="en-US"/>
        </w:rPr>
        <w:t>Simpson index (D</w:t>
      </w:r>
      <w:r w:rsidR="006858CF">
        <w:rPr>
          <w:rFonts w:ascii="Times New Roman" w:hAnsi="Times New Roman" w:cs="Times New Roman"/>
          <w:sz w:val="24"/>
          <w:szCs w:val="24"/>
          <w:lang w:val="en-US"/>
        </w:rPr>
        <w:t>'</w:t>
      </w:r>
      <w:r w:rsidR="00B21F46">
        <w:rPr>
          <w:rFonts w:ascii="Times New Roman" w:hAnsi="Times New Roman" w:cs="Times New Roman"/>
          <w:sz w:val="24"/>
          <w:szCs w:val="24"/>
          <w:lang w:val="en-US"/>
        </w:rPr>
        <w:t xml:space="preserve">) refer to 0 as </w:t>
      </w:r>
      <w:r w:rsidR="006858CF">
        <w:rPr>
          <w:rFonts w:ascii="Times New Roman" w:hAnsi="Times New Roman" w:cs="Times New Roman"/>
          <w:sz w:val="24"/>
          <w:szCs w:val="24"/>
          <w:lang w:val="en-US"/>
        </w:rPr>
        <w:t xml:space="preserve">the </w:t>
      </w:r>
      <w:r w:rsidR="00CF782A">
        <w:rPr>
          <w:rFonts w:ascii="Times New Roman" w:hAnsi="Times New Roman" w:cs="Times New Roman"/>
          <w:sz w:val="24"/>
          <w:szCs w:val="24"/>
          <w:lang w:val="en-US"/>
        </w:rPr>
        <w:t>lowest</w:t>
      </w:r>
      <w:r w:rsidR="00B21F46">
        <w:rPr>
          <w:rFonts w:ascii="Times New Roman" w:hAnsi="Times New Roman" w:cs="Times New Roman"/>
          <w:sz w:val="24"/>
          <w:szCs w:val="24"/>
          <w:lang w:val="en-US"/>
        </w:rPr>
        <w:t xml:space="preserve"> biodiversity and 1 as the highest biodiversity.</w:t>
      </w:r>
    </w:p>
    <w:p w14:paraId="5A055D44" w14:textId="0D5B645F" w:rsidR="00EB599E" w:rsidRDefault="00315805" w:rsidP="005101FC">
      <w:pPr>
        <w:spacing w:line="276"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Second, trait redundancy and functional diversity</w:t>
      </w:r>
      <w:r w:rsidR="00584DDC">
        <w:rPr>
          <w:rFonts w:ascii="Times New Roman" w:hAnsi="Times New Roman" w:cs="Times New Roman"/>
          <w:sz w:val="24"/>
          <w:szCs w:val="24"/>
          <w:lang w:val="en-US"/>
        </w:rPr>
        <w:t xml:space="preserve"> indexes</w:t>
      </w:r>
      <w:r>
        <w:rPr>
          <w:rFonts w:ascii="Times New Roman" w:hAnsi="Times New Roman" w:cs="Times New Roman"/>
          <w:sz w:val="24"/>
          <w:szCs w:val="24"/>
          <w:lang w:val="en-US"/>
        </w:rPr>
        <w:t xml:space="preserve"> were calculated.</w:t>
      </w:r>
      <w:r w:rsidR="00715A88">
        <w:rPr>
          <w:rFonts w:ascii="Times New Roman" w:hAnsi="Times New Roman" w:cs="Times New Roman"/>
          <w:sz w:val="24"/>
          <w:szCs w:val="24"/>
          <w:lang w:val="en-US"/>
        </w:rPr>
        <w:t xml:space="preserve"> Trait redundancy provides a</w:t>
      </w:r>
      <w:r w:rsidR="006858CF">
        <w:rPr>
          <w:rFonts w:ascii="Times New Roman" w:hAnsi="Times New Roman" w:cs="Times New Roman"/>
          <w:sz w:val="24"/>
          <w:szCs w:val="24"/>
          <w:lang w:val="en-US"/>
        </w:rPr>
        <w:t>n</w:t>
      </w:r>
      <w:r w:rsidR="00715A88">
        <w:rPr>
          <w:rFonts w:ascii="Times New Roman" w:hAnsi="Times New Roman" w:cs="Times New Roman"/>
          <w:sz w:val="24"/>
          <w:szCs w:val="24"/>
          <w:lang w:val="en-US"/>
        </w:rPr>
        <w:t xml:space="preserve"> index value that shows how similar the species in an ecosystem are </w:t>
      </w:r>
      <w:r w:rsidR="006858CF">
        <w:rPr>
          <w:rFonts w:ascii="Times New Roman" w:hAnsi="Times New Roman" w:cs="Times New Roman"/>
          <w:sz w:val="24"/>
          <w:szCs w:val="24"/>
          <w:lang w:val="en-US"/>
        </w:rPr>
        <w:t>concerning</w:t>
      </w:r>
      <w:r w:rsidR="00715A88">
        <w:rPr>
          <w:rFonts w:ascii="Times New Roman" w:hAnsi="Times New Roman" w:cs="Times New Roman"/>
          <w:sz w:val="24"/>
          <w:szCs w:val="24"/>
          <w:lang w:val="en-US"/>
        </w:rPr>
        <w:t xml:space="preserve"> </w:t>
      </w:r>
      <w:r w:rsidR="006858CF">
        <w:rPr>
          <w:rFonts w:ascii="Times New Roman" w:hAnsi="Times New Roman" w:cs="Times New Roman"/>
          <w:sz w:val="24"/>
          <w:szCs w:val="24"/>
          <w:lang w:val="en-US"/>
        </w:rPr>
        <w:t>s</w:t>
      </w:r>
      <w:r w:rsidR="00715A88">
        <w:rPr>
          <w:rFonts w:ascii="Times New Roman" w:hAnsi="Times New Roman" w:cs="Times New Roman"/>
          <w:sz w:val="24"/>
          <w:szCs w:val="24"/>
          <w:lang w:val="en-US"/>
        </w:rPr>
        <w:t xml:space="preserve">elected traits. On the other hand, functional diversity </w:t>
      </w:r>
      <w:r w:rsidR="006858CF">
        <w:rPr>
          <w:rFonts w:ascii="Times New Roman" w:hAnsi="Times New Roman" w:cs="Times New Roman"/>
          <w:sz w:val="24"/>
          <w:szCs w:val="24"/>
          <w:lang w:val="en-US"/>
        </w:rPr>
        <w:t>indicates</w:t>
      </w:r>
      <w:r w:rsidR="00715A88">
        <w:rPr>
          <w:rFonts w:ascii="Times New Roman" w:hAnsi="Times New Roman" w:cs="Times New Roman"/>
          <w:sz w:val="24"/>
          <w:szCs w:val="24"/>
          <w:lang w:val="en-US"/>
        </w:rPr>
        <w:t xml:space="preserve"> how many unique traits and services there are in a</w:t>
      </w:r>
      <w:r w:rsidR="006858CF">
        <w:rPr>
          <w:rFonts w:ascii="Times New Roman" w:hAnsi="Times New Roman" w:cs="Times New Roman"/>
          <w:sz w:val="24"/>
          <w:szCs w:val="24"/>
          <w:lang w:val="en-US"/>
        </w:rPr>
        <w:t>n</w:t>
      </w:r>
      <w:r w:rsidR="00715A88">
        <w:rPr>
          <w:rFonts w:ascii="Times New Roman" w:hAnsi="Times New Roman" w:cs="Times New Roman"/>
          <w:sz w:val="24"/>
          <w:szCs w:val="24"/>
          <w:lang w:val="en-US"/>
        </w:rPr>
        <w:t xml:space="preserve"> ecosystem.</w:t>
      </w:r>
      <w:r>
        <w:rPr>
          <w:rFonts w:ascii="Times New Roman" w:hAnsi="Times New Roman" w:cs="Times New Roman"/>
          <w:sz w:val="24"/>
          <w:szCs w:val="24"/>
          <w:lang w:val="en-US"/>
        </w:rPr>
        <w:t xml:space="preserve"> </w:t>
      </w:r>
      <w:r w:rsidR="00F53C21">
        <w:rPr>
          <w:rFonts w:ascii="Times New Roman" w:hAnsi="Times New Roman" w:cs="Times New Roman"/>
          <w:sz w:val="24"/>
          <w:szCs w:val="24"/>
          <w:lang w:val="en-US"/>
        </w:rPr>
        <w:t xml:space="preserve">For this, each species was identified using local stakeholder knowledge and a source on the flora of Aruba </w:t>
      </w:r>
      <w:r w:rsidR="003E5D90">
        <w:rPr>
          <w:rFonts w:ascii="Times New Roman" w:hAnsi="Times New Roman" w:cs="Times New Roman"/>
          <w:sz w:val="24"/>
          <w:szCs w:val="24"/>
          <w:lang w:val="en-US"/>
        </w:rPr>
        <w:fldChar w:fldCharType="begin"/>
      </w:r>
      <w:r w:rsidR="003E5D90">
        <w:rPr>
          <w:rFonts w:ascii="Times New Roman" w:hAnsi="Times New Roman" w:cs="Times New Roman"/>
          <w:sz w:val="24"/>
          <w:szCs w:val="24"/>
          <w:lang w:val="en-US"/>
        </w:rPr>
        <w:instrText xml:space="preserve"> ADDIN ZOTERO_ITEM CSL_CITATION {"citationID":"SKrR9bt7","properties":{"formattedCitation":"(Proosdij, 2012)","plainCitation":"(Proosdij, 2012)","noteIndex":0},"citationItems":[{"id":517,"uris":["http://zotero.org/users/local/OY61QmWx/items/B89I5NS4"],"itemData":{"id":517,"type":"book","edition":"4","ISBN":"978-90-5730-162-9","language":"Dutch","publisher":"Walburg Pers","title":"Arnoldo's Zakflora: Wat in het Wild Groeit en Bloeit op Aruba, Bonaire en Curaçao","author":[{"family":"Proosdij","given":"Arnoldo"}],"issued":{"date-parts":[["2012"]]}}}],"schema":"https://github.com/citation-style-language/schema/raw/master/csl-citation.json"} </w:instrText>
      </w:r>
      <w:r w:rsidR="003E5D90">
        <w:rPr>
          <w:rFonts w:ascii="Times New Roman" w:hAnsi="Times New Roman" w:cs="Times New Roman"/>
          <w:sz w:val="24"/>
          <w:szCs w:val="24"/>
          <w:lang w:val="en-US"/>
        </w:rPr>
        <w:fldChar w:fldCharType="separate"/>
      </w:r>
      <w:r w:rsidR="003E5D90" w:rsidRPr="003E5D90">
        <w:rPr>
          <w:rFonts w:ascii="Times New Roman" w:hAnsi="Times New Roman" w:cs="Times New Roman"/>
          <w:sz w:val="24"/>
        </w:rPr>
        <w:t>(Proosdij, 2012)</w:t>
      </w:r>
      <w:r w:rsidR="003E5D90">
        <w:rPr>
          <w:rFonts w:ascii="Times New Roman" w:hAnsi="Times New Roman" w:cs="Times New Roman"/>
          <w:sz w:val="24"/>
          <w:szCs w:val="24"/>
          <w:lang w:val="en-US"/>
        </w:rPr>
        <w:fldChar w:fldCharType="end"/>
      </w:r>
      <w:r w:rsidR="003E5D90">
        <w:rPr>
          <w:rFonts w:ascii="Times New Roman" w:hAnsi="Times New Roman" w:cs="Times New Roman"/>
          <w:sz w:val="24"/>
          <w:szCs w:val="24"/>
          <w:lang w:val="en-US"/>
        </w:rPr>
        <w:t>.</w:t>
      </w:r>
      <w:r w:rsidR="00F53C21">
        <w:rPr>
          <w:rFonts w:ascii="Times New Roman" w:hAnsi="Times New Roman" w:cs="Times New Roman"/>
          <w:sz w:val="24"/>
          <w:szCs w:val="24"/>
          <w:lang w:val="en-US"/>
        </w:rPr>
        <w:t xml:space="preserve"> Based on their characteristics, each species was ranked on a list of pre-selected traits that represent major ecosystem services.</w:t>
      </w:r>
      <w:r w:rsidR="00E05F19">
        <w:rPr>
          <w:rFonts w:ascii="Times New Roman" w:hAnsi="Times New Roman" w:cs="Times New Roman"/>
          <w:sz w:val="24"/>
          <w:szCs w:val="24"/>
          <w:lang w:val="en-US"/>
        </w:rPr>
        <w:t xml:space="preserve"> These traits comprise: nitrogen fixation ability, leaf thickness, water</w:t>
      </w:r>
      <w:r w:rsidR="006858CF">
        <w:rPr>
          <w:rFonts w:ascii="Times New Roman" w:hAnsi="Times New Roman" w:cs="Times New Roman"/>
          <w:sz w:val="24"/>
          <w:szCs w:val="24"/>
          <w:lang w:val="en-US"/>
        </w:rPr>
        <w:t>-</w:t>
      </w:r>
      <w:r w:rsidR="00E05F19">
        <w:rPr>
          <w:rFonts w:ascii="Times New Roman" w:hAnsi="Times New Roman" w:cs="Times New Roman"/>
          <w:sz w:val="24"/>
          <w:szCs w:val="24"/>
          <w:lang w:val="en-US"/>
        </w:rPr>
        <w:t>storing tissue, stem thickness, height, root deepness/seize and photosynthesis process</w:t>
      </w:r>
      <w:r w:rsidR="00F53C21">
        <w:rPr>
          <w:rFonts w:ascii="Times New Roman" w:hAnsi="Times New Roman" w:cs="Times New Roman"/>
          <w:sz w:val="24"/>
          <w:szCs w:val="24"/>
          <w:lang w:val="en-US"/>
        </w:rPr>
        <w:t xml:space="preserve"> (</w:t>
      </w:r>
      <w:r w:rsidR="00E05F19">
        <w:rPr>
          <w:rFonts w:ascii="Times New Roman" w:hAnsi="Times New Roman" w:cs="Times New Roman"/>
          <w:sz w:val="24"/>
          <w:szCs w:val="24"/>
          <w:lang w:val="en-US"/>
        </w:rPr>
        <w:t xml:space="preserve">More details </w:t>
      </w:r>
      <w:r w:rsidR="00E05F19" w:rsidRPr="00E05F19">
        <w:rPr>
          <w:rFonts w:ascii="Times New Roman" w:hAnsi="Times New Roman" w:cs="Times New Roman"/>
          <w:sz w:val="24"/>
          <w:szCs w:val="24"/>
          <w:lang w:val="en-US"/>
        </w:rPr>
        <w:t>f</w:t>
      </w:r>
      <w:r w:rsidR="004C4A2A" w:rsidRPr="00E05F19">
        <w:rPr>
          <w:rFonts w:ascii="Times New Roman" w:hAnsi="Times New Roman" w:cs="Times New Roman"/>
          <w:sz w:val="24"/>
          <w:szCs w:val="24"/>
          <w:lang w:val="en-US"/>
        </w:rPr>
        <w:t xml:space="preserve">ound in appendix </w:t>
      </w:r>
      <w:r w:rsidR="00715A88" w:rsidRPr="00E05F19">
        <w:rPr>
          <w:rFonts w:ascii="Times New Roman" w:hAnsi="Times New Roman" w:cs="Times New Roman"/>
          <w:sz w:val="24"/>
          <w:szCs w:val="24"/>
          <w:lang w:val="en-US"/>
        </w:rPr>
        <w:t>1</w:t>
      </w:r>
      <w:r w:rsidR="00F53C21" w:rsidRPr="00E05F19">
        <w:rPr>
          <w:rFonts w:ascii="Times New Roman" w:hAnsi="Times New Roman" w:cs="Times New Roman"/>
          <w:sz w:val="24"/>
          <w:szCs w:val="24"/>
          <w:lang w:val="en-US"/>
        </w:rPr>
        <w:t>).</w:t>
      </w:r>
      <w:r w:rsidR="0096692E">
        <w:rPr>
          <w:rFonts w:ascii="Times New Roman" w:hAnsi="Times New Roman" w:cs="Times New Roman"/>
          <w:sz w:val="24"/>
          <w:szCs w:val="24"/>
          <w:lang w:val="en-US"/>
        </w:rPr>
        <w:t xml:space="preserve"> These traits were chosen as they re</w:t>
      </w:r>
      <w:r w:rsidR="006858CF">
        <w:rPr>
          <w:rFonts w:ascii="Times New Roman" w:hAnsi="Times New Roman" w:cs="Times New Roman"/>
          <w:sz w:val="24"/>
          <w:szCs w:val="24"/>
          <w:lang w:val="en-US"/>
        </w:rPr>
        <w:t>la</w:t>
      </w:r>
      <w:r w:rsidR="0096692E">
        <w:rPr>
          <w:rFonts w:ascii="Times New Roman" w:hAnsi="Times New Roman" w:cs="Times New Roman"/>
          <w:sz w:val="24"/>
          <w:szCs w:val="24"/>
          <w:lang w:val="en-US"/>
        </w:rPr>
        <w:t xml:space="preserve">te to the capacity of the plant to resist the </w:t>
      </w:r>
      <w:r w:rsidR="006858CF">
        <w:rPr>
          <w:rFonts w:ascii="Times New Roman" w:hAnsi="Times New Roman" w:cs="Times New Roman"/>
          <w:sz w:val="24"/>
          <w:szCs w:val="24"/>
          <w:lang w:val="en-US"/>
        </w:rPr>
        <w:t>advers</w:t>
      </w:r>
      <w:r w:rsidR="0096692E">
        <w:rPr>
          <w:rFonts w:ascii="Times New Roman" w:hAnsi="Times New Roman" w:cs="Times New Roman"/>
          <w:sz w:val="24"/>
          <w:szCs w:val="24"/>
          <w:lang w:val="en-US"/>
        </w:rPr>
        <w:t xml:space="preserve">e effects that wind causes on </w:t>
      </w:r>
      <w:r w:rsidR="006858CF">
        <w:rPr>
          <w:rFonts w:ascii="Times New Roman" w:hAnsi="Times New Roman" w:cs="Times New Roman"/>
          <w:sz w:val="24"/>
          <w:szCs w:val="24"/>
          <w:lang w:val="en-US"/>
        </w:rPr>
        <w:t>plants</w:t>
      </w:r>
      <w:r w:rsidR="0096692E">
        <w:rPr>
          <w:rFonts w:ascii="Times New Roman" w:hAnsi="Times New Roman" w:cs="Times New Roman"/>
          <w:sz w:val="24"/>
          <w:szCs w:val="24"/>
          <w:lang w:val="en-US"/>
        </w:rPr>
        <w:t xml:space="preserve"> and the soil.</w:t>
      </w:r>
      <w:r w:rsidR="00F53C21">
        <w:rPr>
          <w:rFonts w:ascii="Times New Roman" w:hAnsi="Times New Roman" w:cs="Times New Roman"/>
          <w:sz w:val="24"/>
          <w:szCs w:val="24"/>
          <w:lang w:val="en-US"/>
        </w:rPr>
        <w:t xml:space="preserve"> </w:t>
      </w:r>
      <w:r w:rsidR="006858CF">
        <w:rPr>
          <w:rFonts w:ascii="Times New Roman" w:hAnsi="Times New Roman" w:cs="Times New Roman"/>
          <w:sz w:val="24"/>
          <w:szCs w:val="24"/>
          <w:lang w:val="en-US"/>
        </w:rPr>
        <w:t>Trait</w:t>
      </w:r>
      <w:r w:rsidR="00F53C21">
        <w:rPr>
          <w:rFonts w:ascii="Times New Roman" w:hAnsi="Times New Roman" w:cs="Times New Roman"/>
          <w:sz w:val="24"/>
          <w:szCs w:val="24"/>
          <w:lang w:val="en-US"/>
        </w:rPr>
        <w:t xml:space="preserve"> redundancy and functional diversity were calculated using the following formulas, described by Bello and Leps </w:t>
      </w:r>
      <w:r w:rsidR="003E5D90">
        <w:rPr>
          <w:rFonts w:ascii="Times New Roman" w:hAnsi="Times New Roman" w:cs="Times New Roman"/>
          <w:sz w:val="24"/>
          <w:szCs w:val="24"/>
          <w:highlight w:val="yellow"/>
          <w:lang w:val="en-US"/>
        </w:rPr>
        <w:fldChar w:fldCharType="begin"/>
      </w:r>
      <w:r w:rsidR="003E5D90">
        <w:rPr>
          <w:rFonts w:ascii="Times New Roman" w:hAnsi="Times New Roman" w:cs="Times New Roman"/>
          <w:sz w:val="24"/>
          <w:szCs w:val="24"/>
          <w:highlight w:val="yellow"/>
          <w:lang w:val="en-US"/>
        </w:rPr>
        <w:instrText xml:space="preserve"> ADDIN ZOTERO_ITEM CSL_CITATION {"citationID":"9ejvz9M6","properties":{"formattedCitation":"(de Bello et al., 2007; Lep\\uc0\\u353{} et al., 2006)","plainCitation":"(de Bello et al., 2007; Lepš et al., 2006)","noteIndex":0},"citationItems":[{"id":472,"uris":["http://zotero.org/users/local/OY61QmWx/items/IB84TMLP"],"itemData":{"id":472,"type":"article-journal","abstract":"Measurements of trait community composition are known to be sensitive to the way species abundance is assessed, but not to what extent. This was investigated by considering two of the most commonly used indices of community trait composition, trait averages and functional diversity, in bee communities along a post-fire environmental gradient. The indices were computed using three different species abundance measurements (log and unlog number of individuals and species occurrence only) and 5 traits. For certain traits, the responses of the indices to fire varied according to how species abundance was measured. The measurements that took species abundance into account in the most distinct way (e.g., occurrence vs. unlog data) produced the least similar results for all traits. Species were then grouped into different classes on the basis of their relative abundance (i.e., dominants, subdominants, and rare species). As a result, the measure that attaches the highest importance to the abundance of species (unlog data) related mostly to the dominant species traits, while the measure attaching the lowest (i.e., species occurrence) related more to rare species traits. Species diversity was mostly independent of trait averages and functional diversity, regardless of the measure of species abundance used. We also quantified functional redundancy (i.e., the potential minus the observed functional diversity in each community). When more weight was attached to species abundance, redundancy decreased and tended to be less correlated with species diversity. Overall, the way species abundance is taken into consideration in indices of functional composition offers promising insights into the way community assembly mechanisms respond to environmental changes.","container-title":"Community Ecology","DOI":"10.1556/ComEc.8.2007.2.3","ISSN":"1588-2756","issue":"2","journalAbbreviation":"COMMUNITY ECOLOGY","language":"en","page":"163-170","source":"Springer Link","title":"Importance of species abundance for assessment of trait composition: an example based on pollinator communities","title-short":"Importance of species abundance for assessment of trait composition","volume":"8","author":[{"family":"Bello","given":"F.","non-dropping-particle":"de"},{"family":"Lepš","given":"J."},{"family":"Lavorel","given":"S."},{"family":"Moretti","given":"M."}],"issued":{"date-parts":[["2007",6,1]]}}},{"id":475,"uris":["http://zotero.org/users/local/OY61QmWx/items/UG8KQ9QQ"],"itemData":{"id":475,"type":"article-journal","abstract":"Quantifying the functional diversity in ecological communities is very promising for both studying\nthe response of diversity to environmental gradients and the effects of diversity on ecosystem functioning (i.e. in “biodiversity experiments”). In our view, the Rao coefficient is a good candidate for\nan efficient functional diversity index. It is, in fact, a generalization of the Simpson’s index of diversity and it can be used with various measures of dissimilarity between species (both those based on\na single trait and those based on several traits). However, when intending to quantify the functional\ndiversity, we have to make various methodological decisions such as how many and which traits to\nuse, how to weight them, how to combine traits that are measured at different scales and how to\nquantify the species’ relative abundances in a community. Here we discuss these issues with examples from real plant communities and argue that diversity within a single trait is often the most ecologically relevant information. When using indices based on many traits, we plead for careful\na priori selection of ecologically relevant traits, although other options are also feasible. When combining many traits, often with different scales, methods considering the extent of species overlap in\ntrait space can be applied for both the qualitative and quantitative traits. Another possibility proposed here is to decompose the variability of a trait in a community according to the relative effect of\namong- and within-species differentiation (with the latter not considered by current indices of functional diversity), in a way analogical to decomposition of Sum of squares in ANOVA. Further, we\nshow why the functional diversity is more tightly related to species diversity (measured by Simpson\nindex) when biomass is used as a measure of population abundance, in comparison with frequency.\nFinally, the general expectation is that functional diversity can be a better predictor of ecosystem\nfunctioning than the number of species or the number of functional groups. However, we demonstrate that some of the expectations might be overrated – in particular, the “sampling effect” in\nbiodiversity experiments is not avoided when functional diversity is used as a predictor.","container-title":"Preslia","page":"481-501","title":"Quantifying and interpreting functional diversity of natural communities: practical considerations matter","volume":"78","author":[{"family":"Lepš","given":"Jan"},{"family":"Bello","given":"Francesco"},{"family":"Lavorel","given":"Sandra"},{"family":"Berman","given":"Sandra"}],"issued":{"date-parts":[["2006"]]}}}],"schema":"https://github.com/citation-style-language/schema/raw/master/csl-citation.json"} </w:instrText>
      </w:r>
      <w:r w:rsidR="003E5D90">
        <w:rPr>
          <w:rFonts w:ascii="Times New Roman" w:hAnsi="Times New Roman" w:cs="Times New Roman"/>
          <w:sz w:val="24"/>
          <w:szCs w:val="24"/>
          <w:highlight w:val="yellow"/>
          <w:lang w:val="en-US"/>
        </w:rPr>
        <w:fldChar w:fldCharType="separate"/>
      </w:r>
      <w:r w:rsidR="003E5D90" w:rsidRPr="003E5D90">
        <w:rPr>
          <w:rFonts w:ascii="Times New Roman" w:hAnsi="Times New Roman" w:cs="Times New Roman"/>
          <w:sz w:val="24"/>
          <w:szCs w:val="24"/>
        </w:rPr>
        <w:t>(de Bello et al., 2007; Lepš et al., 2006)</w:t>
      </w:r>
      <w:r w:rsidR="003E5D90">
        <w:rPr>
          <w:rFonts w:ascii="Times New Roman" w:hAnsi="Times New Roman" w:cs="Times New Roman"/>
          <w:sz w:val="24"/>
          <w:szCs w:val="24"/>
          <w:highlight w:val="yellow"/>
          <w:lang w:val="en-US"/>
        </w:rPr>
        <w:fldChar w:fldCharType="end"/>
      </w:r>
      <w:r w:rsidR="003E5D90">
        <w:rPr>
          <w:rFonts w:ascii="Times New Roman" w:hAnsi="Times New Roman" w:cs="Times New Roman"/>
          <w:sz w:val="24"/>
          <w:szCs w:val="24"/>
          <w:lang w:val="en-US"/>
        </w:rPr>
        <w:t>:</w:t>
      </w:r>
    </w:p>
    <w:p w14:paraId="3F32FBE6" w14:textId="1D9F9A9F" w:rsidR="00A23956" w:rsidRDefault="00A23956" w:rsidP="005101FC">
      <w:pPr>
        <w:spacing w:line="276" w:lineRule="auto"/>
        <w:jc w:val="both"/>
        <w:rPr>
          <w:rFonts w:ascii="Times New Roman" w:hAnsi="Times New Roman" w:cs="Times New Roman"/>
          <w:sz w:val="24"/>
          <w:szCs w:val="24"/>
          <w:lang w:val="en-US"/>
        </w:rPr>
      </w:pPr>
    </w:p>
    <w:p w14:paraId="06B16B00" w14:textId="0392B9C7" w:rsidR="00A23956" w:rsidRDefault="005243F0" w:rsidP="005101FC">
      <w:pPr>
        <w:spacing w:line="276" w:lineRule="auto"/>
        <w:jc w:val="both"/>
        <w:rPr>
          <w:rFonts w:ascii="Times New Roman" w:hAnsi="Times New Roman" w:cs="Times New Roman"/>
          <w:sz w:val="24"/>
          <w:szCs w:val="24"/>
          <w:lang w:val="en-US"/>
        </w:rPr>
      </w:pPr>
      <w:r w:rsidRPr="005243F0">
        <w:rPr>
          <w:rFonts w:ascii="Times New Roman" w:hAnsi="Times New Roman" w:cs="Times New Roman"/>
          <w:noProof/>
          <w:sz w:val="24"/>
          <w:szCs w:val="24"/>
          <w:lang w:val="en-US"/>
        </w:rPr>
        <w:drawing>
          <wp:anchor distT="0" distB="0" distL="114300" distR="114300" simplePos="0" relativeHeight="251665408" behindDoc="0" locked="0" layoutInCell="1" allowOverlap="1" wp14:anchorId="2A6A4761" wp14:editId="3A4A97EB">
            <wp:simplePos x="0" y="0"/>
            <wp:positionH relativeFrom="margin">
              <wp:align>center</wp:align>
            </wp:positionH>
            <wp:positionV relativeFrom="paragraph">
              <wp:posOffset>336550</wp:posOffset>
            </wp:positionV>
            <wp:extent cx="1962150" cy="657225"/>
            <wp:effectExtent l="0" t="0" r="0" b="9525"/>
            <wp:wrapTopAndBottom/>
            <wp:docPr id="12" name="Picture 12" descr="A picture containing text, clock, watch, gau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clock, watch, gaug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1962150" cy="657225"/>
                    </a:xfrm>
                    <a:prstGeom prst="rect">
                      <a:avLst/>
                    </a:prstGeom>
                  </pic:spPr>
                </pic:pic>
              </a:graphicData>
            </a:graphic>
            <wp14:sizeRelH relativeFrom="margin">
              <wp14:pctWidth>0</wp14:pctWidth>
            </wp14:sizeRelH>
            <wp14:sizeRelV relativeFrom="margin">
              <wp14:pctHeight>0</wp14:pctHeight>
            </wp14:sizeRelV>
          </wp:anchor>
        </w:drawing>
      </w:r>
      <w:r w:rsidR="00BB4CA3">
        <w:rPr>
          <w:rFonts w:ascii="Times New Roman" w:hAnsi="Times New Roman" w:cs="Times New Roman"/>
          <w:sz w:val="24"/>
          <w:szCs w:val="24"/>
          <w:lang w:val="en-US"/>
        </w:rPr>
        <w:tab/>
        <w:t>Functional Diversity formula:</w:t>
      </w:r>
    </w:p>
    <w:p w14:paraId="2A71246B" w14:textId="70B8FB6F" w:rsidR="005243F0" w:rsidRDefault="005243F0" w:rsidP="005101FC">
      <w:pPr>
        <w:spacing w:line="276" w:lineRule="auto"/>
        <w:jc w:val="both"/>
        <w:rPr>
          <w:rFonts w:ascii="Times New Roman" w:hAnsi="Times New Roman" w:cs="Times New Roman"/>
          <w:sz w:val="24"/>
          <w:szCs w:val="24"/>
          <w:lang w:val="en-US"/>
        </w:rPr>
      </w:pPr>
    </w:p>
    <w:p w14:paraId="6260D216" w14:textId="320CB477" w:rsidR="00A23956" w:rsidRPr="00BB4CA3" w:rsidRDefault="00BB4CA3" w:rsidP="005101FC">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t>where d</w:t>
      </w:r>
      <w:r>
        <w:rPr>
          <w:rFonts w:ascii="Times New Roman" w:hAnsi="Times New Roman" w:cs="Times New Roman"/>
          <w:sz w:val="24"/>
          <w:szCs w:val="24"/>
          <w:vertAlign w:val="subscript"/>
          <w:lang w:val="en-US"/>
        </w:rPr>
        <w:t>ij</w:t>
      </w:r>
      <w:r>
        <w:rPr>
          <w:rFonts w:ascii="Times New Roman" w:hAnsi="Times New Roman" w:cs="Times New Roman"/>
          <w:sz w:val="24"/>
          <w:szCs w:val="24"/>
          <w:lang w:val="en-US"/>
        </w:rPr>
        <w:t xml:space="preserve"> </w:t>
      </w:r>
      <w:r w:rsidR="008104D8">
        <w:rPr>
          <w:rFonts w:ascii="Times New Roman" w:hAnsi="Times New Roman" w:cs="Times New Roman"/>
          <w:sz w:val="24"/>
          <w:szCs w:val="24"/>
          <w:lang w:val="en-US"/>
        </w:rPr>
        <w:t>corresponds</w:t>
      </w:r>
      <w:r>
        <w:rPr>
          <w:rFonts w:ascii="Times New Roman" w:hAnsi="Times New Roman" w:cs="Times New Roman"/>
          <w:sz w:val="24"/>
          <w:szCs w:val="24"/>
          <w:lang w:val="en-US"/>
        </w:rPr>
        <w:t xml:space="preserve"> to the dissimilarity between species j and i, and where p</w:t>
      </w:r>
      <w:r>
        <w:rPr>
          <w:rFonts w:ascii="Times New Roman" w:hAnsi="Times New Roman" w:cs="Times New Roman"/>
          <w:sz w:val="24"/>
          <w:szCs w:val="24"/>
          <w:vertAlign w:val="subscript"/>
          <w:lang w:val="en-US"/>
        </w:rPr>
        <w:t>i</w:t>
      </w:r>
      <w:r>
        <w:rPr>
          <w:rFonts w:ascii="Times New Roman" w:hAnsi="Times New Roman" w:cs="Times New Roman"/>
          <w:sz w:val="24"/>
          <w:szCs w:val="24"/>
          <w:lang w:val="en-US"/>
        </w:rPr>
        <w:t xml:space="preserve"> or p</w:t>
      </w:r>
      <w:r>
        <w:rPr>
          <w:rFonts w:ascii="Times New Roman" w:hAnsi="Times New Roman" w:cs="Times New Roman"/>
          <w:sz w:val="24"/>
          <w:szCs w:val="24"/>
          <w:vertAlign w:val="subscript"/>
          <w:lang w:val="en-US"/>
        </w:rPr>
        <w:t>j</w:t>
      </w:r>
      <w:r>
        <w:rPr>
          <w:rFonts w:ascii="Times New Roman" w:hAnsi="Times New Roman" w:cs="Times New Roman"/>
          <w:sz w:val="24"/>
          <w:szCs w:val="24"/>
          <w:lang w:val="en-US"/>
        </w:rPr>
        <w:t xml:space="preserve"> </w:t>
      </w:r>
      <w:r w:rsidR="0096692E" w:rsidRPr="0096692E">
        <w:rPr>
          <w:rFonts w:ascii="Times New Roman" w:hAnsi="Times New Roman" w:cs="Times New Roman"/>
          <w:sz w:val="24"/>
          <w:szCs w:val="24"/>
          <w:lang w:val="en-US"/>
        </w:rPr>
        <w:t>represents the proportion of a species in a sample</w:t>
      </w:r>
      <w:r w:rsidR="0096692E">
        <w:rPr>
          <w:rFonts w:ascii="Times New Roman" w:hAnsi="Times New Roman" w:cs="Times New Roman"/>
          <w:sz w:val="24"/>
          <w:szCs w:val="24"/>
          <w:lang w:val="en-US"/>
        </w:rPr>
        <w:t xml:space="preserve"> </w:t>
      </w:r>
      <w:r w:rsidR="003E5D90">
        <w:rPr>
          <w:rFonts w:ascii="Times New Roman" w:hAnsi="Times New Roman" w:cs="Times New Roman"/>
          <w:sz w:val="24"/>
          <w:szCs w:val="24"/>
          <w:lang w:val="en-US"/>
        </w:rPr>
        <w:fldChar w:fldCharType="begin"/>
      </w:r>
      <w:r w:rsidR="003E5D90">
        <w:rPr>
          <w:rFonts w:ascii="Times New Roman" w:hAnsi="Times New Roman" w:cs="Times New Roman"/>
          <w:sz w:val="24"/>
          <w:szCs w:val="24"/>
          <w:lang w:val="en-US"/>
        </w:rPr>
        <w:instrText xml:space="preserve"> ADDIN ZOTERO_ITEM CSL_CITATION {"citationID":"aSe2RbCP","properties":{"formattedCitation":"(de Bello et al., 2007)","plainCitation":"(de Bello et al., 2007)","noteIndex":0},"citationItems":[{"id":472,"uris":["http://zotero.org/users/local/OY61QmWx/items/IB84TMLP"],"itemData":{"id":472,"type":"article-journal","abstract":"Measurements of trait community composition are known to be sensitive to the way species abundance is assessed, but not to what extent. This was investigated by considering two of the most commonly used indices of community trait composition, trait averages and functional diversity, in bee communities along a post-fire environmental gradient. The indices were computed using three different species abundance measurements (log and unlog number of individuals and species occurrence only) and 5 traits. For certain traits, the responses of the indices to fire varied according to how species abundance was measured. The measurements that took species abundance into account in the most distinct way (e.g., occurrence vs. unlog data) produced the least similar results for all traits. Species were then grouped into different classes on the basis of their relative abundance (i.e., dominants, subdominants, and rare species). As a result, the measure that attaches the highest importance to the abundance of species (unlog data) related mostly to the dominant species traits, while the measure attaching the lowest (i.e., species occurrence) related more to rare species traits. Species diversity was mostly independent of trait averages and functional diversity, regardless of the measure of species abundance used. We also quantified functional redundancy (i.e., the potential minus the observed functional diversity in each community). When more weight was attached to species abundance, redundancy decreased and tended to be less correlated with species diversity. Overall, the way species abundance is taken into consideration in indices of functional composition offers promising insights into the way community assembly mechanisms respond to environmental changes.","container-title":"Community Ecology","DOI":"10.1556/ComEc.8.2007.2.3","ISSN":"1588-2756","issue":"2","journalAbbreviation":"COMMUNITY ECOLOGY","language":"en","page":"163-170","source":"Springer Link","title":"Importance of species abundance for assessment of trait composition: an example based on pollinator communities","title-short":"Importance of species abundance for assessment of trait composition","volume":"8","author":[{"family":"Bello","given":"F.","non-dropping-particle":"de"},{"family":"Lepš","given":"J."},{"family":"Lavorel","given":"S."},{"family":"Moretti","given":"M."}],"issued":{"date-parts":[["2007",6,1]]}}}],"schema":"https://github.com/citation-style-language/schema/raw/master/csl-citation.json"} </w:instrText>
      </w:r>
      <w:r w:rsidR="003E5D90">
        <w:rPr>
          <w:rFonts w:ascii="Times New Roman" w:hAnsi="Times New Roman" w:cs="Times New Roman"/>
          <w:sz w:val="24"/>
          <w:szCs w:val="24"/>
          <w:lang w:val="en-US"/>
        </w:rPr>
        <w:fldChar w:fldCharType="separate"/>
      </w:r>
      <w:r w:rsidR="003E5D90" w:rsidRPr="003E5D90">
        <w:rPr>
          <w:rFonts w:ascii="Times New Roman" w:hAnsi="Times New Roman" w:cs="Times New Roman"/>
          <w:sz w:val="24"/>
        </w:rPr>
        <w:t>(de Bello et al., 2007)</w:t>
      </w:r>
      <w:r w:rsidR="003E5D90">
        <w:rPr>
          <w:rFonts w:ascii="Times New Roman" w:hAnsi="Times New Roman" w:cs="Times New Roman"/>
          <w:sz w:val="24"/>
          <w:szCs w:val="24"/>
          <w:lang w:val="en-US"/>
        </w:rPr>
        <w:fldChar w:fldCharType="end"/>
      </w:r>
    </w:p>
    <w:p w14:paraId="409941E2" w14:textId="77777777" w:rsidR="00A23956" w:rsidRDefault="00A23956" w:rsidP="005101FC">
      <w:pPr>
        <w:spacing w:line="276" w:lineRule="auto"/>
        <w:jc w:val="both"/>
        <w:rPr>
          <w:rFonts w:ascii="Times New Roman" w:hAnsi="Times New Roman" w:cs="Times New Roman"/>
          <w:sz w:val="24"/>
          <w:szCs w:val="24"/>
          <w:lang w:val="en-US"/>
        </w:rPr>
      </w:pPr>
    </w:p>
    <w:p w14:paraId="64685257" w14:textId="28D3682C" w:rsidR="00EB599E" w:rsidRDefault="005243F0" w:rsidP="005101FC">
      <w:pPr>
        <w:spacing w:line="276" w:lineRule="auto"/>
        <w:jc w:val="both"/>
        <w:rPr>
          <w:rFonts w:ascii="Times New Roman" w:hAnsi="Times New Roman" w:cs="Times New Roman"/>
          <w:sz w:val="24"/>
          <w:szCs w:val="24"/>
          <w:lang w:val="en-US"/>
        </w:rPr>
      </w:pPr>
      <w:r w:rsidRPr="005243F0">
        <w:rPr>
          <w:rFonts w:ascii="Times New Roman" w:hAnsi="Times New Roman" w:cs="Times New Roman"/>
          <w:noProof/>
          <w:sz w:val="24"/>
          <w:szCs w:val="24"/>
          <w:lang w:val="en-US"/>
        </w:rPr>
        <w:drawing>
          <wp:anchor distT="0" distB="0" distL="114300" distR="114300" simplePos="0" relativeHeight="251664384" behindDoc="0" locked="0" layoutInCell="1" allowOverlap="1" wp14:anchorId="047C5FC9" wp14:editId="7B5E76CE">
            <wp:simplePos x="0" y="0"/>
            <wp:positionH relativeFrom="margin">
              <wp:posOffset>1543050</wp:posOffset>
            </wp:positionH>
            <wp:positionV relativeFrom="paragraph">
              <wp:posOffset>290195</wp:posOffset>
            </wp:positionV>
            <wp:extent cx="2724150" cy="473710"/>
            <wp:effectExtent l="0" t="0" r="0" b="2540"/>
            <wp:wrapTopAndBottom/>
            <wp:docPr id="11" name="Picture 1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with low confidence"/>
                    <pic:cNvPicPr/>
                  </pic:nvPicPr>
                  <pic:blipFill>
                    <a:blip r:embed="rId19">
                      <a:extLst>
                        <a:ext uri="{28A0092B-C50C-407E-A947-70E740481C1C}">
                          <a14:useLocalDpi xmlns:a14="http://schemas.microsoft.com/office/drawing/2010/main" val="0"/>
                        </a:ext>
                      </a:extLst>
                    </a:blip>
                    <a:stretch>
                      <a:fillRect/>
                    </a:stretch>
                  </pic:blipFill>
                  <pic:spPr>
                    <a:xfrm>
                      <a:off x="0" y="0"/>
                      <a:ext cx="2724150" cy="47371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lang w:val="en-US"/>
        </w:rPr>
        <w:tab/>
        <w:t>Trait Redundancy formula:</w:t>
      </w:r>
    </w:p>
    <w:p w14:paraId="577A51BF" w14:textId="56CC574A" w:rsidR="005243F0" w:rsidRDefault="005243F0" w:rsidP="005101FC">
      <w:pPr>
        <w:spacing w:line="276" w:lineRule="auto"/>
        <w:jc w:val="both"/>
        <w:rPr>
          <w:rFonts w:ascii="Times New Roman" w:hAnsi="Times New Roman" w:cs="Times New Roman"/>
          <w:sz w:val="24"/>
          <w:szCs w:val="24"/>
          <w:lang w:val="en-US"/>
        </w:rPr>
      </w:pPr>
    </w:p>
    <w:p w14:paraId="4FC376D3" w14:textId="12D92C05" w:rsidR="00315805" w:rsidRDefault="00D619A7" w:rsidP="005101FC">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Trait redundancy</w:t>
      </w:r>
      <w:r w:rsidR="005243F0">
        <w:rPr>
          <w:rFonts w:ascii="Times New Roman" w:hAnsi="Times New Roman" w:cs="Times New Roman"/>
          <w:sz w:val="24"/>
          <w:szCs w:val="24"/>
          <w:lang w:val="en-US"/>
        </w:rPr>
        <w:t xml:space="preserve"> (O)</w:t>
      </w:r>
      <w:r>
        <w:rPr>
          <w:rFonts w:ascii="Times New Roman" w:hAnsi="Times New Roman" w:cs="Times New Roman"/>
          <w:sz w:val="24"/>
          <w:szCs w:val="24"/>
          <w:lang w:val="en-US"/>
        </w:rPr>
        <w:t xml:space="preserve"> ranges from 0 (no redundancy) and 1 (</w:t>
      </w:r>
      <w:r w:rsidR="008104D8">
        <w:rPr>
          <w:rFonts w:ascii="Times New Roman" w:hAnsi="Times New Roman" w:cs="Times New Roman"/>
          <w:sz w:val="24"/>
          <w:szCs w:val="24"/>
          <w:lang w:val="en-US"/>
        </w:rPr>
        <w:t>fully redundant</w:t>
      </w:r>
      <w:r>
        <w:rPr>
          <w:rFonts w:ascii="Times New Roman" w:hAnsi="Times New Roman" w:cs="Times New Roman"/>
          <w:sz w:val="24"/>
          <w:szCs w:val="24"/>
          <w:lang w:val="en-US"/>
        </w:rPr>
        <w:t xml:space="preserve">). </w:t>
      </w:r>
      <w:r w:rsidR="006858CF">
        <w:rPr>
          <w:rFonts w:ascii="Times New Roman" w:hAnsi="Times New Roman" w:cs="Times New Roman"/>
          <w:sz w:val="24"/>
          <w:szCs w:val="24"/>
          <w:lang w:val="en-US"/>
        </w:rPr>
        <w:t>The Functional Diversity index</w:t>
      </w:r>
      <w:r>
        <w:rPr>
          <w:rFonts w:ascii="Times New Roman" w:hAnsi="Times New Roman" w:cs="Times New Roman"/>
          <w:sz w:val="24"/>
          <w:szCs w:val="24"/>
          <w:lang w:val="en-US"/>
        </w:rPr>
        <w:t xml:space="preserve"> ranges equally between 0 (lowest diversity) and 1 (highest diversity).</w:t>
      </w:r>
    </w:p>
    <w:p w14:paraId="4DC36B35" w14:textId="6ADA0A5D" w:rsidR="00DD5F78" w:rsidRDefault="00DD5F78" w:rsidP="005101FC">
      <w:pPr>
        <w:spacing w:line="276"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Third, plant density and</w:t>
      </w:r>
      <w:r w:rsidR="00727E8F">
        <w:rPr>
          <w:rFonts w:ascii="Times New Roman" w:hAnsi="Times New Roman" w:cs="Times New Roman"/>
          <w:sz w:val="24"/>
          <w:szCs w:val="24"/>
          <w:lang w:val="en-US"/>
        </w:rPr>
        <w:t xml:space="preserve"> species</w:t>
      </w:r>
      <w:r>
        <w:rPr>
          <w:rFonts w:ascii="Times New Roman" w:hAnsi="Times New Roman" w:cs="Times New Roman"/>
          <w:sz w:val="24"/>
          <w:szCs w:val="24"/>
          <w:lang w:val="en-US"/>
        </w:rPr>
        <w:t xml:space="preserve"> distribution</w:t>
      </w:r>
      <w:r w:rsidR="00727E8F">
        <w:rPr>
          <w:rFonts w:ascii="Times New Roman" w:hAnsi="Times New Roman" w:cs="Times New Roman"/>
          <w:sz w:val="24"/>
          <w:szCs w:val="24"/>
          <w:lang w:val="en-US"/>
        </w:rPr>
        <w:t>s</w:t>
      </w:r>
      <w:r>
        <w:rPr>
          <w:rFonts w:ascii="Times New Roman" w:hAnsi="Times New Roman" w:cs="Times New Roman"/>
          <w:sz w:val="24"/>
          <w:szCs w:val="24"/>
          <w:lang w:val="en-US"/>
        </w:rPr>
        <w:t xml:space="preserve"> were estimated, with density being the fraction of total individual count per quadrant area (100m</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 This was done to understand if the wind </w:t>
      </w:r>
      <w:r w:rsidR="006858CF">
        <w:rPr>
          <w:rFonts w:ascii="Times New Roman" w:hAnsi="Times New Roman" w:cs="Times New Roman"/>
          <w:sz w:val="24"/>
          <w:szCs w:val="24"/>
          <w:lang w:val="en-US"/>
        </w:rPr>
        <w:t>affects</w:t>
      </w:r>
      <w:r>
        <w:rPr>
          <w:rFonts w:ascii="Times New Roman" w:hAnsi="Times New Roman" w:cs="Times New Roman"/>
          <w:sz w:val="24"/>
          <w:szCs w:val="24"/>
          <w:lang w:val="en-US"/>
        </w:rPr>
        <w:t xml:space="preserve"> plant cover and distribution between WW and LW slopes</w:t>
      </w:r>
      <w:r w:rsidR="00727E8F">
        <w:rPr>
          <w:rFonts w:ascii="Times New Roman" w:hAnsi="Times New Roman" w:cs="Times New Roman"/>
          <w:sz w:val="24"/>
          <w:szCs w:val="24"/>
          <w:lang w:val="en-US"/>
        </w:rPr>
        <w:t xml:space="preserve"> and between different wind strengths. The most common species in each slope was also identified to </w:t>
      </w:r>
      <w:r w:rsidR="006858CF">
        <w:rPr>
          <w:rFonts w:ascii="Times New Roman" w:hAnsi="Times New Roman" w:cs="Times New Roman"/>
          <w:sz w:val="24"/>
          <w:szCs w:val="24"/>
          <w:lang w:val="en-US"/>
        </w:rPr>
        <w:t>understand better</w:t>
      </w:r>
      <w:r w:rsidR="00727E8F">
        <w:rPr>
          <w:rFonts w:ascii="Times New Roman" w:hAnsi="Times New Roman" w:cs="Times New Roman"/>
          <w:sz w:val="24"/>
          <w:szCs w:val="24"/>
          <w:lang w:val="en-US"/>
        </w:rPr>
        <w:t xml:space="preserve"> how wind can affect which species is dominant in the slope</w:t>
      </w:r>
      <w:r w:rsidR="006858CF">
        <w:rPr>
          <w:rFonts w:ascii="Times New Roman" w:hAnsi="Times New Roman" w:cs="Times New Roman"/>
          <w:sz w:val="24"/>
          <w:szCs w:val="24"/>
          <w:lang w:val="en-US"/>
        </w:rPr>
        <w:t>s</w:t>
      </w:r>
      <w:r w:rsidR="00727E8F">
        <w:rPr>
          <w:rFonts w:ascii="Times New Roman" w:hAnsi="Times New Roman" w:cs="Times New Roman"/>
          <w:sz w:val="24"/>
          <w:szCs w:val="24"/>
          <w:lang w:val="en-US"/>
        </w:rPr>
        <w:t>. Finally</w:t>
      </w:r>
      <w:r w:rsidR="006858CF">
        <w:rPr>
          <w:rFonts w:ascii="Times New Roman" w:hAnsi="Times New Roman" w:cs="Times New Roman"/>
          <w:sz w:val="24"/>
          <w:szCs w:val="24"/>
          <w:lang w:val="en-US"/>
        </w:rPr>
        <w:t>,</w:t>
      </w:r>
      <w:r w:rsidR="00727E8F">
        <w:rPr>
          <w:rFonts w:ascii="Times New Roman" w:hAnsi="Times New Roman" w:cs="Times New Roman"/>
          <w:sz w:val="24"/>
          <w:szCs w:val="24"/>
          <w:lang w:val="en-US"/>
        </w:rPr>
        <w:t xml:space="preserve"> the number of tree and shrub species was also </w:t>
      </w:r>
      <w:r w:rsidR="006858CF">
        <w:rPr>
          <w:rFonts w:ascii="Times New Roman" w:hAnsi="Times New Roman" w:cs="Times New Roman"/>
          <w:sz w:val="24"/>
          <w:szCs w:val="24"/>
          <w:lang w:val="en-US"/>
        </w:rPr>
        <w:t>determin</w:t>
      </w:r>
      <w:r w:rsidR="00727E8F">
        <w:rPr>
          <w:rFonts w:ascii="Times New Roman" w:hAnsi="Times New Roman" w:cs="Times New Roman"/>
          <w:sz w:val="24"/>
          <w:szCs w:val="24"/>
          <w:lang w:val="en-US"/>
        </w:rPr>
        <w:t xml:space="preserve">ed to see if wind affects the </w:t>
      </w:r>
      <w:r w:rsidR="006858CF">
        <w:rPr>
          <w:rFonts w:ascii="Times New Roman" w:hAnsi="Times New Roman" w:cs="Times New Roman"/>
          <w:sz w:val="24"/>
          <w:szCs w:val="24"/>
          <w:lang w:val="en-US"/>
        </w:rPr>
        <w:t>abundance</w:t>
      </w:r>
      <w:r w:rsidR="00727E8F">
        <w:rPr>
          <w:rFonts w:ascii="Times New Roman" w:hAnsi="Times New Roman" w:cs="Times New Roman"/>
          <w:sz w:val="24"/>
          <w:szCs w:val="24"/>
          <w:lang w:val="en-US"/>
        </w:rPr>
        <w:t xml:space="preserve"> of taller tree species</w:t>
      </w:r>
      <w:r w:rsidR="006858CF">
        <w:rPr>
          <w:rFonts w:ascii="Times New Roman" w:hAnsi="Times New Roman" w:cs="Times New Roman"/>
          <w:sz w:val="24"/>
          <w:szCs w:val="24"/>
          <w:lang w:val="en-US"/>
        </w:rPr>
        <w:t xml:space="preserve"> compared to shrub species</w:t>
      </w:r>
      <w:r w:rsidR="00727E8F">
        <w:rPr>
          <w:rFonts w:ascii="Times New Roman" w:hAnsi="Times New Roman" w:cs="Times New Roman"/>
          <w:sz w:val="24"/>
          <w:szCs w:val="24"/>
          <w:lang w:val="en-US"/>
        </w:rPr>
        <w:t>.</w:t>
      </w:r>
    </w:p>
    <w:p w14:paraId="58271B1D" w14:textId="4043C95C" w:rsidR="00DD5F78" w:rsidRDefault="00DD5F78" w:rsidP="005101FC">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Finally</w:t>
      </w:r>
      <w:r w:rsidR="005E66BE">
        <w:rPr>
          <w:rFonts w:ascii="Times New Roman" w:hAnsi="Times New Roman" w:cs="Times New Roman"/>
          <w:sz w:val="24"/>
          <w:szCs w:val="24"/>
          <w:lang w:val="en-US"/>
        </w:rPr>
        <w:t>,</w:t>
      </w:r>
      <w:r>
        <w:rPr>
          <w:rFonts w:ascii="Times New Roman" w:hAnsi="Times New Roman" w:cs="Times New Roman"/>
          <w:sz w:val="24"/>
          <w:szCs w:val="24"/>
          <w:lang w:val="en-US"/>
        </w:rPr>
        <w:t xml:space="preserve"> the processed data was statistically analysed. This was done using a factorial ANOVA. The data, separated by quadrant, was analysed against </w:t>
      </w:r>
      <w:r w:rsidR="006858CF">
        <w:rPr>
          <w:rFonts w:ascii="Times New Roman" w:hAnsi="Times New Roman" w:cs="Times New Roman"/>
          <w:sz w:val="24"/>
          <w:szCs w:val="24"/>
          <w:lang w:val="en-US"/>
        </w:rPr>
        <w:t>two</w:t>
      </w:r>
      <w:r>
        <w:rPr>
          <w:rFonts w:ascii="Times New Roman" w:hAnsi="Times New Roman" w:cs="Times New Roman"/>
          <w:sz w:val="24"/>
          <w:szCs w:val="24"/>
          <w:lang w:val="en-US"/>
        </w:rPr>
        <w:t xml:space="preserve"> independent variables: Wind Exposure </w:t>
      </w:r>
      <w:r w:rsidR="005D30C0">
        <w:rPr>
          <w:rFonts w:ascii="Times New Roman" w:hAnsi="Times New Roman" w:cs="Times New Roman"/>
          <w:sz w:val="24"/>
          <w:szCs w:val="24"/>
          <w:lang w:val="en-US"/>
        </w:rPr>
        <w:t>(windward</w:t>
      </w:r>
      <w:r>
        <w:rPr>
          <w:rFonts w:ascii="Times New Roman" w:hAnsi="Times New Roman" w:cs="Times New Roman"/>
          <w:sz w:val="24"/>
          <w:szCs w:val="24"/>
          <w:lang w:val="en-US"/>
        </w:rPr>
        <w:t xml:space="preserve"> vs </w:t>
      </w:r>
      <w:r w:rsidR="005D30C0">
        <w:rPr>
          <w:rFonts w:ascii="Times New Roman" w:hAnsi="Times New Roman" w:cs="Times New Roman"/>
          <w:sz w:val="24"/>
          <w:szCs w:val="24"/>
          <w:lang w:val="en-US"/>
        </w:rPr>
        <w:t>leeward</w:t>
      </w:r>
      <w:r>
        <w:rPr>
          <w:rFonts w:ascii="Times New Roman" w:hAnsi="Times New Roman" w:cs="Times New Roman"/>
          <w:sz w:val="24"/>
          <w:szCs w:val="24"/>
          <w:lang w:val="en-US"/>
        </w:rPr>
        <w:t>) and Distance to Ocean (representing wind strength</w:t>
      </w:r>
      <w:r w:rsidR="00086ED3">
        <w:rPr>
          <w:rFonts w:ascii="Times New Roman" w:hAnsi="Times New Roman" w:cs="Times New Roman"/>
          <w:sz w:val="24"/>
          <w:szCs w:val="24"/>
          <w:lang w:val="en-US"/>
        </w:rPr>
        <w:t xml:space="preserve"> – 3; 2; 1</w:t>
      </w:r>
      <w:r>
        <w:rPr>
          <w:rFonts w:ascii="Times New Roman" w:hAnsi="Times New Roman" w:cs="Times New Roman"/>
          <w:sz w:val="24"/>
          <w:szCs w:val="24"/>
          <w:lang w:val="en-US"/>
        </w:rPr>
        <w:t xml:space="preserve">). The dependent variables used are the following: Plant </w:t>
      </w:r>
      <w:r w:rsidR="005E66BE">
        <w:rPr>
          <w:rFonts w:ascii="Times New Roman" w:hAnsi="Times New Roman" w:cs="Times New Roman"/>
          <w:sz w:val="24"/>
          <w:szCs w:val="24"/>
          <w:lang w:val="en-US"/>
        </w:rPr>
        <w:t>D</w:t>
      </w:r>
      <w:r>
        <w:rPr>
          <w:rFonts w:ascii="Times New Roman" w:hAnsi="Times New Roman" w:cs="Times New Roman"/>
          <w:sz w:val="24"/>
          <w:szCs w:val="24"/>
          <w:lang w:val="en-US"/>
        </w:rPr>
        <w:t xml:space="preserve">ensity; Simpson Index; Shannon Index; </w:t>
      </w:r>
      <w:r w:rsidR="005E66BE">
        <w:rPr>
          <w:rFonts w:ascii="Times New Roman" w:hAnsi="Times New Roman" w:cs="Times New Roman"/>
          <w:sz w:val="24"/>
          <w:szCs w:val="24"/>
          <w:lang w:val="en-US"/>
        </w:rPr>
        <w:t>T</w:t>
      </w:r>
      <w:r>
        <w:rPr>
          <w:rFonts w:ascii="Times New Roman" w:hAnsi="Times New Roman" w:cs="Times New Roman"/>
          <w:sz w:val="24"/>
          <w:szCs w:val="24"/>
          <w:lang w:val="en-US"/>
        </w:rPr>
        <w:t xml:space="preserve">rait </w:t>
      </w:r>
      <w:r w:rsidR="005E66BE">
        <w:rPr>
          <w:rFonts w:ascii="Times New Roman" w:hAnsi="Times New Roman" w:cs="Times New Roman"/>
          <w:sz w:val="24"/>
          <w:szCs w:val="24"/>
          <w:lang w:val="en-US"/>
        </w:rPr>
        <w:t>R</w:t>
      </w:r>
      <w:r>
        <w:rPr>
          <w:rFonts w:ascii="Times New Roman" w:hAnsi="Times New Roman" w:cs="Times New Roman"/>
          <w:sz w:val="24"/>
          <w:szCs w:val="24"/>
          <w:lang w:val="en-US"/>
        </w:rPr>
        <w:t xml:space="preserve">edundancy Index; Functional </w:t>
      </w:r>
      <w:r w:rsidR="005E66BE">
        <w:rPr>
          <w:rFonts w:ascii="Times New Roman" w:hAnsi="Times New Roman" w:cs="Times New Roman"/>
          <w:sz w:val="24"/>
          <w:szCs w:val="24"/>
          <w:lang w:val="en-US"/>
        </w:rPr>
        <w:t>D</w:t>
      </w:r>
      <w:r>
        <w:rPr>
          <w:rFonts w:ascii="Times New Roman" w:hAnsi="Times New Roman" w:cs="Times New Roman"/>
          <w:sz w:val="24"/>
          <w:szCs w:val="24"/>
          <w:lang w:val="en-US"/>
        </w:rPr>
        <w:t xml:space="preserve">iversity; </w:t>
      </w:r>
      <w:r w:rsidR="005E66BE">
        <w:rPr>
          <w:rFonts w:ascii="Times New Roman" w:hAnsi="Times New Roman" w:cs="Times New Roman"/>
          <w:sz w:val="24"/>
          <w:szCs w:val="24"/>
          <w:lang w:val="en-US"/>
        </w:rPr>
        <w:t>Number of Species; Population</w:t>
      </w:r>
      <w:r w:rsidR="004E2B9D">
        <w:rPr>
          <w:rFonts w:ascii="Times New Roman" w:hAnsi="Times New Roman" w:cs="Times New Roman"/>
          <w:sz w:val="24"/>
          <w:szCs w:val="24"/>
          <w:lang w:val="en-US"/>
        </w:rPr>
        <w:t>; Number of Trees</w:t>
      </w:r>
      <w:r w:rsidR="006858CF">
        <w:rPr>
          <w:rFonts w:ascii="Times New Roman" w:hAnsi="Times New Roman" w:cs="Times New Roman"/>
          <w:sz w:val="24"/>
          <w:szCs w:val="24"/>
          <w:lang w:val="en-US"/>
        </w:rPr>
        <w:t>,</w:t>
      </w:r>
      <w:r w:rsidR="004E2B9D">
        <w:rPr>
          <w:rFonts w:ascii="Times New Roman" w:hAnsi="Times New Roman" w:cs="Times New Roman"/>
          <w:sz w:val="24"/>
          <w:szCs w:val="24"/>
          <w:lang w:val="en-US"/>
        </w:rPr>
        <w:t xml:space="preserve"> and Number of Shrubs</w:t>
      </w:r>
      <w:r w:rsidR="005E66BE">
        <w:rPr>
          <w:rFonts w:ascii="Times New Roman" w:hAnsi="Times New Roman" w:cs="Times New Roman"/>
          <w:sz w:val="24"/>
          <w:szCs w:val="24"/>
          <w:lang w:val="en-US"/>
        </w:rPr>
        <w:t>.</w:t>
      </w:r>
    </w:p>
    <w:p w14:paraId="4F29DAA4" w14:textId="77777777" w:rsidR="00956343" w:rsidRPr="00956343" w:rsidRDefault="00956343">
      <w:pPr>
        <w:spacing w:after="160" w:line="259" w:lineRule="auto"/>
        <w:rPr>
          <w:rFonts w:ascii="Times New Roman" w:hAnsi="Times New Roman" w:cs="Times New Roman"/>
          <w:b/>
          <w:bCs/>
          <w:sz w:val="24"/>
          <w:szCs w:val="24"/>
          <w:lang w:val="en-US"/>
        </w:rPr>
      </w:pPr>
    </w:p>
    <w:p w14:paraId="0AF76D50" w14:textId="5129403F" w:rsidR="005101FC" w:rsidRDefault="005E66BE" w:rsidP="005101FC">
      <w:pPr>
        <w:spacing w:line="276" w:lineRule="auto"/>
        <w:jc w:val="center"/>
        <w:rPr>
          <w:rFonts w:ascii="Times New Roman" w:hAnsi="Times New Roman" w:cs="Times New Roman"/>
          <w:b/>
          <w:bCs/>
          <w:sz w:val="28"/>
          <w:szCs w:val="28"/>
          <w:lang w:val="en-US"/>
        </w:rPr>
      </w:pPr>
      <w:r w:rsidRPr="005E66BE">
        <w:rPr>
          <w:rFonts w:ascii="Times New Roman" w:hAnsi="Times New Roman" w:cs="Times New Roman"/>
          <w:b/>
          <w:bCs/>
          <w:sz w:val="28"/>
          <w:szCs w:val="28"/>
          <w:lang w:val="en-US"/>
        </w:rPr>
        <w:t>Results</w:t>
      </w:r>
    </w:p>
    <w:p w14:paraId="3B557801" w14:textId="55DAF732" w:rsidR="005101FC" w:rsidRDefault="005101FC" w:rsidP="005101FC">
      <w:pPr>
        <w:spacing w:line="276" w:lineRule="auto"/>
        <w:rPr>
          <w:rFonts w:ascii="Times New Roman" w:hAnsi="Times New Roman" w:cs="Times New Roman"/>
          <w:b/>
          <w:bCs/>
          <w:sz w:val="24"/>
          <w:szCs w:val="24"/>
          <w:lang w:val="en-US"/>
        </w:rPr>
      </w:pPr>
    </w:p>
    <w:p w14:paraId="5DFE9A75" w14:textId="02FFEA20" w:rsidR="00956343" w:rsidRPr="005101FC" w:rsidRDefault="005101FC" w:rsidP="006E7C55">
      <w:pPr>
        <w:spacing w:line="276" w:lineRule="auto"/>
        <w:ind w:firstLine="720"/>
        <w:jc w:val="both"/>
        <w:rPr>
          <w:rFonts w:ascii="Times New Roman" w:hAnsi="Times New Roman" w:cs="Times New Roman"/>
          <w:b/>
          <w:bCs/>
          <w:sz w:val="28"/>
          <w:szCs w:val="28"/>
          <w:lang w:val="en-US"/>
        </w:rPr>
      </w:pPr>
      <w:r>
        <w:rPr>
          <w:rFonts w:ascii="Times New Roman" w:hAnsi="Times New Roman" w:cs="Times New Roman"/>
          <w:sz w:val="24"/>
          <w:szCs w:val="24"/>
          <w:lang w:val="en-US"/>
        </w:rPr>
        <w:t>For Species Richness (DV)</w:t>
      </w:r>
      <w:r w:rsidRPr="005101FC">
        <w:rPr>
          <w:rFonts w:ascii="Times New Roman" w:hAnsi="Times New Roman" w:cs="Times New Roman"/>
          <w:sz w:val="24"/>
          <w:szCs w:val="24"/>
          <w:lang w:val="en-US"/>
        </w:rPr>
        <w:t xml:space="preserve"> </w:t>
      </w:r>
      <w:r w:rsidR="006E7C55">
        <w:rPr>
          <w:rFonts w:ascii="Times New Roman" w:hAnsi="Times New Roman" w:cs="Times New Roman"/>
          <w:sz w:val="24"/>
          <w:szCs w:val="24"/>
          <w:lang w:val="en-US"/>
        </w:rPr>
        <w:t>there is a</w:t>
      </w:r>
      <w:r w:rsidR="00DB0F2D">
        <w:rPr>
          <w:rFonts w:ascii="Times New Roman" w:hAnsi="Times New Roman" w:cs="Times New Roman"/>
          <w:sz w:val="24"/>
          <w:szCs w:val="24"/>
          <w:lang w:val="en-US"/>
        </w:rPr>
        <w:t>n overall</w:t>
      </w:r>
      <w:r w:rsidR="006E7C55">
        <w:rPr>
          <w:rFonts w:ascii="Times New Roman" w:hAnsi="Times New Roman" w:cs="Times New Roman"/>
          <w:sz w:val="24"/>
          <w:szCs w:val="24"/>
          <w:lang w:val="en-US"/>
        </w:rPr>
        <w:t xml:space="preserve"> significant difference</w:t>
      </w:r>
      <w:r w:rsidR="006E7C55" w:rsidRPr="006E7C55">
        <w:rPr>
          <w:rFonts w:ascii="Times New Roman" w:hAnsi="Times New Roman" w:cs="Times New Roman"/>
          <w:sz w:val="24"/>
          <w:szCs w:val="24"/>
          <w:lang w:val="en-US"/>
        </w:rPr>
        <w:t xml:space="preserve"> </w:t>
      </w:r>
      <w:r w:rsidR="00DB0F2D">
        <w:rPr>
          <w:rFonts w:ascii="Times New Roman" w:hAnsi="Times New Roman" w:cs="Times New Roman"/>
          <w:sz w:val="24"/>
          <w:szCs w:val="24"/>
          <w:lang w:val="en-US"/>
        </w:rPr>
        <w:t>(</w:t>
      </w:r>
      <w:r w:rsidR="006E7C55" w:rsidRPr="00CB6CA4">
        <w:rPr>
          <w:rFonts w:ascii="Times New Roman" w:hAnsi="Times New Roman" w:cs="Times New Roman"/>
          <w:sz w:val="24"/>
          <w:szCs w:val="24"/>
          <w:lang w:val="en-US"/>
        </w:rPr>
        <w:t>F</w:t>
      </w:r>
      <w:r w:rsidR="00282821">
        <w:rPr>
          <w:rFonts w:ascii="Times New Roman" w:hAnsi="Times New Roman" w:cs="Times New Roman"/>
          <w:sz w:val="24"/>
          <w:szCs w:val="24"/>
          <w:lang w:val="en-US"/>
        </w:rPr>
        <w:t xml:space="preserve"> </w:t>
      </w:r>
      <w:r w:rsidR="006E7C55" w:rsidRPr="00CB6CA4">
        <w:rPr>
          <w:rFonts w:ascii="Times New Roman" w:hAnsi="Times New Roman" w:cs="Times New Roman"/>
          <w:sz w:val="24"/>
          <w:szCs w:val="24"/>
          <w:lang w:val="en-US"/>
        </w:rPr>
        <w:t>(1, 12) = 6.125, p = 0.029</w:t>
      </w:r>
      <w:r w:rsidR="00DB0F2D">
        <w:rPr>
          <w:rFonts w:ascii="Times New Roman" w:hAnsi="Times New Roman" w:cs="Times New Roman"/>
          <w:sz w:val="24"/>
          <w:szCs w:val="24"/>
          <w:lang w:val="en-US"/>
        </w:rPr>
        <w:t>)</w:t>
      </w:r>
      <w:r w:rsidR="006E7C55">
        <w:rPr>
          <w:rFonts w:ascii="Times New Roman" w:hAnsi="Times New Roman" w:cs="Times New Roman"/>
          <w:sz w:val="24"/>
          <w:szCs w:val="24"/>
          <w:lang w:val="en-US"/>
        </w:rPr>
        <w:t xml:space="preserve">, </w:t>
      </w:r>
      <w:r w:rsidR="006E7C55" w:rsidRPr="00CB6CA4">
        <w:rPr>
          <w:rFonts w:ascii="Times New Roman" w:hAnsi="Times New Roman" w:cs="Times New Roman"/>
          <w:sz w:val="24"/>
          <w:szCs w:val="24"/>
          <w:lang w:val="en-US"/>
        </w:rPr>
        <w:t>between windward</w:t>
      </w:r>
      <w:r w:rsidR="006E7C55" w:rsidRPr="00956343">
        <w:rPr>
          <w:rFonts w:ascii="Times New Roman" w:hAnsi="Times New Roman" w:cs="Times New Roman"/>
          <w:sz w:val="24"/>
          <w:szCs w:val="24"/>
          <w:lang w:val="en-US"/>
        </w:rPr>
        <w:t xml:space="preserve"> </w:t>
      </w:r>
      <w:r w:rsidR="006E7C55" w:rsidRPr="00CB6CA4">
        <w:rPr>
          <w:rFonts w:ascii="Times New Roman" w:hAnsi="Times New Roman" w:cs="Times New Roman"/>
          <w:sz w:val="24"/>
          <w:szCs w:val="24"/>
          <w:lang w:val="en-US"/>
        </w:rPr>
        <w:t>slopes (M = 6.889, SD = 1.054) and leeward slopes (M = 8.444, SD = 1.740)</w:t>
      </w:r>
      <w:r w:rsidR="006E7C55">
        <w:rPr>
          <w:rFonts w:ascii="Times New Roman" w:hAnsi="Times New Roman" w:cs="Times New Roman"/>
          <w:sz w:val="24"/>
          <w:szCs w:val="24"/>
          <w:lang w:val="en-US"/>
        </w:rPr>
        <w:t>.</w:t>
      </w:r>
      <w:r w:rsidR="00DB0F2D">
        <w:rPr>
          <w:rFonts w:ascii="Times New Roman" w:hAnsi="Times New Roman" w:cs="Times New Roman"/>
          <w:sz w:val="24"/>
          <w:szCs w:val="24"/>
          <w:lang w:val="en-US"/>
        </w:rPr>
        <w:t xml:space="preserve"> More specifically, there is a significant difference between exposures at medium wind strength</w:t>
      </w:r>
      <w:r w:rsidR="003A42D5">
        <w:rPr>
          <w:rFonts w:ascii="Times New Roman" w:hAnsi="Times New Roman" w:cs="Times New Roman"/>
          <w:sz w:val="24"/>
          <w:szCs w:val="24"/>
          <w:lang w:val="en-US"/>
        </w:rPr>
        <w:t xml:space="preserve"> (p = 0.008)</w:t>
      </w:r>
      <w:r w:rsidR="00DB0F2D">
        <w:rPr>
          <w:rFonts w:ascii="Times New Roman" w:hAnsi="Times New Roman" w:cs="Times New Roman"/>
          <w:sz w:val="24"/>
          <w:szCs w:val="24"/>
          <w:lang w:val="en-US"/>
        </w:rPr>
        <w:t>, with no significant interaction effect between wind exposure and wind strength</w:t>
      </w:r>
      <w:r w:rsidR="003A42D5">
        <w:rPr>
          <w:rFonts w:ascii="Times New Roman" w:hAnsi="Times New Roman" w:cs="Times New Roman"/>
          <w:sz w:val="24"/>
          <w:szCs w:val="24"/>
          <w:lang w:val="en-US"/>
        </w:rPr>
        <w:t xml:space="preserve"> (see Appendix 3)</w:t>
      </w:r>
      <w:r w:rsidR="00956343" w:rsidRPr="007051FA">
        <w:rPr>
          <w:rFonts w:ascii="Times New Roman" w:hAnsi="Times New Roman" w:cs="Times New Roman"/>
          <w:sz w:val="24"/>
          <w:szCs w:val="24"/>
          <w:lang w:val="en-US"/>
        </w:rPr>
        <w:t>. Factor 1 shows the highest variability</w:t>
      </w:r>
      <w:r w:rsidR="00956343" w:rsidRPr="00956343">
        <w:rPr>
          <w:rFonts w:ascii="Times New Roman" w:hAnsi="Times New Roman" w:cs="Times New Roman"/>
          <w:sz w:val="24"/>
          <w:szCs w:val="24"/>
          <w:lang w:val="en-US"/>
        </w:rPr>
        <w:t xml:space="preserve"> </w:t>
      </w:r>
      <w:r w:rsidR="00956343" w:rsidRPr="007051FA">
        <w:rPr>
          <w:rFonts w:ascii="Times New Roman" w:hAnsi="Times New Roman" w:cs="Times New Roman"/>
          <w:sz w:val="24"/>
          <w:szCs w:val="24"/>
          <w:lang w:val="en-US"/>
        </w:rPr>
        <w:t xml:space="preserve">within </w:t>
      </w:r>
      <w:r w:rsidR="00956343">
        <w:rPr>
          <w:rFonts w:ascii="Times New Roman" w:hAnsi="Times New Roman" w:cs="Times New Roman"/>
          <w:sz w:val="24"/>
          <w:szCs w:val="24"/>
          <w:lang w:val="en-US"/>
        </w:rPr>
        <w:t xml:space="preserve">the </w:t>
      </w:r>
      <w:r w:rsidR="005D30C0">
        <w:rPr>
          <w:rFonts w:ascii="Times New Roman" w:hAnsi="Times New Roman" w:cs="Times New Roman"/>
          <w:sz w:val="24"/>
          <w:szCs w:val="24"/>
          <w:lang w:val="en-US"/>
        </w:rPr>
        <w:t>leeward</w:t>
      </w:r>
      <w:r w:rsidR="00956343" w:rsidRPr="007051FA">
        <w:rPr>
          <w:rFonts w:ascii="Times New Roman" w:hAnsi="Times New Roman" w:cs="Times New Roman"/>
          <w:sz w:val="24"/>
          <w:szCs w:val="24"/>
          <w:lang w:val="en-US"/>
        </w:rPr>
        <w:t xml:space="preserve"> slope. </w:t>
      </w:r>
      <w:r w:rsidR="005D30C0">
        <w:rPr>
          <w:rFonts w:ascii="Times New Roman" w:hAnsi="Times New Roman" w:cs="Times New Roman"/>
          <w:sz w:val="24"/>
          <w:szCs w:val="24"/>
          <w:lang w:val="en-US"/>
        </w:rPr>
        <w:t xml:space="preserve">Medium wind </w:t>
      </w:r>
      <w:r w:rsidR="00956343" w:rsidRPr="007051FA">
        <w:rPr>
          <w:rFonts w:ascii="Times New Roman" w:hAnsi="Times New Roman" w:cs="Times New Roman"/>
          <w:sz w:val="24"/>
          <w:szCs w:val="24"/>
          <w:lang w:val="en-US"/>
        </w:rPr>
        <w:t>s</w:t>
      </w:r>
      <w:r w:rsidR="005D30C0">
        <w:rPr>
          <w:rFonts w:ascii="Times New Roman" w:hAnsi="Times New Roman" w:cs="Times New Roman"/>
          <w:sz w:val="24"/>
          <w:szCs w:val="24"/>
          <w:lang w:val="en-US"/>
        </w:rPr>
        <w:t>trength shows</w:t>
      </w:r>
      <w:r w:rsidR="00956343" w:rsidRPr="007051FA">
        <w:rPr>
          <w:rFonts w:ascii="Times New Roman" w:hAnsi="Times New Roman" w:cs="Times New Roman"/>
          <w:sz w:val="24"/>
          <w:szCs w:val="24"/>
          <w:lang w:val="en-US"/>
        </w:rPr>
        <w:t xml:space="preserve"> the largest gap between </w:t>
      </w:r>
      <w:r w:rsidR="005D30C0">
        <w:rPr>
          <w:rFonts w:ascii="Times New Roman" w:hAnsi="Times New Roman" w:cs="Times New Roman"/>
          <w:sz w:val="24"/>
          <w:szCs w:val="24"/>
          <w:lang w:val="en-US"/>
        </w:rPr>
        <w:t>leeward</w:t>
      </w:r>
      <w:r w:rsidR="00956343" w:rsidRPr="007051FA">
        <w:rPr>
          <w:rFonts w:ascii="Times New Roman" w:hAnsi="Times New Roman" w:cs="Times New Roman"/>
          <w:sz w:val="24"/>
          <w:szCs w:val="24"/>
          <w:lang w:val="en-US"/>
        </w:rPr>
        <w:t xml:space="preserve"> and </w:t>
      </w:r>
      <w:r w:rsidR="005D30C0">
        <w:rPr>
          <w:rFonts w:ascii="Times New Roman" w:hAnsi="Times New Roman" w:cs="Times New Roman"/>
          <w:sz w:val="24"/>
          <w:szCs w:val="24"/>
          <w:lang w:val="en-US"/>
        </w:rPr>
        <w:t>windward</w:t>
      </w:r>
      <w:r w:rsidR="00956343" w:rsidRPr="007051FA">
        <w:rPr>
          <w:rFonts w:ascii="Times New Roman" w:hAnsi="Times New Roman" w:cs="Times New Roman"/>
          <w:sz w:val="24"/>
          <w:szCs w:val="24"/>
          <w:lang w:val="en-US"/>
        </w:rPr>
        <w:t xml:space="preserve">, </w:t>
      </w:r>
      <w:r w:rsidR="005D30C0">
        <w:rPr>
          <w:rFonts w:ascii="Times New Roman" w:hAnsi="Times New Roman" w:cs="Times New Roman"/>
          <w:sz w:val="24"/>
          <w:szCs w:val="24"/>
          <w:lang w:val="en-US"/>
        </w:rPr>
        <w:t xml:space="preserve">while </w:t>
      </w:r>
      <w:r w:rsidR="00751454">
        <w:rPr>
          <w:rFonts w:ascii="Times New Roman" w:hAnsi="Times New Roman" w:cs="Times New Roman"/>
          <w:sz w:val="24"/>
          <w:szCs w:val="24"/>
          <w:lang w:val="en-US"/>
        </w:rPr>
        <w:t xml:space="preserve">the </w:t>
      </w:r>
      <w:r w:rsidR="005D30C0">
        <w:rPr>
          <w:rFonts w:ascii="Times New Roman" w:hAnsi="Times New Roman" w:cs="Times New Roman"/>
          <w:sz w:val="24"/>
          <w:szCs w:val="24"/>
          <w:lang w:val="en-US"/>
        </w:rPr>
        <w:t>largest wind strength</w:t>
      </w:r>
      <w:r w:rsidR="00956343" w:rsidRPr="007051FA">
        <w:rPr>
          <w:rFonts w:ascii="Times New Roman" w:hAnsi="Times New Roman" w:cs="Times New Roman"/>
          <w:sz w:val="24"/>
          <w:szCs w:val="24"/>
          <w:lang w:val="en-US"/>
        </w:rPr>
        <w:t xml:space="preserve"> shows the lowest values for both exposures. Overall</w:t>
      </w:r>
      <w:r w:rsidR="006858CF">
        <w:rPr>
          <w:rFonts w:ascii="Times New Roman" w:hAnsi="Times New Roman" w:cs="Times New Roman"/>
          <w:sz w:val="24"/>
          <w:szCs w:val="24"/>
          <w:lang w:val="en-US"/>
        </w:rPr>
        <w:t>,</w:t>
      </w:r>
      <w:r w:rsidR="00956343" w:rsidRPr="007051FA">
        <w:rPr>
          <w:rFonts w:ascii="Times New Roman" w:hAnsi="Times New Roman" w:cs="Times New Roman"/>
          <w:sz w:val="24"/>
          <w:szCs w:val="24"/>
          <w:lang w:val="en-US"/>
        </w:rPr>
        <w:t xml:space="preserve"> </w:t>
      </w:r>
      <w:r w:rsidR="005D30C0">
        <w:rPr>
          <w:rFonts w:ascii="Times New Roman" w:hAnsi="Times New Roman" w:cs="Times New Roman"/>
          <w:sz w:val="24"/>
          <w:szCs w:val="24"/>
          <w:lang w:val="en-US"/>
        </w:rPr>
        <w:t>leeward</w:t>
      </w:r>
      <w:r w:rsidR="00956343" w:rsidRPr="007051FA">
        <w:rPr>
          <w:rFonts w:ascii="Times New Roman" w:hAnsi="Times New Roman" w:cs="Times New Roman"/>
          <w:sz w:val="24"/>
          <w:szCs w:val="24"/>
          <w:lang w:val="en-US"/>
        </w:rPr>
        <w:t xml:space="preserve"> presents higher values </w:t>
      </w:r>
      <w:r w:rsidR="003A42D5">
        <w:rPr>
          <w:noProof/>
        </w:rPr>
        <mc:AlternateContent>
          <mc:Choice Requires="wps">
            <w:drawing>
              <wp:anchor distT="0" distB="0" distL="114300" distR="114300" simplePos="0" relativeHeight="251850752" behindDoc="0" locked="0" layoutInCell="1" allowOverlap="1" wp14:anchorId="62D05320" wp14:editId="48930F70">
                <wp:simplePos x="0" y="0"/>
                <wp:positionH relativeFrom="margin">
                  <wp:posOffset>152400</wp:posOffset>
                </wp:positionH>
                <wp:positionV relativeFrom="paragraph">
                  <wp:posOffset>1021080</wp:posOffset>
                </wp:positionV>
                <wp:extent cx="1249680" cy="1623060"/>
                <wp:effectExtent l="0" t="0" r="7620" b="0"/>
                <wp:wrapTopAndBottom/>
                <wp:docPr id="57" name="Text Box 57"/>
                <wp:cNvGraphicFramePr/>
                <a:graphic xmlns:a="http://schemas.openxmlformats.org/drawingml/2006/main">
                  <a:graphicData uri="http://schemas.microsoft.com/office/word/2010/wordprocessingShape">
                    <wps:wsp>
                      <wps:cNvSpPr txBox="1"/>
                      <wps:spPr>
                        <a:xfrm>
                          <a:off x="0" y="0"/>
                          <a:ext cx="1249680" cy="1623060"/>
                        </a:xfrm>
                        <a:prstGeom prst="rect">
                          <a:avLst/>
                        </a:prstGeom>
                        <a:solidFill>
                          <a:prstClr val="white"/>
                        </a:solidFill>
                        <a:ln>
                          <a:noFill/>
                        </a:ln>
                      </wps:spPr>
                      <wps:txbx>
                        <w:txbxContent>
                          <w:p w14:paraId="53E0C895" w14:textId="54189953" w:rsidR="00842824" w:rsidRPr="00E77595" w:rsidRDefault="00842824" w:rsidP="00842824">
                            <w:pPr>
                              <w:pStyle w:val="Caption"/>
                              <w:rPr>
                                <w:rFonts w:ascii="Times New Roman" w:hAnsi="Times New Roman" w:cs="Times New Roman"/>
                                <w:noProof/>
                                <w:sz w:val="24"/>
                                <w:szCs w:val="24"/>
                              </w:rPr>
                            </w:pPr>
                            <w:r>
                              <w:t xml:space="preserve">Figure </w:t>
                            </w:r>
                            <w:r w:rsidR="00EC0400">
                              <w:fldChar w:fldCharType="begin"/>
                            </w:r>
                            <w:r w:rsidR="00EC0400">
                              <w:instrText xml:space="preserve"> SEQ Figure \* ARABIC </w:instrText>
                            </w:r>
                            <w:r w:rsidR="00EC0400">
                              <w:fldChar w:fldCharType="separate"/>
                            </w:r>
                            <w:r w:rsidR="001A6C7F">
                              <w:rPr>
                                <w:noProof/>
                              </w:rPr>
                              <w:t>2</w:t>
                            </w:r>
                            <w:r w:rsidR="00EC0400">
                              <w:rPr>
                                <w:noProof/>
                              </w:rPr>
                              <w:fldChar w:fldCharType="end"/>
                            </w:r>
                            <w:r>
                              <w:t xml:space="preserve"> - </w:t>
                            </w:r>
                            <w:r>
                              <w:rPr>
                                <w:i w:val="0"/>
                                <w:iCs w:val="0"/>
                              </w:rPr>
                              <w:t>Graph with species richness mean value range for the 3 wind strengths, separated by wind exposure.</w:t>
                            </w:r>
                            <w:r w:rsidRPr="0012016E">
                              <w:rPr>
                                <w:i w:val="0"/>
                                <w:iCs w:val="0"/>
                              </w:rPr>
                              <w:t xml:space="preserve"> </w:t>
                            </w:r>
                            <w:r>
                              <w:rPr>
                                <w:i w:val="0"/>
                                <w:iCs w:val="0"/>
                              </w:rPr>
                              <w:t>Asterisk represents a significant effect for wind exposure.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05320" id="Text Box 57" o:spid="_x0000_s1027" type="#_x0000_t202" style="position:absolute;left:0;text-align:left;margin-left:12pt;margin-top:80.4pt;width:98.4pt;height:127.8pt;z-index:25185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" stroked="f">
                <v:textbox inset="0,0,0,0">
                  <w:txbxContent>
                    <w:p w14:paraId="53E0C895" w14:textId="54189953" w:rsidR="00842824" w:rsidRPr="00E77595" w:rsidRDefault="00842824" w:rsidP="00842824">
                      <w:pPr>
                        <w:pStyle w:val="Caption"/>
                        <w:rPr>
                          <w:rFonts w:ascii="Times New Roman" w:hAnsi="Times New Roman" w:cs="Times New Roman"/>
                          <w:noProof/>
                          <w:sz w:val="24"/>
                          <w:szCs w:val="24"/>
                        </w:rPr>
                      </w:pPr>
                      <w:r>
                        <w:t xml:space="preserve">Figure </w:t>
                      </w:r>
                      <w:r w:rsidR="00EC0400">
                        <w:fldChar w:fldCharType="begin"/>
                      </w:r>
                      <w:r w:rsidR="00EC0400">
                        <w:instrText xml:space="preserve"> SEQ Figure \* ARABIC </w:instrText>
                      </w:r>
                      <w:r w:rsidR="00EC0400">
                        <w:fldChar w:fldCharType="separate"/>
                      </w:r>
                      <w:r w:rsidR="001A6C7F">
                        <w:rPr>
                          <w:noProof/>
                        </w:rPr>
                        <w:t>2</w:t>
                      </w:r>
                      <w:r w:rsidR="00EC0400">
                        <w:rPr>
                          <w:noProof/>
                        </w:rPr>
                        <w:fldChar w:fldCharType="end"/>
                      </w:r>
                      <w:r>
                        <w:t xml:space="preserve"> - </w:t>
                      </w:r>
                      <w:r>
                        <w:rPr>
                          <w:i w:val="0"/>
                          <w:iCs w:val="0"/>
                        </w:rPr>
                        <w:t>Graph with species richness mean value range for the 3 wind strengths, separated by wind exposure.</w:t>
                      </w:r>
                      <w:r w:rsidRPr="0012016E">
                        <w:rPr>
                          <w:i w:val="0"/>
                          <w:iCs w:val="0"/>
                        </w:rPr>
                        <w:t xml:space="preserve"> </w:t>
                      </w:r>
                      <w:r>
                        <w:rPr>
                          <w:i w:val="0"/>
                          <w:iCs w:val="0"/>
                        </w:rPr>
                        <w:t>Asterisk represents a significant effect for wind exposure.</w:t>
                      </w:r>
                    </w:p>
                  </w:txbxContent>
                </v:textbox>
                <w10:wrap type="topAndBottom" anchorx="margin"/>
              </v:shape>
            </w:pict>
          </mc:Fallback>
        </mc:AlternateContent>
      </w:r>
      <w:r w:rsidR="003A42D5" w:rsidRPr="00151268">
        <w:rPr>
          <w:rFonts w:ascii="Times New Roman" w:hAnsi="Times New Roman" w:cs="Times New Roman"/>
          <w:noProof/>
          <w:sz w:val="24"/>
          <w:szCs w:val="24"/>
        </w:rPr>
        <w:drawing>
          <wp:anchor distT="0" distB="0" distL="114300" distR="114300" simplePos="0" relativeHeight="251882496" behindDoc="0" locked="0" layoutInCell="1" allowOverlap="1" wp14:anchorId="616B36F5" wp14:editId="48F22576">
            <wp:simplePos x="0" y="0"/>
            <wp:positionH relativeFrom="margin">
              <wp:posOffset>1400175</wp:posOffset>
            </wp:positionH>
            <wp:positionV relativeFrom="paragraph">
              <wp:posOffset>685165</wp:posOffset>
            </wp:positionV>
            <wp:extent cx="4511431" cy="2865368"/>
            <wp:effectExtent l="0" t="0" r="3810" b="0"/>
            <wp:wrapTopAndBottom/>
            <wp:docPr id="81" name="Picture 81"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Chart, box and whisker char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4511431" cy="2865368"/>
                    </a:xfrm>
                    <a:prstGeom prst="rect">
                      <a:avLst/>
                    </a:prstGeom>
                  </pic:spPr>
                </pic:pic>
              </a:graphicData>
            </a:graphic>
          </wp:anchor>
        </w:drawing>
      </w:r>
      <w:r w:rsidR="00956343" w:rsidRPr="007051FA">
        <w:rPr>
          <w:rFonts w:ascii="Times New Roman" w:hAnsi="Times New Roman" w:cs="Times New Roman"/>
          <w:sz w:val="24"/>
          <w:szCs w:val="24"/>
          <w:lang w:val="en-US"/>
        </w:rPr>
        <w:t xml:space="preserve">compared to </w:t>
      </w:r>
      <w:r w:rsidR="005D30C0">
        <w:rPr>
          <w:rFonts w:ascii="Times New Roman" w:hAnsi="Times New Roman" w:cs="Times New Roman"/>
          <w:sz w:val="24"/>
          <w:szCs w:val="24"/>
          <w:lang w:val="en-US"/>
        </w:rPr>
        <w:t>windward</w:t>
      </w:r>
      <w:r w:rsidR="00956343">
        <w:rPr>
          <w:rFonts w:ascii="Times New Roman" w:hAnsi="Times New Roman" w:cs="Times New Roman"/>
          <w:sz w:val="24"/>
          <w:szCs w:val="24"/>
          <w:lang w:val="en-US"/>
        </w:rPr>
        <w:t>.</w:t>
      </w:r>
    </w:p>
    <w:p w14:paraId="6B4E9B2E" w14:textId="2C7CF800" w:rsidR="00956343" w:rsidRPr="009E019B" w:rsidRDefault="00CC297B" w:rsidP="009E019B">
      <w:pPr>
        <w:autoSpaceDE w:val="0"/>
        <w:autoSpaceDN w:val="0"/>
        <w:adjustRightInd w:val="0"/>
        <w:rPr>
          <w:rFonts w:ascii="Times New Roman" w:hAnsi="Times New Roman" w:cs="Times New Roman"/>
          <w:sz w:val="24"/>
          <w:szCs w:val="24"/>
        </w:rPr>
      </w:pPr>
      <w:r>
        <w:rPr>
          <w:rFonts w:ascii="Times New Roman" w:hAnsi="Times New Roman" w:cs="Times New Roman"/>
          <w:noProof/>
          <w:sz w:val="24"/>
          <w:szCs w:val="24"/>
        </w:rPr>
        <mc:AlternateContent>
          <mc:Choice Requires="wpi">
            <w:drawing>
              <wp:anchor distT="0" distB="0" distL="114300" distR="114300" simplePos="0" relativeHeight="251883520" behindDoc="0" locked="0" layoutInCell="1" allowOverlap="1" wp14:anchorId="498346A9" wp14:editId="5E77A30D">
                <wp:simplePos x="0" y="0"/>
                <wp:positionH relativeFrom="column">
                  <wp:posOffset>-1830960</wp:posOffset>
                </wp:positionH>
                <wp:positionV relativeFrom="paragraph">
                  <wp:posOffset>-579060</wp:posOffset>
                </wp:positionV>
                <wp:extent cx="687960" cy="327240"/>
                <wp:effectExtent l="114300" t="114300" r="112395" b="130175"/>
                <wp:wrapNone/>
                <wp:docPr id="85" name="Ink 85"/>
                <wp:cNvGraphicFramePr/>
                <a:graphic xmlns:a="http://schemas.openxmlformats.org/drawingml/2006/main">
                  <a:graphicData uri="http://schemas.microsoft.com/office/word/2010/wordprocessingInk">
                    <w14:contentPart bwMode="auto" r:id="rId21">
                      <w14:nvContentPartPr>
                        <w14:cNvContentPartPr/>
                      </w14:nvContentPartPr>
                      <w14:xfrm>
                        <a:off x="0" y="0"/>
                        <a:ext cx="687960" cy="327240"/>
                      </w14:xfrm>
                    </w14:contentPart>
                  </a:graphicData>
                </a:graphic>
              </wp:anchor>
            </w:drawing>
          </mc:Choice>
          <mc:Fallback>
            <w:pict>
              <v:shape w14:anchorId="4208EB4B" id="Ink 85" o:spid="_x0000_s1026" type="#_x0000_t75" style="position:absolute;margin-left:-149.1pt;margin-top:-50.55pt;width:64.05pt;height:35.65pt;z-index:251883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">
                <v:imagedata r:id="rId26" o:title=""/>
              </v:shape>
            </w:pict>
          </mc:Fallback>
        </mc:AlternateContent>
      </w:r>
    </w:p>
    <w:p w14:paraId="371EF032" w14:textId="26EC3C7C" w:rsidR="00842824" w:rsidRDefault="00DB0F2D" w:rsidP="003A42D5">
      <w:pPr>
        <w:autoSpaceDE w:val="0"/>
        <w:autoSpaceDN w:val="0"/>
        <w:adjustRightInd w:val="0"/>
        <w:ind w:firstLine="720"/>
        <w:rPr>
          <w:rFonts w:ascii="Times New Roman" w:hAnsi="Times New Roman" w:cs="Times New Roman"/>
          <w:sz w:val="24"/>
          <w:szCs w:val="24"/>
        </w:rPr>
      </w:pPr>
      <w:r w:rsidRPr="00710592">
        <w:rPr>
          <w:rFonts w:ascii="Times New Roman" w:hAnsi="Times New Roman" w:cs="Times New Roman"/>
          <w:noProof/>
          <w:sz w:val="24"/>
          <w:szCs w:val="24"/>
          <w:lang w:val="en-US"/>
        </w:rPr>
        <w:drawing>
          <wp:anchor distT="0" distB="0" distL="114300" distR="114300" simplePos="0" relativeHeight="251884544" behindDoc="0" locked="0" layoutInCell="1" allowOverlap="1" wp14:anchorId="60DC73CF" wp14:editId="4EAB3F4A">
            <wp:simplePos x="0" y="0"/>
            <wp:positionH relativeFrom="margin">
              <wp:posOffset>1882140</wp:posOffset>
            </wp:positionH>
            <wp:positionV relativeFrom="paragraph">
              <wp:posOffset>1298575</wp:posOffset>
            </wp:positionV>
            <wp:extent cx="4008467" cy="2857748"/>
            <wp:effectExtent l="0" t="0" r="0" b="0"/>
            <wp:wrapTopAndBottom/>
            <wp:docPr id="9" name="Picture 9"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box and whisker chart&#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4008467" cy="2857748"/>
                    </a:xfrm>
                    <a:prstGeom prst="rect">
                      <a:avLst/>
                    </a:prstGeom>
                  </pic:spPr>
                </pic:pic>
              </a:graphicData>
            </a:graphic>
          </wp:anchor>
        </w:drawing>
      </w:r>
      <w:r>
        <w:rPr>
          <w:noProof/>
        </w:rPr>
        <mc:AlternateContent>
          <mc:Choice Requires="wps">
            <w:drawing>
              <wp:anchor distT="0" distB="0" distL="114300" distR="114300" simplePos="0" relativeHeight="251735040" behindDoc="0" locked="0" layoutInCell="1" allowOverlap="1" wp14:anchorId="2C1747B6" wp14:editId="2076AC50">
                <wp:simplePos x="0" y="0"/>
                <wp:positionH relativeFrom="margin">
                  <wp:posOffset>396240</wp:posOffset>
                </wp:positionH>
                <wp:positionV relativeFrom="paragraph">
                  <wp:posOffset>1789430</wp:posOffset>
                </wp:positionV>
                <wp:extent cx="1432560" cy="2209800"/>
                <wp:effectExtent l="0" t="0" r="0" b="0"/>
                <wp:wrapTopAndBottom/>
                <wp:docPr id="45" name="Text Box 45"/>
                <wp:cNvGraphicFramePr/>
                <a:graphic xmlns:a="http://schemas.openxmlformats.org/drawingml/2006/main">
                  <a:graphicData uri="http://schemas.microsoft.com/office/word/2010/wordprocessingShape">
                    <wps:wsp>
                      <wps:cNvSpPr txBox="1"/>
                      <wps:spPr>
                        <a:xfrm>
                          <a:off x="0" y="0"/>
                          <a:ext cx="1432560" cy="2209800"/>
                        </a:xfrm>
                        <a:prstGeom prst="rect">
                          <a:avLst/>
                        </a:prstGeom>
                        <a:solidFill>
                          <a:prstClr val="white"/>
                        </a:solidFill>
                        <a:ln>
                          <a:noFill/>
                        </a:ln>
                      </wps:spPr>
                      <wps:txbx>
                        <w:txbxContent>
                          <w:p w14:paraId="5799E6EF" w14:textId="677D799E" w:rsidR="0062650E" w:rsidRPr="00E23615" w:rsidRDefault="0062650E" w:rsidP="0062650E">
                            <w:pPr>
                              <w:pStyle w:val="Caption"/>
                              <w:rPr>
                                <w:noProof/>
                                <w:lang w:val="en-US"/>
                              </w:rPr>
                            </w:pPr>
                            <w:r>
                              <w:t xml:space="preserve">Figure </w:t>
                            </w:r>
                            <w:r w:rsidR="00EC0400">
                              <w:fldChar w:fldCharType="begin"/>
                            </w:r>
                            <w:r w:rsidR="00EC0400">
                              <w:instrText xml:space="preserve"> SEQ Figure \* ARABIC </w:instrText>
                            </w:r>
                            <w:r w:rsidR="00EC0400">
                              <w:fldChar w:fldCharType="separate"/>
                            </w:r>
                            <w:r w:rsidR="001A6C7F">
                              <w:rPr>
                                <w:noProof/>
                              </w:rPr>
                              <w:t>3</w:t>
                            </w:r>
                            <w:r w:rsidR="00EC0400">
                              <w:rPr>
                                <w:noProof/>
                              </w:rPr>
                              <w:fldChar w:fldCharType="end"/>
                            </w:r>
                            <w:r>
                              <w:t xml:space="preserve"> - </w:t>
                            </w:r>
                            <w:r w:rsidR="0040236E">
                              <w:rPr>
                                <w:i w:val="0"/>
                                <w:iCs w:val="0"/>
                              </w:rPr>
                              <w:t>Graph with plant density mean value range for the 3 wind strengths, separated by wind exposure</w:t>
                            </w:r>
                            <w:r w:rsidR="0012016E">
                              <w:rPr>
                                <w:i w:val="0"/>
                                <w:iCs w:val="0"/>
                              </w:rPr>
                              <w:t>.</w:t>
                            </w:r>
                            <w:r w:rsidR="0012016E" w:rsidRPr="0012016E">
                              <w:rPr>
                                <w:i w:val="0"/>
                                <w:iCs w:val="0"/>
                              </w:rPr>
                              <w:t xml:space="preserve"> </w:t>
                            </w:r>
                            <w:r w:rsidR="0012016E">
                              <w:rPr>
                                <w:i w:val="0"/>
                                <w:iCs w:val="0"/>
                              </w:rPr>
                              <w:t>Asterisk represents a significant effect for wind exposure.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747B6" id="Text Box 45" o:spid="_x0000_s1028" type="#_x0000_t202" style="position:absolute;left:0;text-align:left;margin-left:31.2pt;margin-top:140.9pt;width:112.8pt;height:174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" stroked="f">
                <v:textbox inset="0,0,0,0">
                  <w:txbxContent>
                    <w:p w14:paraId="5799E6EF" w14:textId="677D799E" w:rsidR="0062650E" w:rsidRPr="00E23615" w:rsidRDefault="0062650E" w:rsidP="0062650E">
                      <w:pPr>
                        <w:pStyle w:val="Caption"/>
                        <w:rPr>
                          <w:noProof/>
                          <w:lang w:val="en-US"/>
                        </w:rPr>
                      </w:pPr>
                      <w:r>
                        <w:t xml:space="preserve">Figure </w:t>
                      </w:r>
                      <w:r w:rsidR="00EC0400">
                        <w:fldChar w:fldCharType="begin"/>
                      </w:r>
                      <w:r w:rsidR="00EC0400">
                        <w:instrText xml:space="preserve"> SEQ Figure \* ARABIC </w:instrText>
                      </w:r>
                      <w:r w:rsidR="00EC0400">
                        <w:fldChar w:fldCharType="separate"/>
                      </w:r>
                      <w:r w:rsidR="001A6C7F">
                        <w:rPr>
                          <w:noProof/>
                        </w:rPr>
                        <w:t>3</w:t>
                      </w:r>
                      <w:r w:rsidR="00EC0400">
                        <w:rPr>
                          <w:noProof/>
                        </w:rPr>
                        <w:fldChar w:fldCharType="end"/>
                      </w:r>
                      <w:r>
                        <w:t xml:space="preserve"> - </w:t>
                      </w:r>
                      <w:r w:rsidR="0040236E">
                        <w:rPr>
                          <w:i w:val="0"/>
                          <w:iCs w:val="0"/>
                        </w:rPr>
                        <w:t>Graph with plant density mean value range for the 3 wind strengths, separated by wind exposure</w:t>
                      </w:r>
                      <w:r w:rsidR="0012016E">
                        <w:rPr>
                          <w:i w:val="0"/>
                          <w:iCs w:val="0"/>
                        </w:rPr>
                        <w:t>.</w:t>
                      </w:r>
                      <w:r w:rsidR="0012016E" w:rsidRPr="0012016E">
                        <w:rPr>
                          <w:i w:val="0"/>
                          <w:iCs w:val="0"/>
                        </w:rPr>
                        <w:t xml:space="preserve"> </w:t>
                      </w:r>
                      <w:r w:rsidR="0012016E">
                        <w:rPr>
                          <w:i w:val="0"/>
                          <w:iCs w:val="0"/>
                        </w:rPr>
                        <w:t>Asterisk represents a significant effect for wind exposure.</w:t>
                      </w:r>
                    </w:p>
                  </w:txbxContent>
                </v:textbox>
                <w10:wrap type="topAndBottom" anchorx="margin"/>
              </v:shape>
            </w:pict>
          </mc:Fallback>
        </mc:AlternateContent>
      </w:r>
      <w:r w:rsidR="00710592">
        <w:rPr>
          <w:rFonts w:ascii="Times New Roman" w:hAnsi="Times New Roman" w:cs="Times New Roman"/>
          <w:noProof/>
          <w:sz w:val="24"/>
          <w:szCs w:val="24"/>
          <w:lang w:val="en-US"/>
        </w:rPr>
        <mc:AlternateContent>
          <mc:Choice Requires="wpi">
            <w:drawing>
              <wp:anchor distT="0" distB="0" distL="114300" distR="114300" simplePos="0" relativeHeight="251877376" behindDoc="0" locked="0" layoutInCell="1" allowOverlap="1" wp14:anchorId="260240C3" wp14:editId="51C48862">
                <wp:simplePos x="0" y="0"/>
                <wp:positionH relativeFrom="column">
                  <wp:posOffset>-1372235</wp:posOffset>
                </wp:positionH>
                <wp:positionV relativeFrom="paragraph">
                  <wp:posOffset>1963420</wp:posOffset>
                </wp:positionV>
                <wp:extent cx="360" cy="360"/>
                <wp:effectExtent l="114300" t="114300" r="95250" b="152400"/>
                <wp:wrapNone/>
                <wp:docPr id="17" name="Ink 17"/>
                <wp:cNvGraphicFramePr/>
                <a:graphic xmlns:a="http://schemas.openxmlformats.org/drawingml/2006/main">
                  <a:graphicData uri="http://schemas.microsoft.com/office/word/2010/wordprocessingInk">
                    <w14:contentPart bwMode="auto" r:id="rId28">
                      <w14:nvContentPartPr>
                        <w14:cNvContentPartPr/>
                      </w14:nvContentPartPr>
                      <w14:xfrm>
                        <a:off x="0" y="0"/>
                        <a:ext cx="360" cy="360"/>
                      </w14:xfrm>
                    </w14:contentPart>
                  </a:graphicData>
                </a:graphic>
              </wp:anchor>
            </w:drawing>
          </mc:Choice>
          <mc:Fallback>
            <w:pict>
              <v:shape w14:anchorId="4976BB73" id="Ink 17" o:spid="_x0000_s1026" type="#_x0000_t75" style="position:absolute;margin-left:-113pt;margin-top:149.65pt;width:9.95pt;height:9.95pt;z-index:251877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">
                <v:imagedata r:id="rId29" o:title=""/>
              </v:shape>
            </w:pict>
          </mc:Fallback>
        </mc:AlternateContent>
      </w:r>
      <w:r w:rsidR="000772ED" w:rsidRPr="00CB6CA4">
        <w:rPr>
          <w:rFonts w:ascii="Times New Roman" w:hAnsi="Times New Roman" w:cs="Times New Roman"/>
          <w:sz w:val="24"/>
          <w:szCs w:val="24"/>
          <w:lang w:val="en-US"/>
        </w:rPr>
        <w:t xml:space="preserve">For Plant density (DV) there is </w:t>
      </w:r>
      <w:r w:rsidR="005D30C0">
        <w:rPr>
          <w:rFonts w:ascii="Times New Roman" w:hAnsi="Times New Roman" w:cs="Times New Roman"/>
          <w:sz w:val="24"/>
          <w:szCs w:val="24"/>
          <w:lang w:val="en-US"/>
        </w:rPr>
        <w:t>a</w:t>
      </w:r>
      <w:r w:rsidR="00B4472E">
        <w:rPr>
          <w:rFonts w:ascii="Times New Roman" w:hAnsi="Times New Roman" w:cs="Times New Roman"/>
          <w:sz w:val="24"/>
          <w:szCs w:val="24"/>
          <w:lang w:val="en-US"/>
        </w:rPr>
        <w:t>n</w:t>
      </w:r>
      <w:r w:rsidR="005D30C0">
        <w:rPr>
          <w:rFonts w:ascii="Times New Roman" w:hAnsi="Times New Roman" w:cs="Times New Roman"/>
          <w:sz w:val="24"/>
          <w:szCs w:val="24"/>
          <w:lang w:val="en-US"/>
        </w:rPr>
        <w:t xml:space="preserve"> </w:t>
      </w:r>
      <w:r w:rsidR="005353C9">
        <w:rPr>
          <w:rFonts w:ascii="Times New Roman" w:hAnsi="Times New Roman" w:cs="Times New Roman"/>
          <w:sz w:val="24"/>
          <w:szCs w:val="24"/>
          <w:lang w:val="en-US"/>
        </w:rPr>
        <w:t xml:space="preserve">overall </w:t>
      </w:r>
      <w:r w:rsidR="005D30C0">
        <w:rPr>
          <w:rFonts w:ascii="Times New Roman" w:hAnsi="Times New Roman" w:cs="Times New Roman"/>
          <w:sz w:val="24"/>
          <w:szCs w:val="24"/>
          <w:lang w:val="en-US"/>
        </w:rPr>
        <w:t xml:space="preserve">significant difference (F(1, 12) = 5.260, p = 0.003) between </w:t>
      </w:r>
      <w:r w:rsidR="005D30C0" w:rsidRPr="00CB6CA4">
        <w:rPr>
          <w:rFonts w:ascii="Times New Roman" w:hAnsi="Times New Roman" w:cs="Times New Roman"/>
          <w:sz w:val="24"/>
          <w:szCs w:val="24"/>
          <w:lang w:val="en-US"/>
        </w:rPr>
        <w:t>windward slopes (M = 0.677,  SD = 0.319) and leeward slopes (M = 1.1758, SD = 0.720)</w:t>
      </w:r>
      <w:r w:rsidR="005D30C0">
        <w:rPr>
          <w:rFonts w:ascii="Times New Roman" w:hAnsi="Times New Roman" w:cs="Times New Roman"/>
          <w:sz w:val="24"/>
          <w:szCs w:val="24"/>
          <w:lang w:val="en-US"/>
        </w:rPr>
        <w:t>.</w:t>
      </w:r>
      <w:r>
        <w:rPr>
          <w:rFonts w:ascii="Times New Roman" w:hAnsi="Times New Roman" w:cs="Times New Roman"/>
          <w:sz w:val="24"/>
          <w:szCs w:val="24"/>
          <w:lang w:val="en-US"/>
        </w:rPr>
        <w:t xml:space="preserve"> More specifically, there is a significant differen</w:t>
      </w:r>
      <w:r w:rsidR="00751454">
        <w:rPr>
          <w:rFonts w:ascii="Times New Roman" w:hAnsi="Times New Roman" w:cs="Times New Roman"/>
          <w:sz w:val="24"/>
          <w:szCs w:val="24"/>
          <w:lang w:val="en-US"/>
        </w:rPr>
        <w:t xml:space="preserve">ce between exposure at </w:t>
      </w:r>
      <w:r w:rsidR="00101954">
        <w:rPr>
          <w:rFonts w:ascii="Times New Roman" w:hAnsi="Times New Roman" w:cs="Times New Roman"/>
          <w:sz w:val="24"/>
          <w:szCs w:val="24"/>
          <w:lang w:val="en-US"/>
        </w:rPr>
        <w:t xml:space="preserve">the </w:t>
      </w:r>
      <w:r w:rsidR="00751454">
        <w:rPr>
          <w:rFonts w:ascii="Times New Roman" w:hAnsi="Times New Roman" w:cs="Times New Roman"/>
          <w:sz w:val="24"/>
          <w:szCs w:val="24"/>
          <w:lang w:val="en-US"/>
        </w:rPr>
        <w:t>highest wind strength (sig. = 0.001), with no significance</w:t>
      </w:r>
      <w:r>
        <w:rPr>
          <w:rFonts w:ascii="Times New Roman" w:hAnsi="Times New Roman" w:cs="Times New Roman"/>
          <w:sz w:val="24"/>
          <w:szCs w:val="24"/>
          <w:lang w:val="en-US"/>
        </w:rPr>
        <w:t xml:space="preserve"> for the interaction between wind strength and wind exposure</w:t>
      </w:r>
      <w:r w:rsidR="003A42D5">
        <w:rPr>
          <w:rFonts w:ascii="Times New Roman" w:hAnsi="Times New Roman" w:cs="Times New Roman"/>
          <w:sz w:val="24"/>
          <w:szCs w:val="24"/>
          <w:lang w:val="en-US"/>
        </w:rPr>
        <w:t xml:space="preserve"> (seen in Appendix 3)</w:t>
      </w:r>
      <w:r>
        <w:rPr>
          <w:rFonts w:ascii="Times New Roman" w:hAnsi="Times New Roman" w:cs="Times New Roman"/>
          <w:sz w:val="24"/>
          <w:szCs w:val="24"/>
          <w:lang w:val="en-US"/>
        </w:rPr>
        <w:t>.</w:t>
      </w:r>
      <w:r w:rsidR="00CB6CA4">
        <w:rPr>
          <w:rFonts w:ascii="Times New Roman" w:hAnsi="Times New Roman" w:cs="Times New Roman"/>
          <w:sz w:val="24"/>
          <w:szCs w:val="24"/>
          <w:lang w:val="en-US"/>
        </w:rPr>
        <w:t xml:space="preserve"> </w:t>
      </w:r>
      <w:r w:rsidR="00A054F0">
        <w:rPr>
          <w:rFonts w:ascii="Times New Roman" w:hAnsi="Times New Roman" w:cs="Times New Roman"/>
          <w:sz w:val="24"/>
          <w:szCs w:val="24"/>
          <w:lang w:val="en-US"/>
        </w:rPr>
        <w:t xml:space="preserve">Figure </w:t>
      </w:r>
      <w:r w:rsidR="005D30C0">
        <w:rPr>
          <w:rFonts w:ascii="Times New Roman" w:hAnsi="Times New Roman" w:cs="Times New Roman"/>
          <w:sz w:val="24"/>
          <w:szCs w:val="24"/>
          <w:lang w:val="en-US"/>
        </w:rPr>
        <w:t>3</w:t>
      </w:r>
      <w:r w:rsidR="00A054F0">
        <w:rPr>
          <w:rFonts w:ascii="Times New Roman" w:hAnsi="Times New Roman" w:cs="Times New Roman"/>
          <w:sz w:val="24"/>
          <w:szCs w:val="24"/>
          <w:lang w:val="en-US"/>
        </w:rPr>
        <w:t xml:space="preserve"> shows all </w:t>
      </w:r>
      <w:r w:rsidR="00751454">
        <w:rPr>
          <w:rFonts w:ascii="Times New Roman" w:hAnsi="Times New Roman" w:cs="Times New Roman"/>
          <w:sz w:val="24"/>
          <w:szCs w:val="24"/>
          <w:lang w:val="en-US"/>
        </w:rPr>
        <w:t>three</w:t>
      </w:r>
      <w:r w:rsidR="00A054F0">
        <w:rPr>
          <w:rFonts w:ascii="Times New Roman" w:hAnsi="Times New Roman" w:cs="Times New Roman"/>
          <w:sz w:val="24"/>
          <w:szCs w:val="24"/>
          <w:lang w:val="en-US"/>
        </w:rPr>
        <w:t xml:space="preserve"> </w:t>
      </w:r>
      <w:r w:rsidR="005D30C0">
        <w:rPr>
          <w:rFonts w:ascii="Times New Roman" w:hAnsi="Times New Roman" w:cs="Times New Roman"/>
          <w:sz w:val="24"/>
          <w:szCs w:val="24"/>
          <w:lang w:val="en-US"/>
        </w:rPr>
        <w:t>leeward</w:t>
      </w:r>
      <w:r w:rsidR="00A054F0">
        <w:rPr>
          <w:rFonts w:ascii="Times New Roman" w:hAnsi="Times New Roman" w:cs="Times New Roman"/>
          <w:sz w:val="24"/>
          <w:szCs w:val="24"/>
          <w:lang w:val="en-US"/>
        </w:rPr>
        <w:t xml:space="preserve"> </w:t>
      </w:r>
      <w:r w:rsidR="005D30C0">
        <w:rPr>
          <w:rFonts w:ascii="Times New Roman" w:hAnsi="Times New Roman" w:cs="Times New Roman"/>
          <w:sz w:val="24"/>
          <w:szCs w:val="24"/>
          <w:lang w:val="en-US"/>
        </w:rPr>
        <w:t>values being higher than</w:t>
      </w:r>
      <w:r w:rsidR="00A054F0">
        <w:rPr>
          <w:rFonts w:ascii="Times New Roman" w:hAnsi="Times New Roman" w:cs="Times New Roman"/>
          <w:sz w:val="24"/>
          <w:szCs w:val="24"/>
          <w:lang w:val="en-US"/>
        </w:rPr>
        <w:t xml:space="preserve"> their </w:t>
      </w:r>
      <w:r w:rsidR="005D30C0">
        <w:rPr>
          <w:rFonts w:ascii="Times New Roman" w:hAnsi="Times New Roman" w:cs="Times New Roman"/>
          <w:sz w:val="24"/>
          <w:szCs w:val="24"/>
          <w:lang w:val="en-US"/>
        </w:rPr>
        <w:t>corresponding</w:t>
      </w:r>
      <w:r w:rsidR="00A054F0">
        <w:rPr>
          <w:rFonts w:ascii="Times New Roman" w:hAnsi="Times New Roman" w:cs="Times New Roman"/>
          <w:sz w:val="24"/>
          <w:szCs w:val="24"/>
          <w:lang w:val="en-US"/>
        </w:rPr>
        <w:t xml:space="preserve"> </w:t>
      </w:r>
      <w:r w:rsidR="005D30C0">
        <w:rPr>
          <w:rFonts w:ascii="Times New Roman" w:hAnsi="Times New Roman" w:cs="Times New Roman"/>
          <w:sz w:val="24"/>
          <w:szCs w:val="24"/>
          <w:lang w:val="en-US"/>
        </w:rPr>
        <w:t>windward</w:t>
      </w:r>
      <w:r w:rsidR="00A054F0">
        <w:rPr>
          <w:rFonts w:ascii="Times New Roman" w:hAnsi="Times New Roman" w:cs="Times New Roman"/>
          <w:sz w:val="24"/>
          <w:szCs w:val="24"/>
          <w:lang w:val="en-US"/>
        </w:rPr>
        <w:t xml:space="preserve"> values. </w:t>
      </w:r>
      <w:r w:rsidR="00751454">
        <w:rPr>
          <w:rFonts w:ascii="Times New Roman" w:hAnsi="Times New Roman" w:cs="Times New Roman"/>
          <w:sz w:val="24"/>
          <w:szCs w:val="24"/>
          <w:lang w:val="en-US"/>
        </w:rPr>
        <w:t>The l</w:t>
      </w:r>
      <w:r w:rsidR="005D30C0">
        <w:rPr>
          <w:rFonts w:ascii="Times New Roman" w:hAnsi="Times New Roman" w:cs="Times New Roman"/>
          <w:sz w:val="24"/>
          <w:szCs w:val="24"/>
          <w:lang w:val="en-US"/>
        </w:rPr>
        <w:t>owest wind strength</w:t>
      </w:r>
      <w:r w:rsidR="00A054F0">
        <w:rPr>
          <w:rFonts w:ascii="Times New Roman" w:hAnsi="Times New Roman" w:cs="Times New Roman"/>
          <w:sz w:val="24"/>
          <w:szCs w:val="24"/>
          <w:lang w:val="en-US"/>
        </w:rPr>
        <w:t xml:space="preserve"> presents the highest variability, with </w:t>
      </w:r>
      <w:r w:rsidR="00751454">
        <w:rPr>
          <w:rFonts w:ascii="Times New Roman" w:hAnsi="Times New Roman" w:cs="Times New Roman"/>
          <w:sz w:val="24"/>
          <w:szCs w:val="24"/>
          <w:lang w:val="en-US"/>
        </w:rPr>
        <w:t xml:space="preserve">the </w:t>
      </w:r>
      <w:r w:rsidR="005D30C0">
        <w:rPr>
          <w:rFonts w:ascii="Times New Roman" w:hAnsi="Times New Roman" w:cs="Times New Roman"/>
          <w:sz w:val="24"/>
          <w:szCs w:val="24"/>
          <w:lang w:val="en-US"/>
        </w:rPr>
        <w:t>highest wind strength</w:t>
      </w:r>
      <w:r w:rsidR="00A054F0">
        <w:rPr>
          <w:rFonts w:ascii="Times New Roman" w:hAnsi="Times New Roman" w:cs="Times New Roman"/>
          <w:sz w:val="24"/>
          <w:szCs w:val="24"/>
          <w:lang w:val="en-US"/>
        </w:rPr>
        <w:t xml:space="preserve"> having the lowest values for</w:t>
      </w:r>
      <w:r w:rsidR="00751454">
        <w:rPr>
          <w:rFonts w:ascii="Times New Roman" w:hAnsi="Times New Roman" w:cs="Times New Roman"/>
          <w:sz w:val="24"/>
          <w:szCs w:val="24"/>
          <w:lang w:val="en-US"/>
        </w:rPr>
        <w:t xml:space="preserve"> </w:t>
      </w:r>
      <w:r w:rsidR="005D30C0">
        <w:rPr>
          <w:rFonts w:ascii="Times New Roman" w:hAnsi="Times New Roman" w:cs="Times New Roman"/>
          <w:sz w:val="24"/>
          <w:szCs w:val="24"/>
          <w:lang w:val="en-US"/>
        </w:rPr>
        <w:t>windward, as seen in figure 3.</w:t>
      </w:r>
    </w:p>
    <w:p w14:paraId="73A8E2F7" w14:textId="59996A66" w:rsidR="00842824" w:rsidRDefault="00ED5E8E" w:rsidP="00DB0F2D">
      <w:pPr>
        <w:spacing w:line="276" w:lineRule="auto"/>
        <w:ind w:firstLine="720"/>
        <w:jc w:val="both"/>
        <w:rPr>
          <w:rFonts w:ascii="Times New Roman" w:hAnsi="Times New Roman" w:cs="Times New Roman"/>
          <w:sz w:val="24"/>
          <w:szCs w:val="24"/>
          <w:lang w:val="en-US"/>
        </w:rPr>
      </w:pPr>
      <w:r>
        <w:rPr>
          <w:noProof/>
        </w:rPr>
        <mc:AlternateContent>
          <mc:Choice Requires="wps">
            <w:drawing>
              <wp:anchor distT="0" distB="0" distL="114300" distR="114300" simplePos="0" relativeHeight="251768832" behindDoc="0" locked="0" layoutInCell="1" allowOverlap="1" wp14:anchorId="57D918FB" wp14:editId="292AE40F">
                <wp:simplePos x="0" y="0"/>
                <wp:positionH relativeFrom="margin">
                  <wp:posOffset>426720</wp:posOffset>
                </wp:positionH>
                <wp:positionV relativeFrom="paragraph">
                  <wp:posOffset>2072640</wp:posOffset>
                </wp:positionV>
                <wp:extent cx="1579245" cy="1866900"/>
                <wp:effectExtent l="0" t="0" r="1905" b="0"/>
                <wp:wrapTopAndBottom/>
                <wp:docPr id="4" name="Text Box 4"/>
                <wp:cNvGraphicFramePr/>
                <a:graphic xmlns:a="http://schemas.openxmlformats.org/drawingml/2006/main">
                  <a:graphicData uri="http://schemas.microsoft.com/office/word/2010/wordprocessingShape">
                    <wps:wsp>
                      <wps:cNvSpPr txBox="1"/>
                      <wps:spPr>
                        <a:xfrm>
                          <a:off x="0" y="0"/>
                          <a:ext cx="1579245" cy="1866900"/>
                        </a:xfrm>
                        <a:prstGeom prst="rect">
                          <a:avLst/>
                        </a:prstGeom>
                        <a:solidFill>
                          <a:prstClr val="white"/>
                        </a:solidFill>
                        <a:ln>
                          <a:noFill/>
                        </a:ln>
                      </wps:spPr>
                      <wps:txbx>
                        <w:txbxContent>
                          <w:p w14:paraId="656E0B19" w14:textId="732A5903" w:rsidR="0079347B" w:rsidRPr="0075353C" w:rsidRDefault="0079347B" w:rsidP="0079347B">
                            <w:pPr>
                              <w:pStyle w:val="Caption"/>
                              <w:rPr>
                                <w:lang w:val="en-US"/>
                              </w:rPr>
                            </w:pPr>
                            <w:r>
                              <w:t xml:space="preserve">Figure </w:t>
                            </w:r>
                            <w:r w:rsidR="00EC0400">
                              <w:fldChar w:fldCharType="begin"/>
                            </w:r>
                            <w:r w:rsidR="00EC0400">
                              <w:instrText xml:space="preserve"> SEQ Fi</w:instrText>
                            </w:r>
                            <w:r w:rsidR="00EC0400">
                              <w:instrText xml:space="preserve">gure \* ARABIC </w:instrText>
                            </w:r>
                            <w:r w:rsidR="00EC0400">
                              <w:fldChar w:fldCharType="separate"/>
                            </w:r>
                            <w:r w:rsidR="001A6C7F">
                              <w:rPr>
                                <w:noProof/>
                              </w:rPr>
                              <w:t>4</w:t>
                            </w:r>
                            <w:r w:rsidR="00EC0400">
                              <w:rPr>
                                <w:noProof/>
                              </w:rPr>
                              <w:fldChar w:fldCharType="end"/>
                            </w:r>
                            <w:r>
                              <w:t xml:space="preserve"> –</w:t>
                            </w:r>
                            <w:r w:rsidRPr="0040236E">
                              <w:rPr>
                                <w:i w:val="0"/>
                                <w:iCs w:val="0"/>
                              </w:rPr>
                              <w:t xml:space="preserve"> </w:t>
                            </w:r>
                            <w:r>
                              <w:rPr>
                                <w:i w:val="0"/>
                                <w:iCs w:val="0"/>
                              </w:rPr>
                              <w:t>Graph with Shannon index mean value range for the 3 wind strengths, separated by wind exposure</w:t>
                            </w:r>
                            <w:r w:rsidR="0012016E">
                              <w:rPr>
                                <w:i w:val="0"/>
                                <w:iCs w:val="0"/>
                              </w:rPr>
                              <w:t>. Letter label represents a significant effect between the wind strength factors</w:t>
                            </w:r>
                            <w:r w:rsidR="00617265">
                              <w:rPr>
                                <w:i w:val="0"/>
                                <w:iCs w:val="0"/>
                              </w:rPr>
                              <w:t>, mainly between lowest and medium strength, and between medium and highest strength.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918FB" id="Text Box 4" o:spid="_x0000_s1029" type="#_x0000_t202" style="position:absolute;left:0;text-align:left;margin-left:33.6pt;margin-top:163.2pt;width:124.35pt;height:147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" stroked="f">
                <v:textbox inset="0,0,0,0">
                  <w:txbxContent>
                    <w:p w14:paraId="656E0B19" w14:textId="732A5903" w:rsidR="0079347B" w:rsidRPr="0075353C" w:rsidRDefault="0079347B" w:rsidP="0079347B">
                      <w:pPr>
                        <w:pStyle w:val="Caption"/>
                        <w:rPr>
                          <w:lang w:val="en-US"/>
                        </w:rPr>
                      </w:pPr>
                      <w:r>
                        <w:t xml:space="preserve">Figure </w:t>
                      </w:r>
                      <w:r w:rsidR="00EC0400">
                        <w:fldChar w:fldCharType="begin"/>
                      </w:r>
                      <w:r w:rsidR="00EC0400">
                        <w:instrText xml:space="preserve"> SEQ Fi</w:instrText>
                      </w:r>
                      <w:r w:rsidR="00EC0400">
                        <w:instrText xml:space="preserve">gure \* ARABIC </w:instrText>
                      </w:r>
                      <w:r w:rsidR="00EC0400">
                        <w:fldChar w:fldCharType="separate"/>
                      </w:r>
                      <w:r w:rsidR="001A6C7F">
                        <w:rPr>
                          <w:noProof/>
                        </w:rPr>
                        <w:t>4</w:t>
                      </w:r>
                      <w:r w:rsidR="00EC0400">
                        <w:rPr>
                          <w:noProof/>
                        </w:rPr>
                        <w:fldChar w:fldCharType="end"/>
                      </w:r>
                      <w:r>
                        <w:t xml:space="preserve"> –</w:t>
                      </w:r>
                      <w:r w:rsidRPr="0040236E">
                        <w:rPr>
                          <w:i w:val="0"/>
                          <w:iCs w:val="0"/>
                        </w:rPr>
                        <w:t xml:space="preserve"> </w:t>
                      </w:r>
                      <w:r>
                        <w:rPr>
                          <w:i w:val="0"/>
                          <w:iCs w:val="0"/>
                        </w:rPr>
                        <w:t>Graph with Shannon index mean value range for the 3 wind strengths, separated by wind exposure</w:t>
                      </w:r>
                      <w:r w:rsidR="0012016E">
                        <w:rPr>
                          <w:i w:val="0"/>
                          <w:iCs w:val="0"/>
                        </w:rPr>
                        <w:t>. Letter label represents a significant effect between the wind strength factors</w:t>
                      </w:r>
                      <w:r w:rsidR="00617265">
                        <w:rPr>
                          <w:i w:val="0"/>
                          <w:iCs w:val="0"/>
                        </w:rPr>
                        <w:t>, mainly between lowest and medium strength, and between medium and highest strength.</w:t>
                      </w:r>
                    </w:p>
                  </w:txbxContent>
                </v:textbox>
                <w10:wrap type="topAndBottom" anchorx="margin"/>
              </v:shape>
            </w:pict>
          </mc:Fallback>
        </mc:AlternateContent>
      </w:r>
      <w:r w:rsidR="003A42D5" w:rsidRPr="00BC56F4">
        <w:rPr>
          <w:rFonts w:ascii="Times New Roman" w:hAnsi="Times New Roman" w:cs="Times New Roman"/>
          <w:noProof/>
          <w:sz w:val="24"/>
          <w:szCs w:val="24"/>
          <w:lang w:val="en-US"/>
        </w:rPr>
        <w:drawing>
          <wp:anchor distT="0" distB="0" distL="114300" distR="114300" simplePos="0" relativeHeight="251881472" behindDoc="0" locked="0" layoutInCell="1" allowOverlap="1" wp14:anchorId="593E2AE9" wp14:editId="45ED3D10">
            <wp:simplePos x="0" y="0"/>
            <wp:positionH relativeFrom="margin">
              <wp:posOffset>2186940</wp:posOffset>
            </wp:positionH>
            <wp:positionV relativeFrom="paragraph">
              <wp:posOffset>1877060</wp:posOffset>
            </wp:positionV>
            <wp:extent cx="3535680" cy="2435860"/>
            <wp:effectExtent l="0" t="0" r="7620" b="2540"/>
            <wp:wrapTopAndBottom/>
            <wp:docPr id="68" name="Picture 68"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Chart, box and whisker chart&#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3535680" cy="2435860"/>
                    </a:xfrm>
                    <a:prstGeom prst="rect">
                      <a:avLst/>
                    </a:prstGeom>
                  </pic:spPr>
                </pic:pic>
              </a:graphicData>
            </a:graphic>
            <wp14:sizeRelH relativeFrom="margin">
              <wp14:pctWidth>0</wp14:pctWidth>
            </wp14:sizeRelH>
            <wp14:sizeRelV relativeFrom="margin">
              <wp14:pctHeight>0</wp14:pctHeight>
            </wp14:sizeRelV>
          </wp:anchor>
        </w:drawing>
      </w:r>
      <w:r w:rsidR="00710592">
        <w:rPr>
          <w:rFonts w:ascii="Times New Roman" w:hAnsi="Times New Roman" w:cs="Times New Roman"/>
          <w:noProof/>
          <w:sz w:val="24"/>
          <w:szCs w:val="24"/>
          <w:lang w:val="en-US"/>
        </w:rPr>
        <mc:AlternateContent>
          <mc:Choice Requires="wpi">
            <w:drawing>
              <wp:anchor distT="0" distB="0" distL="114300" distR="114300" simplePos="0" relativeHeight="251876352" behindDoc="0" locked="0" layoutInCell="1" allowOverlap="1" wp14:anchorId="2ADC05F7" wp14:editId="660C6923">
                <wp:simplePos x="0" y="0"/>
                <wp:positionH relativeFrom="column">
                  <wp:posOffset>-1501140</wp:posOffset>
                </wp:positionH>
                <wp:positionV relativeFrom="paragraph">
                  <wp:posOffset>1061085</wp:posOffset>
                </wp:positionV>
                <wp:extent cx="360" cy="360"/>
                <wp:effectExtent l="114300" t="114300" r="95250" b="152400"/>
                <wp:wrapNone/>
                <wp:docPr id="16" name="Ink 16"/>
                <wp:cNvGraphicFramePr/>
                <a:graphic xmlns:a="http://schemas.openxmlformats.org/drawingml/2006/main">
                  <a:graphicData uri="http://schemas.microsoft.com/office/word/2010/wordprocessingInk">
                    <w14:contentPart bwMode="auto" r:id="rId31">
                      <w14:nvContentPartPr>
                        <w14:cNvContentPartPr/>
                      </w14:nvContentPartPr>
                      <w14:xfrm>
                        <a:off x="0" y="0"/>
                        <a:ext cx="360" cy="360"/>
                      </w14:xfrm>
                    </w14:contentPart>
                  </a:graphicData>
                </a:graphic>
              </wp:anchor>
            </w:drawing>
          </mc:Choice>
          <mc:Fallback>
            <w:pict>
              <v:shape w14:anchorId="7129BC28" id="Ink 16" o:spid="_x0000_s1026" type="#_x0000_t75" style="position:absolute;margin-left:-123.15pt;margin-top:78.6pt;width:9.95pt;height:9.95pt;z-index:251876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">
                <v:imagedata r:id="rId29" o:title=""/>
              </v:shape>
            </w:pict>
          </mc:Fallback>
        </mc:AlternateContent>
      </w:r>
      <w:r w:rsidR="0079347B" w:rsidRPr="00CB6CA4">
        <w:rPr>
          <w:rFonts w:ascii="Times New Roman" w:hAnsi="Times New Roman" w:cs="Times New Roman"/>
          <w:sz w:val="24"/>
          <w:szCs w:val="24"/>
          <w:lang w:val="en-US"/>
        </w:rPr>
        <w:t xml:space="preserve">For Shannon Index (DV) there is </w:t>
      </w:r>
      <w:r w:rsidR="005D30C0">
        <w:rPr>
          <w:rFonts w:ascii="Times New Roman" w:hAnsi="Times New Roman" w:cs="Times New Roman"/>
          <w:sz w:val="24"/>
          <w:szCs w:val="24"/>
          <w:lang w:val="en-US"/>
        </w:rPr>
        <w:t>a significant difference (</w:t>
      </w:r>
      <w:r w:rsidR="005D30C0" w:rsidRPr="00CB6CA4">
        <w:rPr>
          <w:rFonts w:ascii="Times New Roman" w:hAnsi="Times New Roman" w:cs="Times New Roman"/>
          <w:sz w:val="24"/>
          <w:szCs w:val="24"/>
          <w:lang w:val="en-US"/>
        </w:rPr>
        <w:t>F(2, 12) = 7.204, p = 0.009</w:t>
      </w:r>
      <w:r w:rsidR="005D30C0">
        <w:rPr>
          <w:rFonts w:ascii="Times New Roman" w:hAnsi="Times New Roman" w:cs="Times New Roman"/>
          <w:sz w:val="24"/>
          <w:szCs w:val="24"/>
          <w:lang w:val="en-US"/>
        </w:rPr>
        <w:t xml:space="preserve">) </w:t>
      </w:r>
      <w:r w:rsidR="0079347B" w:rsidRPr="00CB6CA4">
        <w:rPr>
          <w:rFonts w:ascii="Times New Roman" w:hAnsi="Times New Roman" w:cs="Times New Roman"/>
          <w:sz w:val="24"/>
          <w:szCs w:val="24"/>
          <w:lang w:val="en-US"/>
        </w:rPr>
        <w:t xml:space="preserve">between </w:t>
      </w:r>
      <w:r w:rsidR="005D30C0">
        <w:rPr>
          <w:rFonts w:ascii="Times New Roman" w:hAnsi="Times New Roman" w:cs="Times New Roman"/>
          <w:sz w:val="24"/>
          <w:szCs w:val="24"/>
          <w:lang w:val="en-US"/>
        </w:rPr>
        <w:t>highest strength</w:t>
      </w:r>
      <w:r w:rsidR="0079347B" w:rsidRPr="00CB6CA4">
        <w:rPr>
          <w:rFonts w:ascii="Times New Roman" w:hAnsi="Times New Roman" w:cs="Times New Roman"/>
          <w:sz w:val="24"/>
          <w:szCs w:val="24"/>
          <w:lang w:val="en-US"/>
        </w:rPr>
        <w:t xml:space="preserve"> ( M = 1.403, SD = 0.239), </w:t>
      </w:r>
      <w:r w:rsidR="005D30C0">
        <w:rPr>
          <w:rFonts w:ascii="Times New Roman" w:hAnsi="Times New Roman" w:cs="Times New Roman"/>
          <w:sz w:val="24"/>
          <w:szCs w:val="24"/>
          <w:lang w:val="en-US"/>
        </w:rPr>
        <w:t>medium strength</w:t>
      </w:r>
      <w:r w:rsidR="0079347B" w:rsidRPr="00CB6CA4">
        <w:rPr>
          <w:rFonts w:ascii="Times New Roman" w:hAnsi="Times New Roman" w:cs="Times New Roman"/>
          <w:sz w:val="24"/>
          <w:szCs w:val="24"/>
          <w:lang w:val="en-US"/>
        </w:rPr>
        <w:t xml:space="preserve"> (M = 1.403, SD = 0.239) and </w:t>
      </w:r>
      <w:r w:rsidR="005D30C0">
        <w:rPr>
          <w:rFonts w:ascii="Times New Roman" w:hAnsi="Times New Roman" w:cs="Times New Roman"/>
          <w:sz w:val="24"/>
          <w:szCs w:val="24"/>
          <w:lang w:val="en-US"/>
        </w:rPr>
        <w:t>lowest strength</w:t>
      </w:r>
      <w:r w:rsidR="0079347B" w:rsidRPr="00CB6CA4">
        <w:rPr>
          <w:rFonts w:ascii="Times New Roman" w:hAnsi="Times New Roman" w:cs="Times New Roman"/>
          <w:sz w:val="24"/>
          <w:szCs w:val="24"/>
          <w:lang w:val="en-US"/>
        </w:rPr>
        <w:t xml:space="preserve"> (M = 1.692, SD = 0.066) for wind.</w:t>
      </w:r>
      <w:r w:rsidR="0079347B">
        <w:rPr>
          <w:rFonts w:ascii="Times New Roman" w:hAnsi="Times New Roman" w:cs="Times New Roman"/>
          <w:sz w:val="24"/>
          <w:szCs w:val="24"/>
          <w:lang w:val="en-US"/>
        </w:rPr>
        <w:t xml:space="preserve"> </w:t>
      </w:r>
      <w:r w:rsidR="0079347B" w:rsidRPr="00CB6CA4">
        <w:rPr>
          <w:rFonts w:ascii="Times New Roman" w:hAnsi="Times New Roman" w:cs="Times New Roman"/>
          <w:sz w:val="24"/>
          <w:szCs w:val="24"/>
          <w:lang w:val="en-US"/>
        </w:rPr>
        <w:t xml:space="preserve">Post Hoc Bonferroni test for multiple comparisons found that there is only a significant difference between </w:t>
      </w:r>
      <w:r w:rsidR="005D30C0">
        <w:rPr>
          <w:rFonts w:ascii="Times New Roman" w:hAnsi="Times New Roman" w:cs="Times New Roman"/>
          <w:sz w:val="24"/>
          <w:szCs w:val="24"/>
          <w:lang w:val="en-US"/>
        </w:rPr>
        <w:t xml:space="preserve">lowest and medium wind strength </w:t>
      </w:r>
      <w:r w:rsidR="0079347B" w:rsidRPr="00CB6CA4">
        <w:rPr>
          <w:rFonts w:ascii="Times New Roman" w:hAnsi="Times New Roman" w:cs="Times New Roman"/>
          <w:sz w:val="24"/>
          <w:szCs w:val="24"/>
          <w:lang w:val="en-US"/>
        </w:rPr>
        <w:t xml:space="preserve">(p = 0.047 ; 95% CI=[-0.496, -0.0028]), and between </w:t>
      </w:r>
      <w:r w:rsidR="005D30C0">
        <w:rPr>
          <w:rFonts w:ascii="Times New Roman" w:hAnsi="Times New Roman" w:cs="Times New Roman"/>
          <w:sz w:val="24"/>
          <w:szCs w:val="24"/>
          <w:lang w:val="en-US"/>
        </w:rPr>
        <w:t xml:space="preserve">medium and highest wind strength </w:t>
      </w:r>
      <w:r w:rsidR="0079347B" w:rsidRPr="00CB6CA4">
        <w:rPr>
          <w:rFonts w:ascii="Times New Roman" w:hAnsi="Times New Roman" w:cs="Times New Roman"/>
          <w:sz w:val="24"/>
          <w:szCs w:val="24"/>
          <w:lang w:val="en-US"/>
        </w:rPr>
        <w:t>(p = 0.020 ; 95% CI=[0.424, 0.535] )</w:t>
      </w:r>
      <w:r w:rsidR="005D30C0">
        <w:rPr>
          <w:rFonts w:ascii="Times New Roman" w:hAnsi="Times New Roman" w:cs="Times New Roman"/>
          <w:sz w:val="24"/>
          <w:szCs w:val="24"/>
          <w:lang w:val="en-US"/>
        </w:rPr>
        <w:t>, seen in figure 4.</w:t>
      </w:r>
      <w:r w:rsidR="003A42D5">
        <w:rPr>
          <w:rFonts w:ascii="Times New Roman" w:hAnsi="Times New Roman" w:cs="Times New Roman"/>
          <w:sz w:val="24"/>
          <w:szCs w:val="24"/>
          <w:lang w:val="en-US"/>
        </w:rPr>
        <w:t xml:space="preserve"> It was also found that, although there is no overall significance for wind exposure, for medium wind strength, a significant difference (p = 0.042) was found between leeward and windward (results in Appendix 3). No significant interaction effect was found for wind exposure and wind strength.</w:t>
      </w:r>
    </w:p>
    <w:p w14:paraId="70C7318E" w14:textId="77777777" w:rsidR="003A42D5" w:rsidRDefault="003A42D5" w:rsidP="003A42D5">
      <w:pPr>
        <w:spacing w:line="276" w:lineRule="auto"/>
        <w:jc w:val="both"/>
        <w:rPr>
          <w:rFonts w:ascii="Times New Roman" w:hAnsi="Times New Roman" w:cs="Times New Roman"/>
          <w:sz w:val="24"/>
          <w:szCs w:val="24"/>
          <w:lang w:val="en-US"/>
        </w:rPr>
      </w:pPr>
    </w:p>
    <w:p w14:paraId="08C442D0" w14:textId="7C44B9EA" w:rsidR="00631348" w:rsidRPr="00E65CB9" w:rsidRDefault="003A42D5" w:rsidP="003A42D5">
      <w:pPr>
        <w:spacing w:line="276" w:lineRule="auto"/>
        <w:ind w:firstLine="720"/>
        <w:jc w:val="both"/>
        <w:rPr>
          <w:rFonts w:ascii="Times New Roman" w:hAnsi="Times New Roman" w:cs="Times New Roman"/>
          <w:sz w:val="24"/>
          <w:szCs w:val="24"/>
          <w:lang w:val="en-US"/>
        </w:rPr>
      </w:pPr>
      <w:r>
        <w:rPr>
          <w:rFonts w:ascii="Times New Roman" w:hAnsi="Times New Roman" w:cs="Times New Roman"/>
          <w:noProof/>
          <w:sz w:val="24"/>
          <w:szCs w:val="24"/>
        </w:rPr>
        <w:drawing>
          <wp:anchor distT="0" distB="0" distL="114300" distR="114300" simplePos="0" relativeHeight="251852800" behindDoc="0" locked="0" layoutInCell="1" allowOverlap="1" wp14:anchorId="5F38C4CE" wp14:editId="7AC7D5B5">
            <wp:simplePos x="0" y="0"/>
            <wp:positionH relativeFrom="margin">
              <wp:posOffset>2266950</wp:posOffset>
            </wp:positionH>
            <wp:positionV relativeFrom="paragraph">
              <wp:posOffset>1189990</wp:posOffset>
            </wp:positionV>
            <wp:extent cx="3675253" cy="2520000"/>
            <wp:effectExtent l="0" t="0" r="1905" b="0"/>
            <wp:wrapTopAndBottom/>
            <wp:docPr id="82" name="Picture 82"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Chart, box and whisker chart&#10;&#10;Description automatically generated"/>
                    <pic:cNvPicPr>
                      <a:picLocks noChangeAspect="1" noChangeArrowheads="1"/>
                    </pic:cNvPicPr>
                  </pic:nvPicPr>
                  <pic:blipFill rotWithShape="1">
                    <a:blip r:embed="rId32">
                      <a:extLst>
                        <a:ext uri="{28A0092B-C50C-407E-A947-70E740481C1C}">
                          <a14:useLocalDpi xmlns:a14="http://schemas.microsoft.com/office/drawing/2010/main" val="0"/>
                        </a:ext>
                      </a:extLst>
                    </a:blip>
                    <a:srcRect r="14223"/>
                    <a:stretch/>
                  </pic:blipFill>
                  <pic:spPr bwMode="auto">
                    <a:xfrm>
                      <a:off x="0" y="0"/>
                      <a:ext cx="3675253" cy="252000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0" distB="0" distL="114300" distR="114300" simplePos="0" relativeHeight="251776000" behindDoc="0" locked="0" layoutInCell="1" allowOverlap="1" wp14:anchorId="2E83E053" wp14:editId="5EF8B287">
                <wp:simplePos x="0" y="0"/>
                <wp:positionH relativeFrom="margin">
                  <wp:posOffset>350520</wp:posOffset>
                </wp:positionH>
                <wp:positionV relativeFrom="paragraph">
                  <wp:posOffset>1853565</wp:posOffset>
                </wp:positionV>
                <wp:extent cx="1793875" cy="944880"/>
                <wp:effectExtent l="0" t="0" r="0" b="7620"/>
                <wp:wrapTopAndBottom/>
                <wp:docPr id="1" name="Text Box 1"/>
                <wp:cNvGraphicFramePr/>
                <a:graphic xmlns:a="http://schemas.openxmlformats.org/drawingml/2006/main">
                  <a:graphicData uri="http://schemas.microsoft.com/office/word/2010/wordprocessingShape">
                    <wps:wsp>
                      <wps:cNvSpPr txBox="1"/>
                      <wps:spPr>
                        <a:xfrm>
                          <a:off x="0" y="0"/>
                          <a:ext cx="1793875" cy="944880"/>
                        </a:xfrm>
                        <a:prstGeom prst="rect">
                          <a:avLst/>
                        </a:prstGeom>
                        <a:solidFill>
                          <a:prstClr val="white"/>
                        </a:solidFill>
                        <a:ln>
                          <a:noFill/>
                        </a:ln>
                      </wps:spPr>
                      <wps:txbx>
                        <w:txbxContent>
                          <w:p w14:paraId="5D092661" w14:textId="65EBCDC7" w:rsidR="00631348" w:rsidRPr="00352319" w:rsidRDefault="00631348" w:rsidP="00631348">
                            <w:pPr>
                              <w:pStyle w:val="Caption"/>
                              <w:rPr>
                                <w:noProof/>
                              </w:rPr>
                            </w:pPr>
                            <w:r>
                              <w:t xml:space="preserve">Figure </w:t>
                            </w:r>
                            <w:r w:rsidR="00EC0400">
                              <w:fldChar w:fldCharType="begin"/>
                            </w:r>
                            <w:r w:rsidR="00EC0400">
                              <w:instrText xml:space="preserve"> SEQ Figure \* ARABIC </w:instrText>
                            </w:r>
                            <w:r w:rsidR="00EC0400">
                              <w:fldChar w:fldCharType="separate"/>
                            </w:r>
                            <w:r w:rsidR="001A6C7F">
                              <w:rPr>
                                <w:noProof/>
                              </w:rPr>
                              <w:t>5</w:t>
                            </w:r>
                            <w:r w:rsidR="00EC0400">
                              <w:rPr>
                                <w:noProof/>
                              </w:rPr>
                              <w:fldChar w:fldCharType="end"/>
                            </w:r>
                            <w:r w:rsidR="00E65CB9">
                              <w:t xml:space="preserve"> </w:t>
                            </w:r>
                            <w:r>
                              <w:t xml:space="preserve"> - Boxplots </w:t>
                            </w:r>
                            <w:r w:rsidR="005D30C0">
                              <w:t>with</w:t>
                            </w:r>
                            <w:r>
                              <w:t xml:space="preserve"> average number of trees species</w:t>
                            </w:r>
                            <w:r w:rsidR="00AA750B">
                              <w:t>.</w:t>
                            </w:r>
                            <w:r w:rsidR="005D30C0">
                              <w:t xml:space="preserve"> Although not significant regarding </w:t>
                            </w:r>
                            <w:r w:rsidR="00BC56F4">
                              <w:t>neither</w:t>
                            </w:r>
                            <w:r w:rsidR="005D30C0">
                              <w:t xml:space="preserve"> wind exposure or strength, the graph shows larger values of number of trees for leeward compared to windward.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3E053" id="Text Box 1" o:spid="_x0000_s1030" type="#_x0000_t202" style="position:absolute;left:0;text-align:left;margin-left:27.6pt;margin-top:145.95pt;width:141.25pt;height:74.4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" stroked="f">
                <v:textbox inset="0,0,0,0">
                  <w:txbxContent>
                    <w:p w14:paraId="5D092661" w14:textId="65EBCDC7" w:rsidR="00631348" w:rsidRPr="00352319" w:rsidRDefault="00631348" w:rsidP="00631348">
                      <w:pPr>
                        <w:pStyle w:val="Caption"/>
                        <w:rPr>
                          <w:noProof/>
                        </w:rPr>
                      </w:pPr>
                      <w:r>
                        <w:t xml:space="preserve">Figure </w:t>
                      </w:r>
                      <w:r w:rsidR="00EC0400">
                        <w:fldChar w:fldCharType="begin"/>
                      </w:r>
                      <w:r w:rsidR="00EC0400">
                        <w:instrText xml:space="preserve"> SEQ Figure \* ARABIC </w:instrText>
                      </w:r>
                      <w:r w:rsidR="00EC0400">
                        <w:fldChar w:fldCharType="separate"/>
                      </w:r>
                      <w:r w:rsidR="001A6C7F">
                        <w:rPr>
                          <w:noProof/>
                        </w:rPr>
                        <w:t>5</w:t>
                      </w:r>
                      <w:r w:rsidR="00EC0400">
                        <w:rPr>
                          <w:noProof/>
                        </w:rPr>
                        <w:fldChar w:fldCharType="end"/>
                      </w:r>
                      <w:r w:rsidR="00E65CB9">
                        <w:t xml:space="preserve"> </w:t>
                      </w:r>
                      <w:r>
                        <w:t xml:space="preserve"> - Boxplots </w:t>
                      </w:r>
                      <w:r w:rsidR="005D30C0">
                        <w:t>with</w:t>
                      </w:r>
                      <w:r>
                        <w:t xml:space="preserve"> average number of trees species</w:t>
                      </w:r>
                      <w:r w:rsidR="00AA750B">
                        <w:t>.</w:t>
                      </w:r>
                      <w:r w:rsidR="005D30C0">
                        <w:t xml:space="preserve"> Although not significant regarding </w:t>
                      </w:r>
                      <w:r w:rsidR="00BC56F4">
                        <w:t>neither</w:t>
                      </w:r>
                      <w:r w:rsidR="005D30C0">
                        <w:t xml:space="preserve"> wind exposure or strength, the graph shows larger values of number of trees for leeward compared to windward. </w:t>
                      </w:r>
                    </w:p>
                  </w:txbxContent>
                </v:textbox>
                <w10:wrap type="topAndBottom" anchorx="margin"/>
              </v:shape>
            </w:pict>
          </mc:Fallback>
        </mc:AlternateContent>
      </w:r>
      <w:r w:rsidR="00631348" w:rsidRPr="00CB6CA4">
        <w:rPr>
          <w:rFonts w:ascii="Times New Roman" w:hAnsi="Times New Roman" w:cs="Times New Roman"/>
          <w:sz w:val="24"/>
          <w:szCs w:val="24"/>
          <w:lang w:val="en-US"/>
        </w:rPr>
        <w:t>For</w:t>
      </w:r>
      <w:r w:rsidR="00631348">
        <w:rPr>
          <w:rFonts w:ascii="Times New Roman" w:hAnsi="Times New Roman" w:cs="Times New Roman"/>
          <w:sz w:val="24"/>
          <w:szCs w:val="24"/>
          <w:lang w:val="en-US"/>
        </w:rPr>
        <w:t xml:space="preserve"> Trait Redundancy (DV) and</w:t>
      </w:r>
      <w:r w:rsidR="00631348" w:rsidRPr="00CB6CA4">
        <w:rPr>
          <w:rFonts w:ascii="Times New Roman" w:hAnsi="Times New Roman" w:cs="Times New Roman"/>
          <w:sz w:val="24"/>
          <w:szCs w:val="24"/>
          <w:lang w:val="en-US"/>
        </w:rPr>
        <w:t xml:space="preserve"> Functional Diversity</w:t>
      </w:r>
      <w:r w:rsidR="00631348">
        <w:rPr>
          <w:rFonts w:ascii="Times New Roman" w:hAnsi="Times New Roman" w:cs="Times New Roman"/>
          <w:sz w:val="24"/>
          <w:szCs w:val="24"/>
          <w:lang w:val="en-US"/>
        </w:rPr>
        <w:t xml:space="preserve"> (DV)</w:t>
      </w:r>
      <w:r w:rsidR="00751454">
        <w:rPr>
          <w:rFonts w:ascii="Times New Roman" w:hAnsi="Times New Roman" w:cs="Times New Roman"/>
          <w:sz w:val="24"/>
          <w:szCs w:val="24"/>
          <w:lang w:val="en-US"/>
        </w:rPr>
        <w:t xml:space="preserve">, no significant effects were found for wind exposure </w:t>
      </w:r>
      <w:r w:rsidR="00631348">
        <w:rPr>
          <w:rFonts w:ascii="Times New Roman" w:hAnsi="Times New Roman" w:cs="Times New Roman"/>
          <w:sz w:val="24"/>
          <w:szCs w:val="24"/>
          <w:lang w:val="en-US"/>
        </w:rPr>
        <w:t xml:space="preserve">or wind strength. There </w:t>
      </w:r>
      <w:r>
        <w:rPr>
          <w:rFonts w:ascii="Times New Roman" w:hAnsi="Times New Roman" w:cs="Times New Roman"/>
          <w:sz w:val="24"/>
          <w:szCs w:val="24"/>
          <w:lang w:val="en-US"/>
        </w:rPr>
        <w:t>was</w:t>
      </w:r>
      <w:r w:rsidR="00631348">
        <w:rPr>
          <w:rFonts w:ascii="Times New Roman" w:hAnsi="Times New Roman" w:cs="Times New Roman"/>
          <w:sz w:val="24"/>
          <w:szCs w:val="24"/>
          <w:lang w:val="en-US"/>
        </w:rPr>
        <w:t xml:space="preserve"> also no significant effect between </w:t>
      </w:r>
      <w:r w:rsidR="00751454">
        <w:rPr>
          <w:rFonts w:ascii="Times New Roman" w:hAnsi="Times New Roman" w:cs="Times New Roman"/>
          <w:sz w:val="24"/>
          <w:szCs w:val="24"/>
          <w:lang w:val="en-US"/>
        </w:rPr>
        <w:t>the n</w:t>
      </w:r>
      <w:r w:rsidR="00631348">
        <w:rPr>
          <w:rFonts w:ascii="Times New Roman" w:hAnsi="Times New Roman" w:cs="Times New Roman"/>
          <w:sz w:val="24"/>
          <w:szCs w:val="24"/>
          <w:lang w:val="en-US"/>
        </w:rPr>
        <w:t xml:space="preserve">umber of Trees (DV) and </w:t>
      </w:r>
      <w:r w:rsidR="00751454">
        <w:rPr>
          <w:rFonts w:ascii="Times New Roman" w:hAnsi="Times New Roman" w:cs="Times New Roman"/>
          <w:sz w:val="24"/>
          <w:szCs w:val="24"/>
          <w:lang w:val="en-US"/>
        </w:rPr>
        <w:t>the n</w:t>
      </w:r>
      <w:r w:rsidR="00631348">
        <w:rPr>
          <w:rFonts w:ascii="Times New Roman" w:hAnsi="Times New Roman" w:cs="Times New Roman"/>
          <w:sz w:val="24"/>
          <w:szCs w:val="24"/>
          <w:lang w:val="en-US"/>
        </w:rPr>
        <w:t>umber of shrubs (DV), and Wind exposure and wind strength</w:t>
      </w:r>
      <w:r w:rsidR="00842824">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EB57E6" w:rsidRPr="00763BD1">
        <w:rPr>
          <w:rFonts w:ascii="Times New Roman" w:hAnsi="Times New Roman" w:cs="Times New Roman"/>
          <w:sz w:val="24"/>
          <w:szCs w:val="24"/>
          <w:lang w:val="en-US"/>
        </w:rPr>
        <w:t xml:space="preserve">Figure 5 depicts the average number of tree species </w:t>
      </w:r>
      <w:r w:rsidR="00751454">
        <w:rPr>
          <w:rFonts w:ascii="Times New Roman" w:hAnsi="Times New Roman" w:cs="Times New Roman"/>
          <w:sz w:val="24"/>
          <w:szCs w:val="24"/>
          <w:lang w:val="en-US"/>
        </w:rPr>
        <w:t>o</w:t>
      </w:r>
      <w:r w:rsidR="00EB57E6" w:rsidRPr="00763BD1">
        <w:rPr>
          <w:rFonts w:ascii="Times New Roman" w:hAnsi="Times New Roman" w:cs="Times New Roman"/>
          <w:sz w:val="24"/>
          <w:szCs w:val="24"/>
          <w:lang w:val="en-US"/>
        </w:rPr>
        <w:t>n windward and</w:t>
      </w:r>
      <w:r w:rsidR="00763BD1" w:rsidRPr="00763BD1">
        <w:rPr>
          <w:rFonts w:ascii="Times New Roman" w:hAnsi="Times New Roman" w:cs="Times New Roman"/>
          <w:sz w:val="24"/>
          <w:szCs w:val="24"/>
          <w:lang w:val="en-US"/>
        </w:rPr>
        <w:t xml:space="preserve"> leeward slopes. It shows that the number of tree species decreases </w:t>
      </w:r>
      <w:r w:rsidR="00751454">
        <w:rPr>
          <w:rFonts w:ascii="Times New Roman" w:hAnsi="Times New Roman" w:cs="Times New Roman"/>
          <w:sz w:val="24"/>
          <w:szCs w:val="24"/>
          <w:lang w:val="en-US"/>
        </w:rPr>
        <w:t>o</w:t>
      </w:r>
      <w:r w:rsidR="00763BD1" w:rsidRPr="00763BD1">
        <w:rPr>
          <w:rFonts w:ascii="Times New Roman" w:hAnsi="Times New Roman" w:cs="Times New Roman"/>
          <w:sz w:val="24"/>
          <w:szCs w:val="24"/>
          <w:lang w:val="en-US"/>
        </w:rPr>
        <w:t>n windward slopes as wind strength increases</w:t>
      </w:r>
      <w:r w:rsidR="00763BD1">
        <w:rPr>
          <w:rFonts w:ascii="Times New Roman" w:hAnsi="Times New Roman" w:cs="Times New Roman"/>
          <w:sz w:val="24"/>
          <w:szCs w:val="24"/>
          <w:lang w:val="en-US"/>
        </w:rPr>
        <w:t xml:space="preserve">. On the </w:t>
      </w:r>
      <w:r>
        <w:rPr>
          <w:rFonts w:ascii="Times New Roman" w:hAnsi="Times New Roman" w:cs="Times New Roman"/>
          <w:sz w:val="24"/>
          <w:szCs w:val="24"/>
          <w:lang w:val="en-US"/>
        </w:rPr>
        <w:t>other hand</w:t>
      </w:r>
      <w:r w:rsidR="00763BD1">
        <w:rPr>
          <w:rFonts w:ascii="Times New Roman" w:hAnsi="Times New Roman" w:cs="Times New Roman"/>
          <w:sz w:val="24"/>
          <w:szCs w:val="24"/>
          <w:lang w:val="en-US"/>
        </w:rPr>
        <w:t>, in leeward slopes, the number of trees appears to have a semi-circular trend, similarly seen in other gra</w:t>
      </w:r>
      <w:r w:rsidR="009E019B">
        <w:rPr>
          <w:rFonts w:ascii="Times New Roman" w:hAnsi="Times New Roman" w:cs="Times New Roman"/>
          <w:sz w:val="24"/>
          <w:szCs w:val="24"/>
          <w:lang w:val="en-US"/>
        </w:rPr>
        <w:t>p</w:t>
      </w:r>
      <w:r w:rsidR="00763BD1">
        <w:rPr>
          <w:rFonts w:ascii="Times New Roman" w:hAnsi="Times New Roman" w:cs="Times New Roman"/>
          <w:sz w:val="24"/>
          <w:szCs w:val="24"/>
          <w:lang w:val="en-US"/>
        </w:rPr>
        <w:t xml:space="preserve">hs, where the highest values are present in the slope </w:t>
      </w:r>
      <w:r w:rsidR="00E65CB9">
        <w:rPr>
          <w:rFonts w:ascii="Times New Roman" w:hAnsi="Times New Roman" w:cs="Times New Roman"/>
          <w:sz w:val="24"/>
          <w:szCs w:val="24"/>
          <w:lang w:val="en-US"/>
        </w:rPr>
        <w:t>with medium wind strength while presenting the lowest value at</w:t>
      </w:r>
      <w:r w:rsidR="005D30C0">
        <w:rPr>
          <w:rFonts w:ascii="Times New Roman" w:hAnsi="Times New Roman" w:cs="Times New Roman"/>
          <w:sz w:val="24"/>
          <w:szCs w:val="24"/>
          <w:lang w:val="en-US"/>
        </w:rPr>
        <w:t xml:space="preserve"> highest</w:t>
      </w:r>
      <w:r w:rsidR="00E65CB9">
        <w:rPr>
          <w:rFonts w:ascii="Times New Roman" w:hAnsi="Times New Roman" w:cs="Times New Roman"/>
          <w:sz w:val="24"/>
          <w:szCs w:val="24"/>
          <w:lang w:val="en-US"/>
        </w:rPr>
        <w:t xml:space="preserve"> wind strength.</w:t>
      </w:r>
    </w:p>
    <w:p w14:paraId="6631BE81" w14:textId="10BD6EE2" w:rsidR="00B646AD" w:rsidRPr="00E2287C" w:rsidRDefault="005D30C0" w:rsidP="005101FC">
      <w:pPr>
        <w:autoSpaceDE w:val="0"/>
        <w:autoSpaceDN w:val="0"/>
        <w:adjustRightInd w:val="0"/>
        <w:spacing w:line="276" w:lineRule="auto"/>
        <w:ind w:firstLine="720"/>
        <w:rPr>
          <w:rFonts w:ascii="Times New Roman" w:hAnsi="Times New Roman" w:cs="Times New Roman"/>
          <w:i/>
          <w:iCs/>
          <w:sz w:val="24"/>
          <w:szCs w:val="24"/>
        </w:rPr>
      </w:pPr>
      <w:r w:rsidRPr="00E2287C">
        <w:rPr>
          <w:noProof/>
        </w:rPr>
        <w:drawing>
          <wp:anchor distT="0" distB="0" distL="114300" distR="114300" simplePos="0" relativeHeight="251779072" behindDoc="0" locked="0" layoutInCell="1" allowOverlap="1" wp14:anchorId="0CE05057" wp14:editId="3F8A8D7C">
            <wp:simplePos x="0" y="0"/>
            <wp:positionH relativeFrom="margin">
              <wp:align>center</wp:align>
            </wp:positionH>
            <wp:positionV relativeFrom="paragraph">
              <wp:posOffset>1905000</wp:posOffset>
            </wp:positionV>
            <wp:extent cx="4800600" cy="2375535"/>
            <wp:effectExtent l="0" t="0" r="0" b="5715"/>
            <wp:wrapTopAndBottom/>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00600" cy="2375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2287C">
        <w:rPr>
          <w:noProof/>
        </w:rPr>
        <w:drawing>
          <wp:anchor distT="0" distB="0" distL="114300" distR="114300" simplePos="0" relativeHeight="251780096" behindDoc="0" locked="0" layoutInCell="1" allowOverlap="1" wp14:anchorId="0B51AABA" wp14:editId="166702D0">
            <wp:simplePos x="0" y="0"/>
            <wp:positionH relativeFrom="margin">
              <wp:posOffset>575310</wp:posOffset>
            </wp:positionH>
            <wp:positionV relativeFrom="paragraph">
              <wp:posOffset>4325620</wp:posOffset>
            </wp:positionV>
            <wp:extent cx="4810125" cy="2347595"/>
            <wp:effectExtent l="0" t="0" r="9525" b="0"/>
            <wp:wrapTopAndBottom/>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10125" cy="23475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84192" behindDoc="0" locked="0" layoutInCell="1" allowOverlap="1" wp14:anchorId="0FD569FE" wp14:editId="2109C9AA">
                <wp:simplePos x="0" y="0"/>
                <wp:positionH relativeFrom="margin">
                  <wp:posOffset>59690</wp:posOffset>
                </wp:positionH>
                <wp:positionV relativeFrom="paragraph">
                  <wp:posOffset>6730365</wp:posOffset>
                </wp:positionV>
                <wp:extent cx="5943600" cy="360045"/>
                <wp:effectExtent l="0" t="0" r="0" b="1905"/>
                <wp:wrapTopAndBottom/>
                <wp:docPr id="70" name="Text Box 70"/>
                <wp:cNvGraphicFramePr/>
                <a:graphic xmlns:a="http://schemas.openxmlformats.org/drawingml/2006/main">
                  <a:graphicData uri="http://schemas.microsoft.com/office/word/2010/wordprocessingShape">
                    <wps:wsp>
                      <wps:cNvSpPr txBox="1"/>
                      <wps:spPr>
                        <a:xfrm>
                          <a:off x="0" y="0"/>
                          <a:ext cx="5943600" cy="360045"/>
                        </a:xfrm>
                        <a:prstGeom prst="rect">
                          <a:avLst/>
                        </a:prstGeom>
                        <a:solidFill>
                          <a:prstClr val="white"/>
                        </a:solidFill>
                        <a:ln>
                          <a:noFill/>
                        </a:ln>
                      </wps:spPr>
                      <wps:txbx>
                        <w:txbxContent>
                          <w:p w14:paraId="15054DD9" w14:textId="06C1C017" w:rsidR="00E65CB9" w:rsidRPr="000568BF" w:rsidRDefault="00E65CB9" w:rsidP="00E65CB9">
                            <w:pPr>
                              <w:pStyle w:val="Caption"/>
                            </w:pPr>
                            <w:r>
                              <w:t xml:space="preserve">Table </w:t>
                            </w:r>
                            <w:r w:rsidR="00EC0400">
                              <w:fldChar w:fldCharType="begin"/>
                            </w:r>
                            <w:r w:rsidR="00EC0400">
                              <w:instrText xml:space="preserve"> SEQ Table \* ARABIC </w:instrText>
                            </w:r>
                            <w:r w:rsidR="00EC0400">
                              <w:fldChar w:fldCharType="separate"/>
                            </w:r>
                            <w:r w:rsidR="00AA3A5B">
                              <w:rPr>
                                <w:noProof/>
                              </w:rPr>
                              <w:t>1</w:t>
                            </w:r>
                            <w:r w:rsidR="00EC0400">
                              <w:rPr>
                                <w:noProof/>
                              </w:rPr>
                              <w:fldChar w:fldCharType="end"/>
                            </w:r>
                            <w:r w:rsidR="005D30C0">
                              <w:rPr>
                                <w:noProof/>
                              </w:rPr>
                              <w:t xml:space="preserve"> a,b</w:t>
                            </w:r>
                            <w:r>
                              <w:t xml:space="preserve"> - Table of species distribution per quadrant for leeward slopes (a) and windward slopes (b)</w:t>
                            </w:r>
                            <w:r w:rsidR="00D84BB1">
                              <w:t>. X refers to the species being present in the respective quadrant, while an orange square represents that the species is not present.</w:t>
                            </w:r>
                            <w:r w:rsidR="0012016E">
                              <w:t xml:space="preserve"> Top (a), bottom (b).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D569FE" id="Text Box 70" o:spid="_x0000_s1031" type="#_x0000_t202" style="position:absolute;left:0;text-align:left;margin-left:4.7pt;margin-top:529.95pt;width:468pt;height:28.35pt;z-index:2517841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" stroked="f">
                <v:textbox inset="0,0,0,0">
                  <w:txbxContent>
                    <w:p w14:paraId="15054DD9" w14:textId="06C1C017" w:rsidR="00E65CB9" w:rsidRPr="000568BF" w:rsidRDefault="00E65CB9" w:rsidP="00E65CB9">
                      <w:pPr>
                        <w:pStyle w:val="Caption"/>
                      </w:pPr>
                      <w:r>
                        <w:t xml:space="preserve">Table </w:t>
                      </w:r>
                      <w:r w:rsidR="00EC0400">
                        <w:fldChar w:fldCharType="begin"/>
                      </w:r>
                      <w:r w:rsidR="00EC0400">
                        <w:instrText xml:space="preserve"> SEQ Table \* ARABIC </w:instrText>
                      </w:r>
                      <w:r w:rsidR="00EC0400">
                        <w:fldChar w:fldCharType="separate"/>
                      </w:r>
                      <w:r w:rsidR="00AA3A5B">
                        <w:rPr>
                          <w:noProof/>
                        </w:rPr>
                        <w:t>1</w:t>
                      </w:r>
                      <w:r w:rsidR="00EC0400">
                        <w:rPr>
                          <w:noProof/>
                        </w:rPr>
                        <w:fldChar w:fldCharType="end"/>
                      </w:r>
                      <w:r w:rsidR="005D30C0">
                        <w:rPr>
                          <w:noProof/>
                        </w:rPr>
                        <w:t xml:space="preserve"> a,b</w:t>
                      </w:r>
                      <w:r>
                        <w:t xml:space="preserve"> - Table of species distribution per quadrant for leeward slopes (a) and windward slopes (b)</w:t>
                      </w:r>
                      <w:r w:rsidR="00D84BB1">
                        <w:t>. X refers to the species being present in the respective quadrant, while an orange square represents that the species is not present.</w:t>
                      </w:r>
                      <w:r w:rsidR="0012016E">
                        <w:t xml:space="preserve"> Top (a), bottom (b).</w:t>
                      </w:r>
                    </w:p>
                  </w:txbxContent>
                </v:textbox>
                <w10:wrap type="topAndBottom" anchorx="margin"/>
              </v:shape>
            </w:pict>
          </mc:Fallback>
        </mc:AlternateContent>
      </w:r>
      <w:r w:rsidR="00B646AD">
        <w:rPr>
          <w:rFonts w:ascii="Times New Roman" w:hAnsi="Times New Roman" w:cs="Times New Roman"/>
          <w:sz w:val="24"/>
          <w:szCs w:val="24"/>
        </w:rPr>
        <w:t>Table</w:t>
      </w:r>
      <w:r w:rsidR="00751454">
        <w:rPr>
          <w:rFonts w:ascii="Times New Roman" w:hAnsi="Times New Roman" w:cs="Times New Roman"/>
          <w:sz w:val="24"/>
          <w:szCs w:val="24"/>
        </w:rPr>
        <w:t>s</w:t>
      </w:r>
      <w:r w:rsidR="00B646AD">
        <w:rPr>
          <w:rFonts w:ascii="Times New Roman" w:hAnsi="Times New Roman" w:cs="Times New Roman"/>
          <w:sz w:val="24"/>
          <w:szCs w:val="24"/>
        </w:rPr>
        <w:t xml:space="preserve"> 1a and </w:t>
      </w:r>
      <w:r w:rsidR="004E2B9D">
        <w:rPr>
          <w:rFonts w:ascii="Times New Roman" w:hAnsi="Times New Roman" w:cs="Times New Roman"/>
          <w:sz w:val="24"/>
          <w:szCs w:val="24"/>
        </w:rPr>
        <w:t>1</w:t>
      </w:r>
      <w:r w:rsidR="00B646AD">
        <w:rPr>
          <w:rFonts w:ascii="Times New Roman" w:hAnsi="Times New Roman" w:cs="Times New Roman"/>
          <w:sz w:val="24"/>
          <w:szCs w:val="24"/>
        </w:rPr>
        <w:t xml:space="preserve">b </w:t>
      </w:r>
      <w:r w:rsidR="00ED5E8E">
        <w:rPr>
          <w:rFonts w:ascii="Times New Roman" w:hAnsi="Times New Roman" w:cs="Times New Roman"/>
          <w:sz w:val="24"/>
          <w:szCs w:val="24"/>
        </w:rPr>
        <w:t>depict</w:t>
      </w:r>
      <w:r w:rsidR="00B646AD">
        <w:rPr>
          <w:rFonts w:ascii="Times New Roman" w:hAnsi="Times New Roman" w:cs="Times New Roman"/>
          <w:sz w:val="24"/>
          <w:szCs w:val="24"/>
        </w:rPr>
        <w:t xml:space="preserve"> the species distribution in each quadrant, separated by windward and leeward quadrants</w:t>
      </w:r>
      <w:r w:rsidR="00751454">
        <w:rPr>
          <w:rFonts w:ascii="Times New Roman" w:hAnsi="Times New Roman" w:cs="Times New Roman"/>
          <w:sz w:val="24"/>
          <w:szCs w:val="24"/>
        </w:rPr>
        <w:t>,</w:t>
      </w:r>
      <w:r>
        <w:rPr>
          <w:rFonts w:ascii="Times New Roman" w:hAnsi="Times New Roman" w:cs="Times New Roman"/>
          <w:sz w:val="24"/>
          <w:szCs w:val="24"/>
        </w:rPr>
        <w:t xml:space="preserve"> respectively</w:t>
      </w:r>
      <w:r w:rsidR="00B646AD">
        <w:rPr>
          <w:rFonts w:ascii="Times New Roman" w:hAnsi="Times New Roman" w:cs="Times New Roman"/>
          <w:sz w:val="24"/>
          <w:szCs w:val="24"/>
        </w:rPr>
        <w:t>.</w:t>
      </w:r>
      <w:r w:rsidR="004D7EFC">
        <w:rPr>
          <w:rFonts w:ascii="Times New Roman" w:hAnsi="Times New Roman" w:cs="Times New Roman"/>
          <w:sz w:val="24"/>
          <w:szCs w:val="24"/>
        </w:rPr>
        <w:t xml:space="preserve"> Table 1a shows that the species </w:t>
      </w:r>
      <w:r w:rsidR="00E2287C" w:rsidRPr="002435A5">
        <w:rPr>
          <w:rFonts w:ascii="Times New Roman" w:hAnsi="Times New Roman" w:cs="Times New Roman"/>
          <w:sz w:val="24"/>
          <w:szCs w:val="24"/>
        </w:rPr>
        <w:t>SP12</w:t>
      </w:r>
      <w:r>
        <w:rPr>
          <w:rFonts w:ascii="Times New Roman" w:hAnsi="Times New Roman" w:cs="Times New Roman"/>
          <w:sz w:val="24"/>
          <w:szCs w:val="24"/>
        </w:rPr>
        <w:t xml:space="preserve"> </w:t>
      </w:r>
      <w:r w:rsidRPr="00ED5E8E">
        <w:rPr>
          <w:rFonts w:ascii="Times New Roman" w:hAnsi="Times New Roman" w:cs="Times New Roman"/>
          <w:i/>
          <w:iCs/>
          <w:sz w:val="24"/>
          <w:szCs w:val="24"/>
        </w:rPr>
        <w:t>(Melochia</w:t>
      </w:r>
      <w:r>
        <w:rPr>
          <w:rFonts w:ascii="Times New Roman" w:hAnsi="Times New Roman" w:cs="Times New Roman"/>
          <w:sz w:val="24"/>
          <w:szCs w:val="24"/>
        </w:rPr>
        <w:t>)</w:t>
      </w:r>
      <w:r w:rsidR="004D7EFC">
        <w:rPr>
          <w:rFonts w:ascii="Times New Roman" w:hAnsi="Times New Roman" w:cs="Times New Roman"/>
          <w:i/>
          <w:iCs/>
          <w:sz w:val="24"/>
          <w:szCs w:val="24"/>
        </w:rPr>
        <w:t xml:space="preserve"> </w:t>
      </w:r>
      <w:r w:rsidR="004D7EFC">
        <w:rPr>
          <w:rFonts w:ascii="Times New Roman" w:hAnsi="Times New Roman" w:cs="Times New Roman"/>
          <w:sz w:val="24"/>
          <w:szCs w:val="24"/>
        </w:rPr>
        <w:t>is not present in the leeward samples, being only present once in the windward 1 slope</w:t>
      </w:r>
      <w:r>
        <w:rPr>
          <w:rFonts w:ascii="Times New Roman" w:hAnsi="Times New Roman" w:cs="Times New Roman"/>
          <w:sz w:val="24"/>
          <w:szCs w:val="24"/>
        </w:rPr>
        <w:t>, corresponding to a shrub species</w:t>
      </w:r>
      <w:r w:rsidR="004D7EFC">
        <w:rPr>
          <w:rFonts w:ascii="Times New Roman" w:hAnsi="Times New Roman" w:cs="Times New Roman"/>
          <w:sz w:val="24"/>
          <w:szCs w:val="24"/>
        </w:rPr>
        <w:t xml:space="preserve">. On the </w:t>
      </w:r>
      <w:r w:rsidR="00ED5E8E">
        <w:rPr>
          <w:rFonts w:ascii="Times New Roman" w:hAnsi="Times New Roman" w:cs="Times New Roman"/>
          <w:sz w:val="24"/>
          <w:szCs w:val="24"/>
        </w:rPr>
        <w:t>other hand</w:t>
      </w:r>
      <w:r w:rsidR="004D7EFC">
        <w:rPr>
          <w:rFonts w:ascii="Times New Roman" w:hAnsi="Times New Roman" w:cs="Times New Roman"/>
          <w:sz w:val="24"/>
          <w:szCs w:val="24"/>
        </w:rPr>
        <w:t xml:space="preserve">, table 1b shows several species not present </w:t>
      </w:r>
      <w:r w:rsidR="00751454">
        <w:rPr>
          <w:rFonts w:ascii="Times New Roman" w:hAnsi="Times New Roman" w:cs="Times New Roman"/>
          <w:sz w:val="24"/>
          <w:szCs w:val="24"/>
        </w:rPr>
        <w:t>o</w:t>
      </w:r>
      <w:r w:rsidR="004D7EFC">
        <w:rPr>
          <w:rFonts w:ascii="Times New Roman" w:hAnsi="Times New Roman" w:cs="Times New Roman"/>
          <w:sz w:val="24"/>
          <w:szCs w:val="24"/>
        </w:rPr>
        <w:t>n windward slopes.</w:t>
      </w:r>
      <w:r w:rsidR="002435A5">
        <w:rPr>
          <w:rFonts w:ascii="Times New Roman" w:hAnsi="Times New Roman" w:cs="Times New Roman"/>
          <w:sz w:val="24"/>
          <w:szCs w:val="24"/>
        </w:rPr>
        <w:t xml:space="preserve"> SP8</w:t>
      </w:r>
      <w:r>
        <w:rPr>
          <w:rFonts w:ascii="Times New Roman" w:hAnsi="Times New Roman" w:cs="Times New Roman"/>
          <w:sz w:val="24"/>
          <w:szCs w:val="24"/>
        </w:rPr>
        <w:t xml:space="preserve"> (</w:t>
      </w:r>
      <w:r w:rsidRPr="005D30C0">
        <w:rPr>
          <w:rFonts w:ascii="Times New Roman" w:hAnsi="Times New Roman" w:cs="Times New Roman"/>
          <w:i/>
          <w:iCs/>
          <w:sz w:val="24"/>
          <w:szCs w:val="24"/>
        </w:rPr>
        <w:t>Ca</w:t>
      </w:r>
      <w:r w:rsidR="00751454">
        <w:rPr>
          <w:rFonts w:ascii="Times New Roman" w:hAnsi="Times New Roman" w:cs="Times New Roman"/>
          <w:i/>
          <w:iCs/>
          <w:sz w:val="24"/>
          <w:szCs w:val="24"/>
        </w:rPr>
        <w:t>p</w:t>
      </w:r>
      <w:r w:rsidRPr="005D30C0">
        <w:rPr>
          <w:rFonts w:ascii="Times New Roman" w:hAnsi="Times New Roman" w:cs="Times New Roman"/>
          <w:i/>
          <w:iCs/>
          <w:sz w:val="24"/>
          <w:szCs w:val="24"/>
        </w:rPr>
        <w:t>paris</w:t>
      </w:r>
      <w:r>
        <w:rPr>
          <w:rFonts w:ascii="Times New Roman" w:hAnsi="Times New Roman" w:cs="Times New Roman"/>
          <w:sz w:val="24"/>
          <w:szCs w:val="24"/>
        </w:rPr>
        <w:t>)</w:t>
      </w:r>
      <w:r w:rsidR="002435A5">
        <w:rPr>
          <w:rFonts w:ascii="Times New Roman" w:hAnsi="Times New Roman" w:cs="Times New Roman"/>
          <w:sz w:val="24"/>
          <w:szCs w:val="24"/>
        </w:rPr>
        <w:t>, SP10</w:t>
      </w:r>
      <w:r>
        <w:rPr>
          <w:rFonts w:ascii="Times New Roman" w:hAnsi="Times New Roman" w:cs="Times New Roman"/>
          <w:sz w:val="24"/>
          <w:szCs w:val="24"/>
        </w:rPr>
        <w:t xml:space="preserve"> (</w:t>
      </w:r>
      <w:r w:rsidRPr="005D30C0">
        <w:rPr>
          <w:rFonts w:ascii="Times New Roman" w:hAnsi="Times New Roman" w:cs="Times New Roman"/>
          <w:i/>
          <w:iCs/>
          <w:sz w:val="24"/>
          <w:szCs w:val="24"/>
        </w:rPr>
        <w:t>Matelea</w:t>
      </w:r>
      <w:r>
        <w:rPr>
          <w:rFonts w:ascii="Times New Roman" w:hAnsi="Times New Roman" w:cs="Times New Roman"/>
          <w:sz w:val="24"/>
          <w:szCs w:val="24"/>
        </w:rPr>
        <w:t>)</w:t>
      </w:r>
      <w:r w:rsidR="002435A5">
        <w:rPr>
          <w:rFonts w:ascii="Times New Roman" w:hAnsi="Times New Roman" w:cs="Times New Roman"/>
          <w:sz w:val="24"/>
          <w:szCs w:val="24"/>
        </w:rPr>
        <w:t xml:space="preserve">, </w:t>
      </w:r>
      <w:r w:rsidR="005A22CA">
        <w:rPr>
          <w:rFonts w:ascii="Times New Roman" w:hAnsi="Times New Roman" w:cs="Times New Roman"/>
          <w:sz w:val="24"/>
          <w:szCs w:val="24"/>
        </w:rPr>
        <w:t>SP</w:t>
      </w:r>
      <w:r w:rsidR="002435A5">
        <w:rPr>
          <w:rFonts w:ascii="Times New Roman" w:hAnsi="Times New Roman" w:cs="Times New Roman"/>
          <w:sz w:val="24"/>
          <w:szCs w:val="24"/>
        </w:rPr>
        <w:t>13</w:t>
      </w:r>
      <w:r>
        <w:rPr>
          <w:rFonts w:ascii="Times New Roman" w:hAnsi="Times New Roman" w:cs="Times New Roman"/>
          <w:sz w:val="24"/>
          <w:szCs w:val="24"/>
        </w:rPr>
        <w:t xml:space="preserve"> (</w:t>
      </w:r>
      <w:r w:rsidRPr="005D30C0">
        <w:rPr>
          <w:rFonts w:ascii="Times New Roman" w:hAnsi="Times New Roman" w:cs="Times New Roman"/>
          <w:i/>
          <w:iCs/>
          <w:sz w:val="24"/>
          <w:szCs w:val="24"/>
        </w:rPr>
        <w:t>Sesuvium</w:t>
      </w:r>
      <w:r>
        <w:rPr>
          <w:rFonts w:ascii="Times New Roman" w:hAnsi="Times New Roman" w:cs="Times New Roman"/>
          <w:sz w:val="24"/>
          <w:szCs w:val="24"/>
        </w:rPr>
        <w:t>)</w:t>
      </w:r>
      <w:r w:rsidR="002435A5">
        <w:rPr>
          <w:rFonts w:ascii="Times New Roman" w:hAnsi="Times New Roman" w:cs="Times New Roman"/>
          <w:sz w:val="24"/>
          <w:szCs w:val="24"/>
        </w:rPr>
        <w:t>, SP14</w:t>
      </w:r>
      <w:r>
        <w:rPr>
          <w:rFonts w:ascii="Times New Roman" w:hAnsi="Times New Roman" w:cs="Times New Roman"/>
          <w:sz w:val="24"/>
          <w:szCs w:val="24"/>
        </w:rPr>
        <w:t xml:space="preserve"> (</w:t>
      </w:r>
      <w:r>
        <w:rPr>
          <w:rFonts w:ascii="Times New Roman" w:hAnsi="Times New Roman" w:cs="Times New Roman"/>
          <w:i/>
          <w:iCs/>
          <w:sz w:val="24"/>
          <w:szCs w:val="24"/>
        </w:rPr>
        <w:t>Caesalpinia)</w:t>
      </w:r>
      <w:r w:rsidR="002435A5">
        <w:rPr>
          <w:rFonts w:ascii="Times New Roman" w:hAnsi="Times New Roman" w:cs="Times New Roman"/>
          <w:sz w:val="24"/>
          <w:szCs w:val="24"/>
        </w:rPr>
        <w:t xml:space="preserve">, </w:t>
      </w:r>
      <w:r w:rsidR="00751454">
        <w:rPr>
          <w:rFonts w:ascii="Times New Roman" w:hAnsi="Times New Roman" w:cs="Times New Roman"/>
          <w:sz w:val="24"/>
          <w:szCs w:val="24"/>
        </w:rPr>
        <w:t xml:space="preserve">and </w:t>
      </w:r>
      <w:r w:rsidR="002435A5">
        <w:rPr>
          <w:rFonts w:ascii="Times New Roman" w:hAnsi="Times New Roman" w:cs="Times New Roman"/>
          <w:sz w:val="24"/>
          <w:szCs w:val="24"/>
        </w:rPr>
        <w:t>SP16</w:t>
      </w:r>
      <w:r>
        <w:rPr>
          <w:rFonts w:ascii="Times New Roman" w:hAnsi="Times New Roman" w:cs="Times New Roman"/>
          <w:sz w:val="24"/>
          <w:szCs w:val="24"/>
        </w:rPr>
        <w:t xml:space="preserve"> (</w:t>
      </w:r>
      <w:r>
        <w:rPr>
          <w:rFonts w:ascii="Times New Roman" w:hAnsi="Times New Roman" w:cs="Times New Roman"/>
          <w:i/>
          <w:iCs/>
          <w:sz w:val="24"/>
          <w:szCs w:val="24"/>
        </w:rPr>
        <w:t>Bursera)</w:t>
      </w:r>
      <w:r w:rsidR="004D7EFC">
        <w:rPr>
          <w:rFonts w:ascii="Times New Roman" w:hAnsi="Times New Roman" w:cs="Times New Roman"/>
          <w:sz w:val="24"/>
          <w:szCs w:val="24"/>
        </w:rPr>
        <w:t xml:space="preserve"> </w:t>
      </w:r>
      <w:r w:rsidR="00E2287C" w:rsidRPr="00E2287C">
        <w:rPr>
          <w:rFonts w:ascii="Times New Roman" w:hAnsi="Times New Roman" w:cs="Times New Roman"/>
          <w:sz w:val="24"/>
          <w:szCs w:val="24"/>
        </w:rPr>
        <w:t xml:space="preserve">are all species that were only </w:t>
      </w:r>
      <w:r w:rsidR="00ED5E8E">
        <w:rPr>
          <w:rFonts w:ascii="Times New Roman" w:hAnsi="Times New Roman" w:cs="Times New Roman"/>
          <w:sz w:val="24"/>
          <w:szCs w:val="24"/>
        </w:rPr>
        <w:t>present</w:t>
      </w:r>
      <w:r w:rsidR="00E2287C">
        <w:rPr>
          <w:rFonts w:ascii="Times New Roman" w:hAnsi="Times New Roman" w:cs="Times New Roman"/>
          <w:sz w:val="24"/>
          <w:szCs w:val="24"/>
        </w:rPr>
        <w:t xml:space="preserve"> in the leeward quadrants</w:t>
      </w:r>
      <w:r>
        <w:rPr>
          <w:rFonts w:ascii="Times New Roman" w:hAnsi="Times New Roman" w:cs="Times New Roman"/>
          <w:sz w:val="24"/>
          <w:szCs w:val="24"/>
        </w:rPr>
        <w:t>, with all of these corresponding to tree species</w:t>
      </w:r>
      <w:r w:rsidR="00E2287C">
        <w:rPr>
          <w:rFonts w:ascii="Times New Roman" w:hAnsi="Times New Roman" w:cs="Times New Roman"/>
          <w:sz w:val="24"/>
          <w:szCs w:val="24"/>
        </w:rPr>
        <w:t>. Spe</w:t>
      </w:r>
      <w:r w:rsidR="002435A5">
        <w:rPr>
          <w:rFonts w:ascii="Times New Roman" w:hAnsi="Times New Roman" w:cs="Times New Roman"/>
          <w:sz w:val="24"/>
          <w:szCs w:val="24"/>
        </w:rPr>
        <w:t>cies SP1</w:t>
      </w:r>
      <w:r>
        <w:rPr>
          <w:rFonts w:ascii="Times New Roman" w:hAnsi="Times New Roman" w:cs="Times New Roman"/>
          <w:sz w:val="24"/>
          <w:szCs w:val="24"/>
        </w:rPr>
        <w:t>(</w:t>
      </w:r>
      <w:r w:rsidRPr="005D30C0">
        <w:rPr>
          <w:rFonts w:ascii="Times New Roman" w:hAnsi="Times New Roman" w:cs="Times New Roman"/>
          <w:i/>
          <w:iCs/>
          <w:sz w:val="24"/>
          <w:szCs w:val="24"/>
        </w:rPr>
        <w:t>Acacia</w:t>
      </w:r>
      <w:r>
        <w:rPr>
          <w:rFonts w:ascii="Times New Roman" w:hAnsi="Times New Roman" w:cs="Times New Roman"/>
          <w:sz w:val="24"/>
          <w:szCs w:val="24"/>
        </w:rPr>
        <w:t>)</w:t>
      </w:r>
      <w:r w:rsidR="002435A5">
        <w:rPr>
          <w:rFonts w:ascii="Times New Roman" w:hAnsi="Times New Roman" w:cs="Times New Roman"/>
          <w:sz w:val="24"/>
          <w:szCs w:val="24"/>
        </w:rPr>
        <w:t>, SP3</w:t>
      </w:r>
      <w:r>
        <w:rPr>
          <w:rFonts w:ascii="Times New Roman" w:hAnsi="Times New Roman" w:cs="Times New Roman"/>
          <w:sz w:val="24"/>
          <w:szCs w:val="24"/>
        </w:rPr>
        <w:t xml:space="preserve"> (</w:t>
      </w:r>
      <w:r w:rsidRPr="005D30C0">
        <w:rPr>
          <w:rFonts w:ascii="Times New Roman" w:hAnsi="Times New Roman" w:cs="Times New Roman"/>
          <w:i/>
          <w:iCs/>
          <w:sz w:val="24"/>
          <w:szCs w:val="24"/>
        </w:rPr>
        <w:t>Opuntia</w:t>
      </w:r>
      <w:r>
        <w:rPr>
          <w:rFonts w:ascii="Times New Roman" w:hAnsi="Times New Roman" w:cs="Times New Roman"/>
          <w:sz w:val="24"/>
          <w:szCs w:val="24"/>
        </w:rPr>
        <w:t>)</w:t>
      </w:r>
      <w:r w:rsidR="002435A5">
        <w:rPr>
          <w:rFonts w:ascii="Times New Roman" w:hAnsi="Times New Roman" w:cs="Times New Roman"/>
          <w:sz w:val="24"/>
          <w:szCs w:val="24"/>
        </w:rPr>
        <w:t xml:space="preserve"> and</w:t>
      </w:r>
      <w:r w:rsidR="00E2287C">
        <w:rPr>
          <w:rFonts w:ascii="Times New Roman" w:hAnsi="Times New Roman" w:cs="Times New Roman"/>
          <w:sz w:val="24"/>
          <w:szCs w:val="24"/>
        </w:rPr>
        <w:t xml:space="preserve"> </w:t>
      </w:r>
      <w:r w:rsidR="002435A5" w:rsidRPr="002435A5">
        <w:rPr>
          <w:rFonts w:ascii="Times New Roman" w:hAnsi="Times New Roman" w:cs="Times New Roman"/>
          <w:sz w:val="24"/>
          <w:szCs w:val="24"/>
        </w:rPr>
        <w:t>SP6</w:t>
      </w:r>
      <w:r>
        <w:rPr>
          <w:rFonts w:ascii="Times New Roman" w:hAnsi="Times New Roman" w:cs="Times New Roman"/>
          <w:sz w:val="24"/>
          <w:szCs w:val="24"/>
        </w:rPr>
        <w:t xml:space="preserve"> (</w:t>
      </w:r>
      <w:r>
        <w:rPr>
          <w:rFonts w:ascii="Times New Roman" w:hAnsi="Times New Roman" w:cs="Times New Roman"/>
          <w:i/>
          <w:iCs/>
          <w:sz w:val="24"/>
          <w:szCs w:val="24"/>
        </w:rPr>
        <w:t>Lantana</w:t>
      </w:r>
      <w:r>
        <w:rPr>
          <w:rFonts w:ascii="Times New Roman" w:hAnsi="Times New Roman" w:cs="Times New Roman"/>
          <w:sz w:val="24"/>
          <w:szCs w:val="24"/>
        </w:rPr>
        <w:t>)</w:t>
      </w:r>
      <w:r w:rsidR="002435A5">
        <w:rPr>
          <w:rFonts w:ascii="Times New Roman" w:hAnsi="Times New Roman" w:cs="Times New Roman"/>
          <w:sz w:val="24"/>
          <w:szCs w:val="24"/>
        </w:rPr>
        <w:t xml:space="preserve"> are the only species found in all sampled quadrants, both </w:t>
      </w:r>
      <w:r w:rsidR="00751454">
        <w:rPr>
          <w:rFonts w:ascii="Times New Roman" w:hAnsi="Times New Roman" w:cs="Times New Roman"/>
          <w:sz w:val="24"/>
          <w:szCs w:val="24"/>
        </w:rPr>
        <w:t>o</w:t>
      </w:r>
      <w:r w:rsidR="002435A5">
        <w:rPr>
          <w:rFonts w:ascii="Times New Roman" w:hAnsi="Times New Roman" w:cs="Times New Roman"/>
          <w:sz w:val="24"/>
          <w:szCs w:val="24"/>
        </w:rPr>
        <w:t xml:space="preserve">n windward and leeward slopes. </w:t>
      </w:r>
      <w:r w:rsidR="00763BD1">
        <w:rPr>
          <w:rFonts w:ascii="Times New Roman" w:hAnsi="Times New Roman" w:cs="Times New Roman"/>
          <w:sz w:val="24"/>
          <w:szCs w:val="24"/>
        </w:rPr>
        <w:t>SP5</w:t>
      </w:r>
      <w:r>
        <w:rPr>
          <w:rFonts w:ascii="Times New Roman" w:hAnsi="Times New Roman" w:cs="Times New Roman"/>
          <w:sz w:val="24"/>
          <w:szCs w:val="24"/>
        </w:rPr>
        <w:t xml:space="preserve"> (</w:t>
      </w:r>
      <w:r>
        <w:rPr>
          <w:rFonts w:ascii="Times New Roman" w:hAnsi="Times New Roman" w:cs="Times New Roman"/>
          <w:i/>
          <w:iCs/>
          <w:sz w:val="24"/>
          <w:szCs w:val="24"/>
        </w:rPr>
        <w:t>Salvia)</w:t>
      </w:r>
      <w:r w:rsidR="00763BD1">
        <w:rPr>
          <w:rFonts w:ascii="Times New Roman" w:hAnsi="Times New Roman" w:cs="Times New Roman"/>
          <w:sz w:val="24"/>
          <w:szCs w:val="24"/>
        </w:rPr>
        <w:t xml:space="preserve"> is</w:t>
      </w:r>
      <w:r>
        <w:rPr>
          <w:rFonts w:ascii="Times New Roman" w:hAnsi="Times New Roman" w:cs="Times New Roman"/>
          <w:sz w:val="24"/>
          <w:szCs w:val="24"/>
        </w:rPr>
        <w:t xml:space="preserve"> only</w:t>
      </w:r>
      <w:r w:rsidR="00763BD1">
        <w:rPr>
          <w:rFonts w:ascii="Times New Roman" w:hAnsi="Times New Roman" w:cs="Times New Roman"/>
          <w:sz w:val="24"/>
          <w:szCs w:val="24"/>
        </w:rPr>
        <w:t xml:space="preserve"> present in all quadrants of leeward slopes.</w:t>
      </w:r>
    </w:p>
    <w:p w14:paraId="17D5AA97" w14:textId="3BD6BDF6" w:rsidR="000C4C70" w:rsidRDefault="00751454" w:rsidP="005101FC">
      <w:pPr>
        <w:spacing w:line="276"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Figure 6 depicts the percentage of vegetation cover for each species sampled on all six slopes regarding species population distributions on each slope</w:t>
      </w:r>
      <w:r w:rsidR="00036E54">
        <w:rPr>
          <w:rFonts w:ascii="Times New Roman" w:hAnsi="Times New Roman" w:cs="Times New Roman"/>
          <w:sz w:val="24"/>
          <w:szCs w:val="24"/>
          <w:lang w:val="en-US"/>
        </w:rPr>
        <w:t xml:space="preserve">. For the windward slopes, </w:t>
      </w:r>
      <w:r w:rsidR="005D30C0">
        <w:rPr>
          <w:rFonts w:ascii="Times New Roman" w:hAnsi="Times New Roman" w:cs="Times New Roman"/>
          <w:sz w:val="24"/>
          <w:szCs w:val="24"/>
          <w:lang w:val="en-US"/>
        </w:rPr>
        <w:t>approximately 68% of the total windward population is comprised of</w:t>
      </w:r>
      <w:r w:rsidR="00036E54">
        <w:rPr>
          <w:rFonts w:ascii="Times New Roman" w:hAnsi="Times New Roman" w:cs="Times New Roman"/>
          <w:sz w:val="24"/>
          <w:szCs w:val="24"/>
          <w:lang w:val="en-US"/>
        </w:rPr>
        <w:t xml:space="preserve"> only </w:t>
      </w:r>
      <w:r>
        <w:rPr>
          <w:rFonts w:ascii="Times New Roman" w:hAnsi="Times New Roman" w:cs="Times New Roman"/>
          <w:sz w:val="24"/>
          <w:szCs w:val="24"/>
          <w:lang w:val="en-US"/>
        </w:rPr>
        <w:t>three</w:t>
      </w:r>
      <w:r w:rsidR="00036E54">
        <w:rPr>
          <w:rFonts w:ascii="Times New Roman" w:hAnsi="Times New Roman" w:cs="Times New Roman"/>
          <w:sz w:val="24"/>
          <w:szCs w:val="24"/>
          <w:lang w:val="en-US"/>
        </w:rPr>
        <w:t xml:space="preserve"> species: </w:t>
      </w:r>
      <w:r w:rsidR="00036E54" w:rsidRPr="00036E54">
        <w:rPr>
          <w:rFonts w:ascii="Times New Roman" w:hAnsi="Times New Roman" w:cs="Times New Roman"/>
          <w:sz w:val="24"/>
          <w:szCs w:val="24"/>
          <w:lang w:val="en-US"/>
        </w:rPr>
        <w:t>SP11</w:t>
      </w:r>
      <w:r w:rsidR="00036E54">
        <w:rPr>
          <w:rFonts w:ascii="Times New Roman" w:hAnsi="Times New Roman" w:cs="Times New Roman"/>
          <w:sz w:val="24"/>
          <w:szCs w:val="24"/>
          <w:lang w:val="en-US"/>
        </w:rPr>
        <w:t xml:space="preserve"> (</w:t>
      </w:r>
      <w:r w:rsidR="00036E54" w:rsidRPr="00036E54">
        <w:rPr>
          <w:rFonts w:ascii="Times New Roman" w:hAnsi="Times New Roman" w:cs="Times New Roman"/>
          <w:i/>
          <w:iCs/>
          <w:sz w:val="24"/>
          <w:szCs w:val="24"/>
          <w:lang w:val="en-US"/>
        </w:rPr>
        <w:t>Cnidoscolus urens</w:t>
      </w:r>
      <w:r w:rsidR="00036E54">
        <w:rPr>
          <w:rFonts w:ascii="Times New Roman" w:hAnsi="Times New Roman" w:cs="Times New Roman"/>
          <w:sz w:val="24"/>
          <w:szCs w:val="24"/>
          <w:lang w:val="en-US"/>
        </w:rPr>
        <w:t>)</w:t>
      </w:r>
      <w:r w:rsidR="00B861E1">
        <w:rPr>
          <w:rFonts w:ascii="Times New Roman" w:hAnsi="Times New Roman" w:cs="Times New Roman"/>
          <w:sz w:val="24"/>
          <w:szCs w:val="24"/>
          <w:lang w:val="en-US"/>
        </w:rPr>
        <w:t xml:space="preserve"> and </w:t>
      </w:r>
      <w:r w:rsidR="00B861E1" w:rsidRPr="00B861E1">
        <w:rPr>
          <w:rFonts w:ascii="Times New Roman" w:hAnsi="Times New Roman" w:cs="Times New Roman"/>
          <w:sz w:val="24"/>
          <w:szCs w:val="24"/>
          <w:lang w:val="en-US"/>
        </w:rPr>
        <w:t xml:space="preserve">SP6 </w:t>
      </w:r>
      <w:r w:rsidR="00B861E1">
        <w:rPr>
          <w:rFonts w:ascii="Times New Roman" w:hAnsi="Times New Roman" w:cs="Times New Roman"/>
          <w:sz w:val="24"/>
          <w:szCs w:val="24"/>
          <w:lang w:val="en-US"/>
        </w:rPr>
        <w:t>(</w:t>
      </w:r>
      <w:r w:rsidR="00B861E1" w:rsidRPr="00B861E1">
        <w:rPr>
          <w:rFonts w:ascii="Times New Roman" w:hAnsi="Times New Roman" w:cs="Times New Roman"/>
          <w:i/>
          <w:iCs/>
          <w:sz w:val="24"/>
          <w:szCs w:val="24"/>
          <w:lang w:val="en-US"/>
        </w:rPr>
        <w:t>Lantana camara</w:t>
      </w:r>
      <w:r w:rsidR="00B861E1">
        <w:rPr>
          <w:rFonts w:ascii="Times New Roman" w:hAnsi="Times New Roman" w:cs="Times New Roman"/>
          <w:sz w:val="24"/>
          <w:szCs w:val="24"/>
          <w:lang w:val="en-US"/>
        </w:rPr>
        <w:t>), which both corresponds to shrub species</w:t>
      </w:r>
      <w:r w:rsidR="000C4C70">
        <w:rPr>
          <w:rFonts w:ascii="Times New Roman" w:hAnsi="Times New Roman" w:cs="Times New Roman"/>
          <w:sz w:val="24"/>
          <w:szCs w:val="24"/>
          <w:lang w:val="en-US"/>
        </w:rPr>
        <w:t>, and SP3 (</w:t>
      </w:r>
      <w:r w:rsidR="000C4C70" w:rsidRPr="00B861E1">
        <w:rPr>
          <w:rFonts w:ascii="Times New Roman" w:hAnsi="Times New Roman" w:cs="Times New Roman"/>
          <w:i/>
          <w:iCs/>
          <w:sz w:val="24"/>
          <w:szCs w:val="24"/>
          <w:lang w:val="en-US"/>
        </w:rPr>
        <w:t>Opuntia caracassana</w:t>
      </w:r>
      <w:r w:rsidR="000C4C70">
        <w:rPr>
          <w:rFonts w:ascii="Times New Roman" w:hAnsi="Times New Roman" w:cs="Times New Roman"/>
          <w:sz w:val="24"/>
          <w:szCs w:val="24"/>
          <w:lang w:val="en-US"/>
        </w:rPr>
        <w:t>), a cacti species</w:t>
      </w:r>
      <w:r w:rsidR="00B861E1">
        <w:rPr>
          <w:rFonts w:ascii="Times New Roman" w:hAnsi="Times New Roman" w:cs="Times New Roman"/>
          <w:sz w:val="24"/>
          <w:szCs w:val="24"/>
          <w:lang w:val="en-US"/>
        </w:rPr>
        <w:t>. SP11 corresponds to approximately 43%</w:t>
      </w:r>
      <w:r w:rsidR="00A51CC8">
        <w:rPr>
          <w:rFonts w:ascii="Times New Roman" w:hAnsi="Times New Roman" w:cs="Times New Roman"/>
          <w:sz w:val="24"/>
          <w:szCs w:val="24"/>
          <w:lang w:val="en-US"/>
        </w:rPr>
        <w:t>,</w:t>
      </w:r>
      <w:r w:rsidR="00B861E1">
        <w:rPr>
          <w:rFonts w:ascii="Times New Roman" w:hAnsi="Times New Roman" w:cs="Times New Roman"/>
          <w:sz w:val="24"/>
          <w:szCs w:val="24"/>
          <w:lang w:val="en-US"/>
        </w:rPr>
        <w:t xml:space="preserve"> 33%</w:t>
      </w:r>
      <w:r w:rsidR="00A51CC8">
        <w:rPr>
          <w:rFonts w:ascii="Times New Roman" w:hAnsi="Times New Roman" w:cs="Times New Roman"/>
          <w:sz w:val="24"/>
          <w:szCs w:val="24"/>
          <w:lang w:val="en-US"/>
        </w:rPr>
        <w:t xml:space="preserve"> and</w:t>
      </w:r>
      <w:r w:rsidR="00B861E1">
        <w:rPr>
          <w:rFonts w:ascii="Times New Roman" w:hAnsi="Times New Roman" w:cs="Times New Roman"/>
          <w:sz w:val="24"/>
          <w:szCs w:val="24"/>
          <w:lang w:val="en-US"/>
        </w:rPr>
        <w:t xml:space="preserve"> </w:t>
      </w:r>
      <w:r w:rsidR="00A51CC8">
        <w:rPr>
          <w:rFonts w:ascii="Times New Roman" w:hAnsi="Times New Roman" w:cs="Times New Roman"/>
          <w:sz w:val="24"/>
          <w:szCs w:val="24"/>
          <w:lang w:val="en-US"/>
        </w:rPr>
        <w:t xml:space="preserve">22% </w:t>
      </w:r>
      <w:r w:rsidR="00B861E1">
        <w:rPr>
          <w:rFonts w:ascii="Times New Roman" w:hAnsi="Times New Roman" w:cs="Times New Roman"/>
          <w:sz w:val="24"/>
          <w:szCs w:val="24"/>
          <w:lang w:val="en-US"/>
        </w:rPr>
        <w:t>of the vegetation cover for slopes windward 1</w:t>
      </w:r>
      <w:r w:rsidR="00A51CC8">
        <w:rPr>
          <w:rFonts w:ascii="Times New Roman" w:hAnsi="Times New Roman" w:cs="Times New Roman"/>
          <w:sz w:val="24"/>
          <w:szCs w:val="24"/>
          <w:lang w:val="en-US"/>
        </w:rPr>
        <w:t>,</w:t>
      </w:r>
      <w:r w:rsidR="00B861E1">
        <w:rPr>
          <w:rFonts w:ascii="Times New Roman" w:hAnsi="Times New Roman" w:cs="Times New Roman"/>
          <w:sz w:val="24"/>
          <w:szCs w:val="24"/>
          <w:lang w:val="en-US"/>
        </w:rPr>
        <w:t xml:space="preserve"> 3 </w:t>
      </w:r>
      <w:r w:rsidR="00A51CC8">
        <w:rPr>
          <w:rFonts w:ascii="Times New Roman" w:hAnsi="Times New Roman" w:cs="Times New Roman"/>
          <w:sz w:val="24"/>
          <w:szCs w:val="24"/>
          <w:lang w:val="en-US"/>
        </w:rPr>
        <w:t>and 5</w:t>
      </w:r>
      <w:r>
        <w:rPr>
          <w:rFonts w:ascii="Times New Roman" w:hAnsi="Times New Roman" w:cs="Times New Roman"/>
          <w:sz w:val="24"/>
          <w:szCs w:val="24"/>
          <w:lang w:val="en-US"/>
        </w:rPr>
        <w:t>,</w:t>
      </w:r>
      <w:r w:rsidR="005D30C0">
        <w:rPr>
          <w:rFonts w:ascii="Times New Roman" w:hAnsi="Times New Roman" w:cs="Times New Roman"/>
          <w:sz w:val="24"/>
          <w:szCs w:val="24"/>
          <w:lang w:val="en-US"/>
        </w:rPr>
        <w:t xml:space="preserve"> </w:t>
      </w:r>
      <w:r w:rsidR="00B861E1">
        <w:rPr>
          <w:rFonts w:ascii="Times New Roman" w:hAnsi="Times New Roman" w:cs="Times New Roman"/>
          <w:sz w:val="24"/>
          <w:szCs w:val="24"/>
          <w:lang w:val="en-US"/>
        </w:rPr>
        <w:t xml:space="preserve">respectively, while SP6 corresponds to approximately </w:t>
      </w:r>
      <w:r w:rsidR="005D30C0">
        <w:rPr>
          <w:rFonts w:ascii="Times New Roman" w:hAnsi="Times New Roman" w:cs="Times New Roman"/>
          <w:sz w:val="24"/>
          <w:szCs w:val="24"/>
          <w:lang w:val="en-US"/>
        </w:rPr>
        <w:t xml:space="preserve">10%, </w:t>
      </w:r>
      <w:r w:rsidR="00B861E1">
        <w:rPr>
          <w:rFonts w:ascii="Times New Roman" w:hAnsi="Times New Roman" w:cs="Times New Roman"/>
          <w:sz w:val="24"/>
          <w:szCs w:val="24"/>
          <w:lang w:val="en-US"/>
        </w:rPr>
        <w:t xml:space="preserve">31% </w:t>
      </w:r>
      <w:r w:rsidR="005D30C0">
        <w:rPr>
          <w:rFonts w:ascii="Times New Roman" w:hAnsi="Times New Roman" w:cs="Times New Roman"/>
          <w:sz w:val="24"/>
          <w:szCs w:val="24"/>
          <w:lang w:val="en-US"/>
        </w:rPr>
        <w:t xml:space="preserve">and 8% </w:t>
      </w:r>
      <w:r w:rsidR="00B861E1">
        <w:rPr>
          <w:rFonts w:ascii="Times New Roman" w:hAnsi="Times New Roman" w:cs="Times New Roman"/>
          <w:sz w:val="24"/>
          <w:szCs w:val="24"/>
          <w:lang w:val="en-US"/>
        </w:rPr>
        <w:t>of vegetation cover for slope</w:t>
      </w:r>
      <w:r w:rsidR="005D30C0">
        <w:rPr>
          <w:rFonts w:ascii="Times New Roman" w:hAnsi="Times New Roman" w:cs="Times New Roman"/>
          <w:sz w:val="24"/>
          <w:szCs w:val="24"/>
          <w:lang w:val="en-US"/>
        </w:rPr>
        <w:t>s 1, 3 and</w:t>
      </w:r>
      <w:r w:rsidR="00B861E1">
        <w:rPr>
          <w:rFonts w:ascii="Times New Roman" w:hAnsi="Times New Roman" w:cs="Times New Roman"/>
          <w:sz w:val="24"/>
          <w:szCs w:val="24"/>
          <w:lang w:val="en-US"/>
        </w:rPr>
        <w:t xml:space="preserve"> 5</w:t>
      </w:r>
      <w:r w:rsidR="005D30C0">
        <w:rPr>
          <w:rFonts w:ascii="Times New Roman" w:hAnsi="Times New Roman" w:cs="Times New Roman"/>
          <w:sz w:val="24"/>
          <w:szCs w:val="24"/>
          <w:lang w:val="en-US"/>
        </w:rPr>
        <w:t xml:space="preserve"> respectively</w:t>
      </w:r>
      <w:r w:rsidR="00B861E1">
        <w:rPr>
          <w:rFonts w:ascii="Times New Roman" w:hAnsi="Times New Roman" w:cs="Times New Roman"/>
          <w:sz w:val="24"/>
          <w:szCs w:val="24"/>
          <w:lang w:val="en-US"/>
        </w:rPr>
        <w:t>.</w:t>
      </w:r>
      <w:r w:rsidR="000C4C70">
        <w:rPr>
          <w:rFonts w:ascii="Times New Roman" w:hAnsi="Times New Roman" w:cs="Times New Roman"/>
          <w:sz w:val="24"/>
          <w:szCs w:val="24"/>
          <w:lang w:val="en-US"/>
        </w:rPr>
        <w:t xml:space="preserve"> Then</w:t>
      </w:r>
      <w:r w:rsidR="00B861E1">
        <w:rPr>
          <w:rFonts w:ascii="Times New Roman" w:hAnsi="Times New Roman" w:cs="Times New Roman"/>
          <w:sz w:val="24"/>
          <w:szCs w:val="24"/>
          <w:lang w:val="en-US"/>
        </w:rPr>
        <w:t xml:space="preserve"> </w:t>
      </w:r>
      <w:r w:rsidR="00B861E1" w:rsidRPr="00B861E1">
        <w:rPr>
          <w:rFonts w:ascii="Times New Roman" w:hAnsi="Times New Roman" w:cs="Times New Roman"/>
          <w:sz w:val="24"/>
          <w:szCs w:val="24"/>
          <w:lang w:val="en-US"/>
        </w:rPr>
        <w:t>SP3</w:t>
      </w:r>
      <w:r w:rsidR="00B861E1">
        <w:rPr>
          <w:rFonts w:ascii="Times New Roman" w:hAnsi="Times New Roman" w:cs="Times New Roman"/>
          <w:sz w:val="24"/>
          <w:szCs w:val="24"/>
          <w:lang w:val="en-US"/>
        </w:rPr>
        <w:t xml:space="preserve"> corresponds to </w:t>
      </w:r>
      <w:r w:rsidR="000C4C70">
        <w:rPr>
          <w:rFonts w:ascii="Times New Roman" w:hAnsi="Times New Roman" w:cs="Times New Roman"/>
          <w:sz w:val="24"/>
          <w:szCs w:val="24"/>
          <w:lang w:val="en-US"/>
        </w:rPr>
        <w:t xml:space="preserve">14.5%, 27% and 15% for windward 1, windward 3 and windward 5, respectively, being the </w:t>
      </w:r>
      <w:r w:rsidR="005D30C0">
        <w:rPr>
          <w:rFonts w:ascii="Times New Roman" w:hAnsi="Times New Roman" w:cs="Times New Roman"/>
          <w:sz w:val="24"/>
          <w:szCs w:val="24"/>
          <w:lang w:val="en-US"/>
        </w:rPr>
        <w:t>second</w:t>
      </w:r>
      <w:r w:rsidR="000C4C70">
        <w:rPr>
          <w:rFonts w:ascii="Times New Roman" w:hAnsi="Times New Roman" w:cs="Times New Roman"/>
          <w:sz w:val="24"/>
          <w:szCs w:val="24"/>
          <w:lang w:val="en-US"/>
        </w:rPr>
        <w:t xml:space="preserve"> most present species in windward slopes. For the leeward slopes, </w:t>
      </w:r>
      <w:r w:rsidR="005D30C0">
        <w:rPr>
          <w:rFonts w:ascii="Times New Roman" w:hAnsi="Times New Roman" w:cs="Times New Roman"/>
          <w:sz w:val="24"/>
          <w:szCs w:val="24"/>
          <w:lang w:val="en-US"/>
        </w:rPr>
        <w:t>approximately 71% of the total leeward population is equally comprised of</w:t>
      </w:r>
      <w:r w:rsidR="000C4C70">
        <w:rPr>
          <w:rFonts w:ascii="Times New Roman" w:hAnsi="Times New Roman" w:cs="Times New Roman"/>
          <w:sz w:val="24"/>
          <w:szCs w:val="24"/>
          <w:lang w:val="en-US"/>
        </w:rPr>
        <w:t xml:space="preserve"> 3 species:</w:t>
      </w:r>
      <w:r w:rsidR="006540E5">
        <w:rPr>
          <w:rFonts w:ascii="Times New Roman" w:hAnsi="Times New Roman" w:cs="Times New Roman"/>
          <w:sz w:val="24"/>
          <w:szCs w:val="24"/>
          <w:lang w:val="en-US"/>
        </w:rPr>
        <w:t xml:space="preserve"> SP3 (</w:t>
      </w:r>
      <w:r w:rsidR="006540E5" w:rsidRPr="00B861E1">
        <w:rPr>
          <w:rFonts w:ascii="Times New Roman" w:hAnsi="Times New Roman" w:cs="Times New Roman"/>
          <w:i/>
          <w:iCs/>
          <w:sz w:val="24"/>
          <w:szCs w:val="24"/>
          <w:lang w:val="en-US"/>
        </w:rPr>
        <w:t>Opuntia caracassana</w:t>
      </w:r>
      <w:r w:rsidR="006540E5">
        <w:rPr>
          <w:rFonts w:ascii="Times New Roman" w:hAnsi="Times New Roman" w:cs="Times New Roman"/>
          <w:sz w:val="24"/>
          <w:szCs w:val="24"/>
          <w:lang w:val="en-US"/>
        </w:rPr>
        <w:t>),</w:t>
      </w:r>
      <w:r w:rsidR="006540E5" w:rsidRPr="006540E5">
        <w:rPr>
          <w:rFonts w:ascii="Times New Roman" w:hAnsi="Times New Roman" w:cs="Times New Roman"/>
          <w:sz w:val="24"/>
          <w:szCs w:val="24"/>
          <w:lang w:val="en-US"/>
        </w:rPr>
        <w:t xml:space="preserve"> SP5 </w:t>
      </w:r>
      <w:r w:rsidR="006540E5">
        <w:rPr>
          <w:rFonts w:ascii="Times New Roman" w:hAnsi="Times New Roman" w:cs="Times New Roman"/>
          <w:sz w:val="24"/>
          <w:szCs w:val="24"/>
          <w:lang w:val="en-US"/>
        </w:rPr>
        <w:t>(</w:t>
      </w:r>
      <w:r w:rsidR="006540E5" w:rsidRPr="006540E5">
        <w:rPr>
          <w:rFonts w:ascii="Times New Roman" w:hAnsi="Times New Roman" w:cs="Times New Roman"/>
          <w:i/>
          <w:iCs/>
          <w:sz w:val="24"/>
          <w:szCs w:val="24"/>
          <w:lang w:val="en-US"/>
        </w:rPr>
        <w:t>Salvia officinalis</w:t>
      </w:r>
      <w:r w:rsidR="006540E5">
        <w:rPr>
          <w:rFonts w:ascii="Times New Roman" w:hAnsi="Times New Roman" w:cs="Times New Roman"/>
          <w:sz w:val="24"/>
          <w:szCs w:val="24"/>
          <w:lang w:val="en-US"/>
        </w:rPr>
        <w:t xml:space="preserve">) and </w:t>
      </w:r>
      <w:r w:rsidR="006540E5" w:rsidRPr="006540E5">
        <w:rPr>
          <w:rFonts w:ascii="Times New Roman" w:hAnsi="Times New Roman" w:cs="Times New Roman"/>
          <w:sz w:val="24"/>
          <w:szCs w:val="24"/>
          <w:lang w:val="en-US"/>
        </w:rPr>
        <w:t xml:space="preserve">SP6 </w:t>
      </w:r>
      <w:r w:rsidR="006540E5">
        <w:rPr>
          <w:rFonts w:ascii="Times New Roman" w:hAnsi="Times New Roman" w:cs="Times New Roman"/>
          <w:sz w:val="24"/>
          <w:szCs w:val="24"/>
          <w:lang w:val="en-US"/>
        </w:rPr>
        <w:t>(</w:t>
      </w:r>
      <w:r w:rsidR="006540E5" w:rsidRPr="006540E5">
        <w:rPr>
          <w:rFonts w:ascii="Times New Roman" w:hAnsi="Times New Roman" w:cs="Times New Roman"/>
          <w:i/>
          <w:iCs/>
          <w:sz w:val="24"/>
          <w:szCs w:val="24"/>
          <w:lang w:val="en-US"/>
        </w:rPr>
        <w:t>Lantana camara</w:t>
      </w:r>
      <w:r w:rsidR="006540E5">
        <w:rPr>
          <w:rFonts w:ascii="Times New Roman" w:hAnsi="Times New Roman" w:cs="Times New Roman"/>
          <w:sz w:val="24"/>
          <w:szCs w:val="24"/>
          <w:lang w:val="en-US"/>
        </w:rPr>
        <w:t xml:space="preserve">), which represent cacti and 2 shrub species, respectively. SP3 corresponds to 23%, 32% and 45% for </w:t>
      </w:r>
      <w:r w:rsidR="005D30C0">
        <w:rPr>
          <w:rFonts w:ascii="Times New Roman" w:hAnsi="Times New Roman" w:cs="Times New Roman"/>
          <w:sz w:val="24"/>
          <w:szCs w:val="24"/>
          <w:lang w:val="en-US"/>
        </w:rPr>
        <w:t>slopes 2, 4 and 6</w:t>
      </w:r>
      <w:r w:rsidR="006540E5">
        <w:rPr>
          <w:rFonts w:ascii="Times New Roman" w:hAnsi="Times New Roman" w:cs="Times New Roman"/>
          <w:sz w:val="24"/>
          <w:szCs w:val="24"/>
          <w:lang w:val="en-US"/>
        </w:rPr>
        <w:t xml:space="preserve"> respectively. SP</w:t>
      </w:r>
      <w:r w:rsidR="005D30C0">
        <w:rPr>
          <w:rFonts w:ascii="Times New Roman" w:hAnsi="Times New Roman" w:cs="Times New Roman"/>
          <w:sz w:val="24"/>
          <w:szCs w:val="24"/>
          <w:lang w:val="en-US"/>
        </w:rPr>
        <w:t>6</w:t>
      </w:r>
      <w:r w:rsidR="004E2B9D">
        <w:rPr>
          <w:rFonts w:ascii="Times New Roman" w:hAnsi="Times New Roman" w:cs="Times New Roman"/>
          <w:sz w:val="24"/>
          <w:szCs w:val="24"/>
          <w:lang w:val="en-US"/>
        </w:rPr>
        <w:t xml:space="preserve">, the second most common plant, corresponds to </w:t>
      </w:r>
      <w:r w:rsidR="005D30C0">
        <w:rPr>
          <w:rFonts w:ascii="Times New Roman" w:hAnsi="Times New Roman" w:cs="Times New Roman"/>
          <w:sz w:val="24"/>
          <w:szCs w:val="24"/>
          <w:lang w:val="en-US"/>
        </w:rPr>
        <w:t>44</w:t>
      </w:r>
      <w:r w:rsidR="004E2B9D">
        <w:rPr>
          <w:rFonts w:ascii="Times New Roman" w:hAnsi="Times New Roman" w:cs="Times New Roman"/>
          <w:sz w:val="24"/>
          <w:szCs w:val="24"/>
          <w:lang w:val="en-US"/>
        </w:rPr>
        <w:t>%</w:t>
      </w:r>
      <w:r w:rsidR="005D30C0">
        <w:rPr>
          <w:rFonts w:ascii="Times New Roman" w:hAnsi="Times New Roman" w:cs="Times New Roman"/>
          <w:sz w:val="24"/>
          <w:szCs w:val="24"/>
          <w:lang w:val="en-US"/>
        </w:rPr>
        <w:t>,</w:t>
      </w:r>
      <w:r w:rsidR="004E2B9D">
        <w:rPr>
          <w:rFonts w:ascii="Times New Roman" w:hAnsi="Times New Roman" w:cs="Times New Roman"/>
          <w:sz w:val="24"/>
          <w:szCs w:val="24"/>
          <w:lang w:val="en-US"/>
        </w:rPr>
        <w:t xml:space="preserve"> </w:t>
      </w:r>
      <w:r w:rsidR="005D30C0">
        <w:rPr>
          <w:rFonts w:ascii="Times New Roman" w:hAnsi="Times New Roman" w:cs="Times New Roman"/>
          <w:sz w:val="24"/>
          <w:szCs w:val="24"/>
          <w:lang w:val="en-US"/>
        </w:rPr>
        <w:t>11</w:t>
      </w:r>
      <w:r w:rsidR="004E2B9D">
        <w:rPr>
          <w:rFonts w:ascii="Times New Roman" w:hAnsi="Times New Roman" w:cs="Times New Roman"/>
          <w:sz w:val="24"/>
          <w:szCs w:val="24"/>
          <w:lang w:val="en-US"/>
        </w:rPr>
        <w:t>%</w:t>
      </w:r>
      <w:r w:rsidR="005D30C0">
        <w:rPr>
          <w:rFonts w:ascii="Times New Roman" w:hAnsi="Times New Roman" w:cs="Times New Roman"/>
          <w:sz w:val="24"/>
          <w:szCs w:val="24"/>
          <w:lang w:val="en-US"/>
        </w:rPr>
        <w:t xml:space="preserve"> and 8%</w:t>
      </w:r>
      <w:r w:rsidR="004E2B9D">
        <w:rPr>
          <w:rFonts w:ascii="Times New Roman" w:hAnsi="Times New Roman" w:cs="Times New Roman"/>
          <w:sz w:val="24"/>
          <w:szCs w:val="24"/>
          <w:lang w:val="en-US"/>
        </w:rPr>
        <w:t xml:space="preserve"> </w:t>
      </w:r>
      <w:r w:rsidR="005D30C0">
        <w:rPr>
          <w:rFonts w:ascii="Times New Roman" w:hAnsi="Times New Roman" w:cs="Times New Roman"/>
          <w:sz w:val="24"/>
          <w:szCs w:val="24"/>
          <w:lang w:val="en-US"/>
        </w:rPr>
        <w:t>for slopes 2,4 and 6</w:t>
      </w:r>
      <w:r>
        <w:rPr>
          <w:rFonts w:ascii="Times New Roman" w:hAnsi="Times New Roman" w:cs="Times New Roman"/>
          <w:sz w:val="24"/>
          <w:szCs w:val="24"/>
          <w:lang w:val="en-US"/>
        </w:rPr>
        <w:t>,</w:t>
      </w:r>
      <w:r w:rsidR="005D30C0">
        <w:rPr>
          <w:rFonts w:ascii="Times New Roman" w:hAnsi="Times New Roman" w:cs="Times New Roman"/>
          <w:sz w:val="24"/>
          <w:szCs w:val="24"/>
          <w:lang w:val="en-US"/>
        </w:rPr>
        <w:t xml:space="preserve"> </w:t>
      </w:r>
      <w:r w:rsidR="004E2B9D">
        <w:rPr>
          <w:rFonts w:ascii="Times New Roman" w:hAnsi="Times New Roman" w:cs="Times New Roman"/>
          <w:sz w:val="24"/>
          <w:szCs w:val="24"/>
          <w:lang w:val="en-US"/>
        </w:rPr>
        <w:t>respectively. Finally</w:t>
      </w:r>
      <w:r>
        <w:rPr>
          <w:rFonts w:ascii="Times New Roman" w:hAnsi="Times New Roman" w:cs="Times New Roman"/>
          <w:sz w:val="24"/>
          <w:szCs w:val="24"/>
          <w:lang w:val="en-US"/>
        </w:rPr>
        <w:t>,</w:t>
      </w:r>
      <w:r w:rsidR="004E2B9D">
        <w:rPr>
          <w:rFonts w:ascii="Times New Roman" w:hAnsi="Times New Roman" w:cs="Times New Roman"/>
          <w:sz w:val="24"/>
          <w:szCs w:val="24"/>
          <w:lang w:val="en-US"/>
        </w:rPr>
        <w:t xml:space="preserve"> SP</w:t>
      </w:r>
      <w:r w:rsidR="005D30C0">
        <w:rPr>
          <w:rFonts w:ascii="Times New Roman" w:hAnsi="Times New Roman" w:cs="Times New Roman"/>
          <w:sz w:val="24"/>
          <w:szCs w:val="24"/>
          <w:lang w:val="en-US"/>
        </w:rPr>
        <w:t>5</w:t>
      </w:r>
      <w:r w:rsidR="004E2B9D">
        <w:rPr>
          <w:rFonts w:ascii="Times New Roman" w:hAnsi="Times New Roman" w:cs="Times New Roman"/>
          <w:sz w:val="24"/>
          <w:szCs w:val="24"/>
          <w:lang w:val="en-US"/>
        </w:rPr>
        <w:t xml:space="preserve"> corresponds to </w:t>
      </w:r>
      <w:r w:rsidR="005D30C0">
        <w:rPr>
          <w:rFonts w:ascii="Times New Roman" w:hAnsi="Times New Roman" w:cs="Times New Roman"/>
          <w:sz w:val="24"/>
          <w:szCs w:val="24"/>
          <w:lang w:val="en-US"/>
        </w:rPr>
        <w:t>23%, 20% and 8% for slopes 2, 4 and 6</w:t>
      </w:r>
      <w:r>
        <w:rPr>
          <w:rFonts w:ascii="Times New Roman" w:hAnsi="Times New Roman" w:cs="Times New Roman"/>
          <w:sz w:val="24"/>
          <w:szCs w:val="24"/>
          <w:lang w:val="en-US"/>
        </w:rPr>
        <w:t>,</w:t>
      </w:r>
      <w:r w:rsidR="005D30C0">
        <w:rPr>
          <w:rFonts w:ascii="Times New Roman" w:hAnsi="Times New Roman" w:cs="Times New Roman"/>
          <w:sz w:val="24"/>
          <w:szCs w:val="24"/>
          <w:lang w:val="en-US"/>
        </w:rPr>
        <w:t xml:space="preserve"> respectively.</w:t>
      </w:r>
    </w:p>
    <w:p w14:paraId="70F6AE42" w14:textId="46D992C5" w:rsidR="005D30C0" w:rsidRDefault="005D30C0" w:rsidP="005D30C0">
      <w:pPr>
        <w:spacing w:line="276" w:lineRule="auto"/>
        <w:jc w:val="both"/>
        <w:rPr>
          <w:rFonts w:ascii="Times New Roman" w:hAnsi="Times New Roman" w:cs="Times New Roman"/>
          <w:sz w:val="24"/>
          <w:szCs w:val="24"/>
          <w:lang w:val="en-US"/>
        </w:rPr>
      </w:pPr>
      <w:r>
        <w:rPr>
          <w:noProof/>
        </w:rPr>
        <mc:AlternateContent>
          <mc:Choice Requires="cx1">
            <w:drawing>
              <wp:anchor distT="0" distB="0" distL="114300" distR="114300" simplePos="0" relativeHeight="251859968" behindDoc="0" locked="0" layoutInCell="1" allowOverlap="1" wp14:anchorId="7A4749B1" wp14:editId="52F06B29">
                <wp:simplePos x="0" y="0"/>
                <wp:positionH relativeFrom="margin">
                  <wp:posOffset>3093720</wp:posOffset>
                </wp:positionH>
                <wp:positionV relativeFrom="paragraph">
                  <wp:posOffset>384810</wp:posOffset>
                </wp:positionV>
                <wp:extent cx="3239770" cy="2743200"/>
                <wp:effectExtent l="0" t="0" r="17780" b="0"/>
                <wp:wrapTopAndBottom/>
                <wp:docPr id="91" name="Chart 91">
                  <a:extLst xmlns:a="http://schemas.openxmlformats.org/drawingml/2006/main">
                    <a:ext uri="{FF2B5EF4-FFF2-40B4-BE49-F238E27FC236}">
                      <a16:creationId xmlns:a16="http://schemas.microsoft.com/office/drawing/2014/main" id="{7050EDB4-6AA7-B2F7-6E11-9AF7D488A16C}"/>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35"/>
                  </a:graphicData>
                </a:graphic>
                <wp14:sizeRelH relativeFrom="margin">
                  <wp14:pctWidth>0</wp14:pctWidth>
                </wp14:sizeRelH>
              </wp:anchor>
            </w:drawing>
          </mc:Choice>
          <mc:Fallback>
            <w:drawing>
              <wp:anchor distT="0" distB="0" distL="114300" distR="114300" simplePos="0" relativeHeight="251859968" behindDoc="0" locked="0" layoutInCell="1" allowOverlap="1" wp14:anchorId="7A4749B1" wp14:editId="52F06B29">
                <wp:simplePos x="0" y="0"/>
                <wp:positionH relativeFrom="margin">
                  <wp:posOffset>3093720</wp:posOffset>
                </wp:positionH>
                <wp:positionV relativeFrom="paragraph">
                  <wp:posOffset>384810</wp:posOffset>
                </wp:positionV>
                <wp:extent cx="3239770" cy="2743200"/>
                <wp:effectExtent l="0" t="0" r="17780" b="0"/>
                <wp:wrapTopAndBottom/>
                <wp:docPr id="91" name="Chart 91">
                  <a:extLst xmlns:a="http://schemas.openxmlformats.org/drawingml/2006/main">
                    <a:ext uri="{FF2B5EF4-FFF2-40B4-BE49-F238E27FC236}">
                      <a16:creationId xmlns:a16="http://schemas.microsoft.com/office/drawing/2014/main" id="{7050EDB4-6AA7-B2F7-6E11-9AF7D488A16C}"/>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91" name="Chart 91">
                          <a:extLst>
                            <a:ext uri="{FF2B5EF4-FFF2-40B4-BE49-F238E27FC236}">
                              <a16:creationId xmlns:a16="http://schemas.microsoft.com/office/drawing/2014/main" id="{7050EDB4-6AA7-B2F7-6E11-9AF7D488A16C}"/>
                            </a:ext>
                          </a:extLst>
                        </pic:cNvPr>
                        <pic:cNvPicPr>
                          <a:picLocks noGrp="1" noRot="1" noChangeAspect="1" noMove="1" noResize="1" noEditPoints="1" noAdjustHandles="1" noChangeArrowheads="1" noChangeShapeType="1"/>
                        </pic:cNvPicPr>
                      </pic:nvPicPr>
                      <pic:blipFill>
                        <a:blip r:embed="rId37"/>
                        <a:stretch>
                          <a:fillRect/>
                        </a:stretch>
                      </pic:blipFill>
                      <pic:spPr>
                        <a:xfrm>
                          <a:off x="0" y="0"/>
                          <a:ext cx="3239770" cy="2743200"/>
                        </a:xfrm>
                        <a:prstGeom prst="rect">
                          <a:avLst/>
                        </a:prstGeom>
                      </pic:spPr>
                    </pic:pic>
                  </a:graphicData>
                </a:graphic>
                <wp14:sizeRelH relativeFrom="margin">
                  <wp14:pctWidth>0</wp14:pctWidth>
                </wp14:sizeRelH>
              </wp:anchor>
            </w:drawing>
          </mc:Fallback>
        </mc:AlternateContent>
      </w:r>
      <w:r>
        <w:rPr>
          <w:noProof/>
        </w:rPr>
        <mc:AlternateContent>
          <mc:Choice Requires="cx1">
            <w:drawing>
              <wp:anchor distT="0" distB="0" distL="114300" distR="114300" simplePos="0" relativeHeight="251860992" behindDoc="0" locked="0" layoutInCell="1" allowOverlap="1" wp14:anchorId="7211B09A" wp14:editId="6A6F828E">
                <wp:simplePos x="0" y="0"/>
                <wp:positionH relativeFrom="column">
                  <wp:posOffset>-160020</wp:posOffset>
                </wp:positionH>
                <wp:positionV relativeFrom="paragraph">
                  <wp:posOffset>407670</wp:posOffset>
                </wp:positionV>
                <wp:extent cx="3239770" cy="2743200"/>
                <wp:effectExtent l="0" t="0" r="17780" b="0"/>
                <wp:wrapTopAndBottom/>
                <wp:docPr id="92" name="Chart 92">
                  <a:extLst xmlns:a="http://schemas.openxmlformats.org/drawingml/2006/main">
                    <a:ext uri="{FF2B5EF4-FFF2-40B4-BE49-F238E27FC236}">
                      <a16:creationId xmlns:a16="http://schemas.microsoft.com/office/drawing/2014/main" id="{4F4C16DB-6A22-7E4B-7222-992DE7C4F398}"/>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38"/>
                  </a:graphicData>
                </a:graphic>
                <wp14:sizeRelH relativeFrom="margin">
                  <wp14:pctWidth>0</wp14:pctWidth>
                </wp14:sizeRelH>
              </wp:anchor>
            </w:drawing>
          </mc:Choice>
          <mc:Fallback>
            <w:drawing>
              <wp:anchor distT="0" distB="0" distL="114300" distR="114300" simplePos="0" relativeHeight="251860992" behindDoc="0" locked="0" layoutInCell="1" allowOverlap="1" wp14:anchorId="7211B09A" wp14:editId="6A6F828E">
                <wp:simplePos x="0" y="0"/>
                <wp:positionH relativeFrom="column">
                  <wp:posOffset>-160020</wp:posOffset>
                </wp:positionH>
                <wp:positionV relativeFrom="paragraph">
                  <wp:posOffset>407670</wp:posOffset>
                </wp:positionV>
                <wp:extent cx="3239770" cy="2743200"/>
                <wp:effectExtent l="0" t="0" r="17780" b="0"/>
                <wp:wrapTopAndBottom/>
                <wp:docPr id="92" name="Chart 92">
                  <a:extLst xmlns:a="http://schemas.openxmlformats.org/drawingml/2006/main">
                    <a:ext uri="{FF2B5EF4-FFF2-40B4-BE49-F238E27FC236}">
                      <a16:creationId xmlns:a16="http://schemas.microsoft.com/office/drawing/2014/main" id="{4F4C16DB-6A22-7E4B-7222-992DE7C4F398}"/>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92" name="Chart 92">
                          <a:extLst>
                            <a:ext uri="{FF2B5EF4-FFF2-40B4-BE49-F238E27FC236}">
                              <a16:creationId xmlns:a16="http://schemas.microsoft.com/office/drawing/2014/main" id="{4F4C16DB-6A22-7E4B-7222-992DE7C4F398}"/>
                            </a:ext>
                          </a:extLst>
                        </pic:cNvPr>
                        <pic:cNvPicPr>
                          <a:picLocks noGrp="1" noRot="1" noChangeAspect="1" noMove="1" noResize="1" noEditPoints="1" noAdjustHandles="1" noChangeArrowheads="1" noChangeShapeType="1"/>
                        </pic:cNvPicPr>
                      </pic:nvPicPr>
                      <pic:blipFill>
                        <a:blip r:embed="rId39"/>
                        <a:stretch>
                          <a:fillRect/>
                        </a:stretch>
                      </pic:blipFill>
                      <pic:spPr>
                        <a:xfrm>
                          <a:off x="0" y="0"/>
                          <a:ext cx="3239770" cy="2743200"/>
                        </a:xfrm>
                        <a:prstGeom prst="rect">
                          <a:avLst/>
                        </a:prstGeom>
                      </pic:spPr>
                    </pic:pic>
                  </a:graphicData>
                </a:graphic>
                <wp14:sizeRelH relativeFrom="margin">
                  <wp14:pctWidth>0</wp14:pctWidth>
                </wp14:sizeRelH>
              </wp:anchor>
            </w:drawing>
          </mc:Fallback>
        </mc:AlternateContent>
      </w:r>
      <w:r w:rsidRPr="0063587C">
        <w:rPr>
          <w:rFonts w:ascii="Times New Roman" w:hAnsi="Times New Roman" w:cs="Times New Roman"/>
          <w:b/>
          <w:bCs/>
          <w:noProof/>
          <w:sz w:val="24"/>
          <w:szCs w:val="24"/>
        </w:rPr>
        <w:drawing>
          <wp:anchor distT="0" distB="0" distL="114300" distR="114300" simplePos="0" relativeHeight="251862016" behindDoc="0" locked="0" layoutInCell="1" allowOverlap="1" wp14:anchorId="4010221A" wp14:editId="142BABEE">
            <wp:simplePos x="0" y="0"/>
            <wp:positionH relativeFrom="leftMargin">
              <wp:posOffset>-53340</wp:posOffset>
            </wp:positionH>
            <wp:positionV relativeFrom="paragraph">
              <wp:posOffset>1710690</wp:posOffset>
            </wp:positionV>
            <wp:extent cx="1341120" cy="274320"/>
            <wp:effectExtent l="0" t="0" r="0" b="0"/>
            <wp:wrapTopAndBottom/>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rot="16200000">
                      <a:off x="0" y="0"/>
                      <a:ext cx="1341120" cy="274320"/>
                    </a:xfrm>
                    <a:prstGeom prst="rect">
                      <a:avLst/>
                    </a:prstGeom>
                  </pic:spPr>
                </pic:pic>
              </a:graphicData>
            </a:graphic>
          </wp:anchor>
        </w:drawing>
      </w:r>
    </w:p>
    <w:p w14:paraId="1FBAA10C" w14:textId="1EDFAFC6" w:rsidR="005D30C0" w:rsidRDefault="00A40AA9">
      <w:pPr>
        <w:spacing w:after="160" w:line="259" w:lineRule="auto"/>
        <w:rPr>
          <w:rFonts w:ascii="Times New Roman" w:hAnsi="Times New Roman" w:cs="Times New Roman"/>
          <w:sz w:val="24"/>
          <w:szCs w:val="24"/>
          <w:lang w:val="en-US"/>
        </w:rPr>
      </w:pPr>
      <w:r>
        <w:rPr>
          <w:noProof/>
        </w:rPr>
        <mc:AlternateContent>
          <mc:Choice Requires="cx1">
            <w:drawing>
              <wp:anchor distT="0" distB="0" distL="114300" distR="114300" simplePos="0" relativeHeight="251864064" behindDoc="0" locked="0" layoutInCell="1" allowOverlap="1" wp14:anchorId="334D80AE" wp14:editId="296693E7">
                <wp:simplePos x="0" y="0"/>
                <wp:positionH relativeFrom="margin">
                  <wp:posOffset>3093720</wp:posOffset>
                </wp:positionH>
                <wp:positionV relativeFrom="paragraph">
                  <wp:posOffset>3124835</wp:posOffset>
                </wp:positionV>
                <wp:extent cx="3239770" cy="2743200"/>
                <wp:effectExtent l="0" t="0" r="17780" b="0"/>
                <wp:wrapTopAndBottom/>
                <wp:docPr id="94" name="Chart 94">
                  <a:extLst xmlns:a="http://schemas.openxmlformats.org/drawingml/2006/main">
                    <a:ext uri="{FF2B5EF4-FFF2-40B4-BE49-F238E27FC236}">
                      <a16:creationId xmlns:a16="http://schemas.microsoft.com/office/drawing/2014/main" id="{6A8373D1-91A3-F306-9C45-93B088DBB1C6}"/>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41"/>
                  </a:graphicData>
                </a:graphic>
                <wp14:sizeRelH relativeFrom="margin">
                  <wp14:pctWidth>0</wp14:pctWidth>
                </wp14:sizeRelH>
              </wp:anchor>
            </w:drawing>
          </mc:Choice>
          <mc:Fallback>
            <w:drawing>
              <wp:anchor distT="0" distB="0" distL="114300" distR="114300" simplePos="0" relativeHeight="251864064" behindDoc="0" locked="0" layoutInCell="1" allowOverlap="1" wp14:anchorId="334D80AE" wp14:editId="296693E7">
                <wp:simplePos x="0" y="0"/>
                <wp:positionH relativeFrom="margin">
                  <wp:posOffset>3093720</wp:posOffset>
                </wp:positionH>
                <wp:positionV relativeFrom="paragraph">
                  <wp:posOffset>3124835</wp:posOffset>
                </wp:positionV>
                <wp:extent cx="3239770" cy="2743200"/>
                <wp:effectExtent l="0" t="0" r="17780" b="0"/>
                <wp:wrapTopAndBottom/>
                <wp:docPr id="94" name="Chart 94">
                  <a:extLst xmlns:a="http://schemas.openxmlformats.org/drawingml/2006/main">
                    <a:ext uri="{FF2B5EF4-FFF2-40B4-BE49-F238E27FC236}">
                      <a16:creationId xmlns:a16="http://schemas.microsoft.com/office/drawing/2014/main" id="{6A8373D1-91A3-F306-9C45-93B088DBB1C6}"/>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94" name="Chart 94">
                          <a:extLst>
                            <a:ext uri="{FF2B5EF4-FFF2-40B4-BE49-F238E27FC236}">
                              <a16:creationId xmlns:a16="http://schemas.microsoft.com/office/drawing/2014/main" id="{6A8373D1-91A3-F306-9C45-93B088DBB1C6}"/>
                            </a:ext>
                          </a:extLst>
                        </pic:cNvPr>
                        <pic:cNvPicPr>
                          <a:picLocks noGrp="1" noRot="1" noChangeAspect="1" noMove="1" noResize="1" noEditPoints="1" noAdjustHandles="1" noChangeArrowheads="1" noChangeShapeType="1"/>
                        </pic:cNvPicPr>
                      </pic:nvPicPr>
                      <pic:blipFill>
                        <a:blip r:embed="rId42"/>
                        <a:stretch>
                          <a:fillRect/>
                        </a:stretch>
                      </pic:blipFill>
                      <pic:spPr>
                        <a:xfrm>
                          <a:off x="0" y="0"/>
                          <a:ext cx="3239770" cy="2743200"/>
                        </a:xfrm>
                        <a:prstGeom prst="rect">
                          <a:avLst/>
                        </a:prstGeom>
                      </pic:spPr>
                    </pic:pic>
                  </a:graphicData>
                </a:graphic>
                <wp14:sizeRelH relativeFrom="margin">
                  <wp14:pctWidth>0</wp14:pctWidth>
                </wp14:sizeRelH>
              </wp:anchor>
            </w:drawing>
          </mc:Fallback>
        </mc:AlternateContent>
      </w:r>
      <w:r>
        <w:rPr>
          <w:noProof/>
        </w:rPr>
        <mc:AlternateContent>
          <mc:Choice Requires="cx1">
            <w:drawing>
              <wp:anchor distT="0" distB="0" distL="114300" distR="114300" simplePos="0" relativeHeight="251865088" behindDoc="0" locked="0" layoutInCell="1" allowOverlap="1" wp14:anchorId="3FBA31E3" wp14:editId="05C31E1B">
                <wp:simplePos x="0" y="0"/>
                <wp:positionH relativeFrom="page">
                  <wp:posOffset>769620</wp:posOffset>
                </wp:positionH>
                <wp:positionV relativeFrom="paragraph">
                  <wp:posOffset>3124835</wp:posOffset>
                </wp:positionV>
                <wp:extent cx="3239770" cy="2743200"/>
                <wp:effectExtent l="0" t="0" r="17780" b="0"/>
                <wp:wrapTopAndBottom/>
                <wp:docPr id="95" name="Chart 95">
                  <a:extLst xmlns:a="http://schemas.openxmlformats.org/drawingml/2006/main">
                    <a:ext uri="{FF2B5EF4-FFF2-40B4-BE49-F238E27FC236}">
                      <a16:creationId xmlns:a16="http://schemas.microsoft.com/office/drawing/2014/main" id="{2B29E3A4-A9D2-106D-2C09-89C77BE4C8A3}"/>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43"/>
                  </a:graphicData>
                </a:graphic>
                <wp14:sizeRelH relativeFrom="margin">
                  <wp14:pctWidth>0</wp14:pctWidth>
                </wp14:sizeRelH>
              </wp:anchor>
            </w:drawing>
          </mc:Choice>
          <mc:Fallback>
            <w:drawing>
              <wp:anchor distT="0" distB="0" distL="114300" distR="114300" simplePos="0" relativeHeight="251865088" behindDoc="0" locked="0" layoutInCell="1" allowOverlap="1" wp14:anchorId="3FBA31E3" wp14:editId="05C31E1B">
                <wp:simplePos x="0" y="0"/>
                <wp:positionH relativeFrom="page">
                  <wp:posOffset>769620</wp:posOffset>
                </wp:positionH>
                <wp:positionV relativeFrom="paragraph">
                  <wp:posOffset>3124835</wp:posOffset>
                </wp:positionV>
                <wp:extent cx="3239770" cy="2743200"/>
                <wp:effectExtent l="0" t="0" r="17780" b="0"/>
                <wp:wrapTopAndBottom/>
                <wp:docPr id="95" name="Chart 95">
                  <a:extLst xmlns:a="http://schemas.openxmlformats.org/drawingml/2006/main">
                    <a:ext uri="{FF2B5EF4-FFF2-40B4-BE49-F238E27FC236}">
                      <a16:creationId xmlns:a16="http://schemas.microsoft.com/office/drawing/2014/main" id="{2B29E3A4-A9D2-106D-2C09-89C77BE4C8A3}"/>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95" name="Chart 95">
                          <a:extLst>
                            <a:ext uri="{FF2B5EF4-FFF2-40B4-BE49-F238E27FC236}">
                              <a16:creationId xmlns:a16="http://schemas.microsoft.com/office/drawing/2014/main" id="{2B29E3A4-A9D2-106D-2C09-89C77BE4C8A3}"/>
                            </a:ext>
                          </a:extLst>
                        </pic:cNvPr>
                        <pic:cNvPicPr>
                          <a:picLocks noGrp="1" noRot="1" noChangeAspect="1" noMove="1" noResize="1" noEditPoints="1" noAdjustHandles="1" noChangeArrowheads="1" noChangeShapeType="1"/>
                        </pic:cNvPicPr>
                      </pic:nvPicPr>
                      <pic:blipFill>
                        <a:blip r:embed="rId44"/>
                        <a:stretch>
                          <a:fillRect/>
                        </a:stretch>
                      </pic:blipFill>
                      <pic:spPr>
                        <a:xfrm>
                          <a:off x="0" y="0"/>
                          <a:ext cx="3239770" cy="2743200"/>
                        </a:xfrm>
                        <a:prstGeom prst="rect">
                          <a:avLst/>
                        </a:prstGeom>
                      </pic:spPr>
                    </pic:pic>
                  </a:graphicData>
                </a:graphic>
                <wp14:sizeRelH relativeFrom="margin">
                  <wp14:pctWidth>0</wp14:pctWidth>
                </wp14:sizeRelH>
              </wp:anchor>
            </w:drawing>
          </mc:Fallback>
        </mc:AlternateContent>
      </w:r>
      <w:r w:rsidRPr="0063587C">
        <w:rPr>
          <w:rFonts w:ascii="Times New Roman" w:hAnsi="Times New Roman" w:cs="Times New Roman"/>
          <w:noProof/>
          <w:sz w:val="24"/>
          <w:szCs w:val="24"/>
        </w:rPr>
        <w:drawing>
          <wp:anchor distT="0" distB="0" distL="114300" distR="114300" simplePos="0" relativeHeight="251866112" behindDoc="0" locked="0" layoutInCell="1" allowOverlap="1" wp14:anchorId="7B2666E6" wp14:editId="4C19684D">
            <wp:simplePos x="0" y="0"/>
            <wp:positionH relativeFrom="column">
              <wp:posOffset>-1055370</wp:posOffset>
            </wp:positionH>
            <wp:positionV relativeFrom="paragraph">
              <wp:posOffset>4332605</wp:posOffset>
            </wp:positionV>
            <wp:extent cx="1409700" cy="213360"/>
            <wp:effectExtent l="7620" t="0" r="7620" b="7620"/>
            <wp:wrapTopAndBottom/>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rot="16200000">
                      <a:off x="0" y="0"/>
                      <a:ext cx="1409700" cy="213360"/>
                    </a:xfrm>
                    <a:prstGeom prst="rect">
                      <a:avLst/>
                    </a:prstGeom>
                  </pic:spPr>
                </pic:pic>
              </a:graphicData>
            </a:graphic>
          </wp:anchor>
        </w:drawing>
      </w:r>
    </w:p>
    <w:p w14:paraId="4EA4D074" w14:textId="7B9E0B8B" w:rsidR="00AA750B" w:rsidRPr="006540E5" w:rsidRDefault="005D30C0" w:rsidP="0048207F">
      <w:pPr>
        <w:spacing w:line="276" w:lineRule="auto"/>
        <w:jc w:val="both"/>
        <w:rPr>
          <w:rFonts w:ascii="Times New Roman" w:hAnsi="Times New Roman" w:cs="Times New Roman"/>
          <w:sz w:val="24"/>
          <w:szCs w:val="24"/>
          <w:lang w:val="en-US"/>
        </w:rPr>
      </w:pPr>
      <w:r>
        <w:rPr>
          <w:noProof/>
        </w:rPr>
        <mc:AlternateContent>
          <mc:Choice Requires="wps">
            <w:drawing>
              <wp:anchor distT="0" distB="0" distL="114300" distR="114300" simplePos="0" relativeHeight="251792384" behindDoc="0" locked="0" layoutInCell="1" allowOverlap="1" wp14:anchorId="2C7198B3" wp14:editId="79BBE7E7">
                <wp:simplePos x="0" y="0"/>
                <wp:positionH relativeFrom="margin">
                  <wp:posOffset>-70485</wp:posOffset>
                </wp:positionH>
                <wp:positionV relativeFrom="paragraph">
                  <wp:posOffset>2817495</wp:posOffset>
                </wp:positionV>
                <wp:extent cx="6490335" cy="635"/>
                <wp:effectExtent l="0" t="0" r="5715" b="0"/>
                <wp:wrapTopAndBottom/>
                <wp:docPr id="52" name="Text Box 52"/>
                <wp:cNvGraphicFramePr/>
                <a:graphic xmlns:a="http://schemas.openxmlformats.org/drawingml/2006/main">
                  <a:graphicData uri="http://schemas.microsoft.com/office/word/2010/wordprocessingShape">
                    <wps:wsp>
                      <wps:cNvSpPr txBox="1"/>
                      <wps:spPr>
                        <a:xfrm>
                          <a:off x="0" y="0"/>
                          <a:ext cx="6490335" cy="635"/>
                        </a:xfrm>
                        <a:prstGeom prst="rect">
                          <a:avLst/>
                        </a:prstGeom>
                        <a:solidFill>
                          <a:prstClr val="white"/>
                        </a:solidFill>
                        <a:ln>
                          <a:noFill/>
                        </a:ln>
                      </wps:spPr>
                      <wps:txbx>
                        <w:txbxContent>
                          <w:p w14:paraId="487ABAFB" w14:textId="3B2D32A6" w:rsidR="00FD5828" w:rsidRPr="005E102D" w:rsidRDefault="00FD5828" w:rsidP="00FD5828">
                            <w:pPr>
                              <w:pStyle w:val="Caption"/>
                              <w:rPr>
                                <w:noProof/>
                              </w:rPr>
                            </w:pPr>
                            <w:r>
                              <w:t xml:space="preserve">Figure </w:t>
                            </w:r>
                            <w:r w:rsidR="00EC0400">
                              <w:fldChar w:fldCharType="begin"/>
                            </w:r>
                            <w:r w:rsidR="00EC0400">
                              <w:instrText xml:space="preserve"> SEQ Figure \* ARABIC </w:instrText>
                            </w:r>
                            <w:r w:rsidR="00EC0400">
                              <w:fldChar w:fldCharType="separate"/>
                            </w:r>
                            <w:r w:rsidR="001A6C7F">
                              <w:rPr>
                                <w:noProof/>
                              </w:rPr>
                              <w:t>6</w:t>
                            </w:r>
                            <w:r w:rsidR="00EC0400">
                              <w:rPr>
                                <w:noProof/>
                              </w:rPr>
                              <w:fldChar w:fldCharType="end"/>
                            </w:r>
                            <w:r w:rsidR="00AE13BC">
                              <w:rPr>
                                <w:noProof/>
                              </w:rPr>
                              <w:t xml:space="preserve"> a, b, c, d, e, f</w:t>
                            </w:r>
                            <w:r>
                              <w:t xml:space="preserve"> - Graphs containing the distribution of each species per slope, in percentages of </w:t>
                            </w:r>
                            <w:r w:rsidR="00036E54">
                              <w:t xml:space="preserve">the </w:t>
                            </w:r>
                            <w:r>
                              <w:t xml:space="preserve">total </w:t>
                            </w:r>
                            <w:r w:rsidR="005D30C0">
                              <w:t>slope population</w:t>
                            </w:r>
                            <w:r>
                              <w:t>. From left to right, top to bottom: windward 1 (a), leeward 2 (b), windward 3 (c), leeward 4</w:t>
                            </w:r>
                            <w:r>
                              <w:rPr>
                                <w:noProof/>
                              </w:rPr>
                              <w:t xml:space="preserve"> (d), windward 5 (e) and leeward 6 (f)</w:t>
                            </w:r>
                            <w:r w:rsidR="0048207F">
                              <w:rPr>
                                <w:noProof/>
                              </w:rPr>
                              <w:t>. The graphs are organized by widn strength, with a and b representing the slopes at lowest strength, c and d representing the slopes at medium strength and, e and f, representing the slopes at highest wind strength.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C7198B3" id="Text Box 52" o:spid="_x0000_s1032" type="#_x0000_t202" style="position:absolute;left:0;text-align:left;margin-left:-5.55pt;margin-top:221.85pt;width:511.05pt;height:.05pt;z-index:251792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" stroked="f">
                <v:textbox style="mso-fit-shape-to-text:t" inset="0,0,0,0">
                  <w:txbxContent>
                    <w:p w14:paraId="487ABAFB" w14:textId="3B2D32A6" w:rsidR="00FD5828" w:rsidRPr="005E102D" w:rsidRDefault="00FD5828" w:rsidP="00FD5828">
                      <w:pPr>
                        <w:pStyle w:val="Caption"/>
                        <w:rPr>
                          <w:noProof/>
                        </w:rPr>
                      </w:pPr>
                      <w:r>
                        <w:t xml:space="preserve">Figure </w:t>
                      </w:r>
                      <w:r w:rsidR="00EC0400">
                        <w:fldChar w:fldCharType="begin"/>
                      </w:r>
                      <w:r w:rsidR="00EC0400">
                        <w:instrText xml:space="preserve"> SEQ Figure \* ARABIC </w:instrText>
                      </w:r>
                      <w:r w:rsidR="00EC0400">
                        <w:fldChar w:fldCharType="separate"/>
                      </w:r>
                      <w:r w:rsidR="001A6C7F">
                        <w:rPr>
                          <w:noProof/>
                        </w:rPr>
                        <w:t>6</w:t>
                      </w:r>
                      <w:r w:rsidR="00EC0400">
                        <w:rPr>
                          <w:noProof/>
                        </w:rPr>
                        <w:fldChar w:fldCharType="end"/>
                      </w:r>
                      <w:r w:rsidR="00AE13BC">
                        <w:rPr>
                          <w:noProof/>
                        </w:rPr>
                        <w:t xml:space="preserve"> a, b, c, d, e, f</w:t>
                      </w:r>
                      <w:r>
                        <w:t xml:space="preserve"> - Graphs containing the distribution of each species per slope, in percentages of </w:t>
                      </w:r>
                      <w:r w:rsidR="00036E54">
                        <w:t xml:space="preserve">the </w:t>
                      </w:r>
                      <w:r>
                        <w:t xml:space="preserve">total </w:t>
                      </w:r>
                      <w:r w:rsidR="005D30C0">
                        <w:t>slope population</w:t>
                      </w:r>
                      <w:r>
                        <w:t>. From left to right, top to bottom: windward 1 (a), leeward 2 (b), windward 3 (c), leeward 4</w:t>
                      </w:r>
                      <w:r>
                        <w:rPr>
                          <w:noProof/>
                        </w:rPr>
                        <w:t xml:space="preserve"> (d), windward 5 (e) and leeward 6 (f)</w:t>
                      </w:r>
                      <w:r w:rsidR="0048207F">
                        <w:rPr>
                          <w:noProof/>
                        </w:rPr>
                        <w:t>. The graphs are organized by widn strength, with a and b representing the slopes at lowest strength, c and d representing the slopes at medium strength and, e and f, representing the slopes at highest wind strength.</w:t>
                      </w:r>
                    </w:p>
                  </w:txbxContent>
                </v:textbox>
                <w10:wrap type="topAndBottom" anchorx="margin"/>
              </v:shape>
            </w:pict>
          </mc:Fallback>
        </mc:AlternateContent>
      </w:r>
      <w:r w:rsidRPr="0063587C">
        <w:rPr>
          <w:rFonts w:ascii="Times New Roman" w:hAnsi="Times New Roman" w:cs="Times New Roman"/>
          <w:noProof/>
          <w:sz w:val="24"/>
          <w:szCs w:val="24"/>
        </w:rPr>
        <w:drawing>
          <wp:anchor distT="0" distB="0" distL="114300" distR="114300" simplePos="0" relativeHeight="251870208" behindDoc="0" locked="0" layoutInCell="1" allowOverlap="1" wp14:anchorId="6D638C33" wp14:editId="5BB6711B">
            <wp:simplePos x="0" y="0"/>
            <wp:positionH relativeFrom="leftMargin">
              <wp:posOffset>-104775</wp:posOffset>
            </wp:positionH>
            <wp:positionV relativeFrom="paragraph">
              <wp:posOffset>923925</wp:posOffset>
            </wp:positionV>
            <wp:extent cx="1386840" cy="312420"/>
            <wp:effectExtent l="3810" t="0" r="7620" b="7620"/>
            <wp:wrapTopAndBottom/>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rot="16200000">
                      <a:off x="0" y="0"/>
                      <a:ext cx="1386840" cy="312420"/>
                    </a:xfrm>
                    <a:prstGeom prst="rect">
                      <a:avLst/>
                    </a:prstGeom>
                  </pic:spPr>
                </pic:pic>
              </a:graphicData>
            </a:graphic>
          </wp:anchor>
        </w:drawing>
      </w:r>
      <w:r>
        <w:rPr>
          <w:noProof/>
        </w:rPr>
        <mc:AlternateContent>
          <mc:Choice Requires="cx1">
            <w:drawing>
              <wp:anchor distT="0" distB="0" distL="114300" distR="114300" simplePos="0" relativeHeight="251869184" behindDoc="0" locked="0" layoutInCell="1" allowOverlap="1" wp14:anchorId="7C007D30" wp14:editId="011DFF64">
                <wp:simplePos x="0" y="0"/>
                <wp:positionH relativeFrom="margin">
                  <wp:posOffset>-76200</wp:posOffset>
                </wp:positionH>
                <wp:positionV relativeFrom="paragraph">
                  <wp:posOffset>0</wp:posOffset>
                </wp:positionV>
                <wp:extent cx="3239770" cy="2743200"/>
                <wp:effectExtent l="0" t="0" r="17780" b="0"/>
                <wp:wrapTopAndBottom/>
                <wp:docPr id="98" name="Chart 98">
                  <a:extLst xmlns:a="http://schemas.openxmlformats.org/drawingml/2006/main">
                    <a:ext uri="{FF2B5EF4-FFF2-40B4-BE49-F238E27FC236}">
                      <a16:creationId xmlns:a16="http://schemas.microsoft.com/office/drawing/2014/main" id="{28148AAE-AB1D-8BC5-2F14-8D97E4D16698}"/>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47"/>
                  </a:graphicData>
                </a:graphic>
                <wp14:sizeRelH relativeFrom="margin">
                  <wp14:pctWidth>0</wp14:pctWidth>
                </wp14:sizeRelH>
              </wp:anchor>
            </w:drawing>
          </mc:Choice>
          <mc:Fallback>
            <w:drawing>
              <wp:anchor distT="0" distB="0" distL="114300" distR="114300" simplePos="0" relativeHeight="251869184" behindDoc="0" locked="0" layoutInCell="1" allowOverlap="1" wp14:anchorId="7C007D30" wp14:editId="011DFF64">
                <wp:simplePos x="0" y="0"/>
                <wp:positionH relativeFrom="margin">
                  <wp:posOffset>-76200</wp:posOffset>
                </wp:positionH>
                <wp:positionV relativeFrom="paragraph">
                  <wp:posOffset>0</wp:posOffset>
                </wp:positionV>
                <wp:extent cx="3239770" cy="2743200"/>
                <wp:effectExtent l="0" t="0" r="17780" b="0"/>
                <wp:wrapTopAndBottom/>
                <wp:docPr id="98" name="Chart 98">
                  <a:extLst xmlns:a="http://schemas.openxmlformats.org/drawingml/2006/main">
                    <a:ext uri="{FF2B5EF4-FFF2-40B4-BE49-F238E27FC236}">
                      <a16:creationId xmlns:a16="http://schemas.microsoft.com/office/drawing/2014/main" id="{28148AAE-AB1D-8BC5-2F14-8D97E4D16698}"/>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98" name="Chart 98">
                          <a:extLst>
                            <a:ext uri="{FF2B5EF4-FFF2-40B4-BE49-F238E27FC236}">
                              <a16:creationId xmlns:a16="http://schemas.microsoft.com/office/drawing/2014/main" id="{28148AAE-AB1D-8BC5-2F14-8D97E4D16698}"/>
                            </a:ext>
                          </a:extLst>
                        </pic:cNvPr>
                        <pic:cNvPicPr>
                          <a:picLocks noGrp="1" noRot="1" noChangeAspect="1" noMove="1" noResize="1" noEditPoints="1" noAdjustHandles="1" noChangeArrowheads="1" noChangeShapeType="1"/>
                        </pic:cNvPicPr>
                      </pic:nvPicPr>
                      <pic:blipFill>
                        <a:blip r:embed="rId48"/>
                        <a:stretch>
                          <a:fillRect/>
                        </a:stretch>
                      </pic:blipFill>
                      <pic:spPr>
                        <a:xfrm>
                          <a:off x="0" y="0"/>
                          <a:ext cx="3239770" cy="2743200"/>
                        </a:xfrm>
                        <a:prstGeom prst="rect">
                          <a:avLst/>
                        </a:prstGeom>
                      </pic:spPr>
                    </pic:pic>
                  </a:graphicData>
                </a:graphic>
                <wp14:sizeRelH relativeFrom="margin">
                  <wp14:pctWidth>0</wp14:pctWidth>
                </wp14:sizeRelH>
              </wp:anchor>
            </w:drawing>
          </mc:Fallback>
        </mc:AlternateContent>
      </w:r>
      <w:r>
        <w:rPr>
          <w:noProof/>
        </w:rPr>
        <mc:AlternateContent>
          <mc:Choice Requires="cx1">
            <w:drawing>
              <wp:anchor distT="0" distB="0" distL="114300" distR="114300" simplePos="0" relativeHeight="251868160" behindDoc="0" locked="0" layoutInCell="1" allowOverlap="1" wp14:anchorId="61416E97" wp14:editId="76DB45FD">
                <wp:simplePos x="0" y="0"/>
                <wp:positionH relativeFrom="margin">
                  <wp:posOffset>3177540</wp:posOffset>
                </wp:positionH>
                <wp:positionV relativeFrom="paragraph">
                  <wp:posOffset>0</wp:posOffset>
                </wp:positionV>
                <wp:extent cx="3239770" cy="2743200"/>
                <wp:effectExtent l="0" t="0" r="17780" b="0"/>
                <wp:wrapTopAndBottom/>
                <wp:docPr id="97" name="Chart 97">
                  <a:extLst xmlns:a="http://schemas.openxmlformats.org/drawingml/2006/main">
                    <a:ext uri="{FF2B5EF4-FFF2-40B4-BE49-F238E27FC236}">
                      <a16:creationId xmlns:a16="http://schemas.microsoft.com/office/drawing/2014/main" id="{21542B13-3096-7655-8AFA-DAE34953FC5F}"/>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49"/>
                  </a:graphicData>
                </a:graphic>
                <wp14:sizeRelH relativeFrom="margin">
                  <wp14:pctWidth>0</wp14:pctWidth>
                </wp14:sizeRelH>
              </wp:anchor>
            </w:drawing>
          </mc:Choice>
          <mc:Fallback>
            <w:drawing>
              <wp:anchor distT="0" distB="0" distL="114300" distR="114300" simplePos="0" relativeHeight="251868160" behindDoc="0" locked="0" layoutInCell="1" allowOverlap="1" wp14:anchorId="61416E97" wp14:editId="76DB45FD">
                <wp:simplePos x="0" y="0"/>
                <wp:positionH relativeFrom="margin">
                  <wp:posOffset>3177540</wp:posOffset>
                </wp:positionH>
                <wp:positionV relativeFrom="paragraph">
                  <wp:posOffset>0</wp:posOffset>
                </wp:positionV>
                <wp:extent cx="3239770" cy="2743200"/>
                <wp:effectExtent l="0" t="0" r="17780" b="0"/>
                <wp:wrapTopAndBottom/>
                <wp:docPr id="97" name="Chart 97">
                  <a:extLst xmlns:a="http://schemas.openxmlformats.org/drawingml/2006/main">
                    <a:ext uri="{FF2B5EF4-FFF2-40B4-BE49-F238E27FC236}">
                      <a16:creationId xmlns:a16="http://schemas.microsoft.com/office/drawing/2014/main" id="{21542B13-3096-7655-8AFA-DAE34953FC5F}"/>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97" name="Chart 97">
                          <a:extLst>
                            <a:ext uri="{FF2B5EF4-FFF2-40B4-BE49-F238E27FC236}">
                              <a16:creationId xmlns:a16="http://schemas.microsoft.com/office/drawing/2014/main" id="{21542B13-3096-7655-8AFA-DAE34953FC5F}"/>
                            </a:ext>
                          </a:extLst>
                        </pic:cNvPr>
                        <pic:cNvPicPr>
                          <a:picLocks noGrp="1" noRot="1" noChangeAspect="1" noMove="1" noResize="1" noEditPoints="1" noAdjustHandles="1" noChangeArrowheads="1" noChangeShapeType="1"/>
                        </pic:cNvPicPr>
                      </pic:nvPicPr>
                      <pic:blipFill>
                        <a:blip r:embed="rId50"/>
                        <a:stretch>
                          <a:fillRect/>
                        </a:stretch>
                      </pic:blipFill>
                      <pic:spPr>
                        <a:xfrm>
                          <a:off x="0" y="0"/>
                          <a:ext cx="3239770" cy="2743200"/>
                        </a:xfrm>
                        <a:prstGeom prst="rect">
                          <a:avLst/>
                        </a:prstGeom>
                      </pic:spPr>
                    </pic:pic>
                  </a:graphicData>
                </a:graphic>
                <wp14:sizeRelH relativeFrom="margin">
                  <wp14:pctWidth>0</wp14:pctWidth>
                </wp14:sizeRelH>
              </wp:anchor>
            </w:drawing>
          </mc:Fallback>
        </mc:AlternateContent>
      </w:r>
    </w:p>
    <w:p w14:paraId="02BBB82B" w14:textId="1B18ABBC" w:rsidR="003E5D90" w:rsidRPr="00AA750B" w:rsidRDefault="003E5D90" w:rsidP="00AA750B">
      <w:pPr>
        <w:spacing w:after="160" w:line="276" w:lineRule="auto"/>
        <w:jc w:val="center"/>
        <w:rPr>
          <w:rFonts w:ascii="Times New Roman" w:hAnsi="Times New Roman" w:cs="Times New Roman"/>
          <w:sz w:val="24"/>
          <w:szCs w:val="24"/>
          <w:lang w:val="en-US"/>
        </w:rPr>
      </w:pPr>
      <w:r>
        <w:rPr>
          <w:rFonts w:ascii="Times New Roman" w:hAnsi="Times New Roman" w:cs="Times New Roman"/>
          <w:b/>
          <w:bCs/>
          <w:sz w:val="28"/>
          <w:szCs w:val="28"/>
          <w:lang w:val="en-US"/>
        </w:rPr>
        <w:t>Discussion</w:t>
      </w:r>
    </w:p>
    <w:p w14:paraId="31C47E3D" w14:textId="1BD70794" w:rsidR="003E5D90" w:rsidRPr="003E5D90" w:rsidRDefault="003E5D90" w:rsidP="005101FC">
      <w:pPr>
        <w:spacing w:line="276" w:lineRule="auto"/>
        <w:jc w:val="center"/>
        <w:rPr>
          <w:rFonts w:ascii="Times New Roman" w:hAnsi="Times New Roman" w:cs="Times New Roman"/>
          <w:b/>
          <w:bCs/>
          <w:sz w:val="28"/>
          <w:szCs w:val="28"/>
          <w:lang w:val="en-US"/>
        </w:rPr>
      </w:pPr>
    </w:p>
    <w:p w14:paraId="5F50350B" w14:textId="39863281" w:rsidR="00A56C83" w:rsidRDefault="00AA750B" w:rsidP="005101FC">
      <w:pPr>
        <w:spacing w:line="276" w:lineRule="auto"/>
        <w:ind w:firstLine="720"/>
        <w:jc w:val="both"/>
        <w:rPr>
          <w:rFonts w:ascii="Times New Roman" w:hAnsi="Times New Roman" w:cs="Times New Roman"/>
          <w:sz w:val="24"/>
          <w:szCs w:val="24"/>
          <w:lang w:val="en-US"/>
        </w:rPr>
      </w:pPr>
      <w:r w:rsidRPr="007774ED">
        <w:rPr>
          <w:rFonts w:ascii="Times New Roman" w:hAnsi="Times New Roman" w:cs="Times New Roman"/>
          <w:noProof/>
          <w:sz w:val="24"/>
          <w:szCs w:val="24"/>
        </w:rPr>
        <w:drawing>
          <wp:anchor distT="0" distB="0" distL="114300" distR="114300" simplePos="0" relativeHeight="251810816" behindDoc="0" locked="0" layoutInCell="1" allowOverlap="1" wp14:anchorId="07AE1FA9" wp14:editId="4D7E15C6">
            <wp:simplePos x="0" y="0"/>
            <wp:positionH relativeFrom="margin">
              <wp:posOffset>2877820</wp:posOffset>
            </wp:positionH>
            <wp:positionV relativeFrom="paragraph">
              <wp:posOffset>1623695</wp:posOffset>
            </wp:positionV>
            <wp:extent cx="2879725" cy="1967230"/>
            <wp:effectExtent l="0" t="0" r="0" b="0"/>
            <wp:wrapTopAndBottom/>
            <wp:docPr id="60" name="Picture 60" descr="A picture containing outdoor, sky, grass,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outdoor, sky, grass, mountain&#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2879725" cy="1967230"/>
                    </a:xfrm>
                    <a:prstGeom prst="rect">
                      <a:avLst/>
                    </a:prstGeom>
                  </pic:spPr>
                </pic:pic>
              </a:graphicData>
            </a:graphic>
            <wp14:sizeRelH relativeFrom="margin">
              <wp14:pctWidth>0</wp14:pctWidth>
            </wp14:sizeRelH>
            <wp14:sizeRelV relativeFrom="margin">
              <wp14:pctHeight>0</wp14:pctHeight>
            </wp14:sizeRelV>
          </wp:anchor>
        </w:drawing>
      </w:r>
      <w:r w:rsidRPr="007774ED">
        <w:rPr>
          <w:rFonts w:ascii="Times New Roman" w:hAnsi="Times New Roman" w:cs="Times New Roman"/>
          <w:noProof/>
          <w:sz w:val="24"/>
          <w:szCs w:val="24"/>
        </w:rPr>
        <w:drawing>
          <wp:anchor distT="0" distB="0" distL="114300" distR="114300" simplePos="0" relativeHeight="251809792" behindDoc="0" locked="0" layoutInCell="1" allowOverlap="1" wp14:anchorId="3B3D8C5E" wp14:editId="5C179651">
            <wp:simplePos x="0" y="0"/>
            <wp:positionH relativeFrom="column">
              <wp:posOffset>20955</wp:posOffset>
            </wp:positionH>
            <wp:positionV relativeFrom="paragraph">
              <wp:posOffset>1631950</wp:posOffset>
            </wp:positionV>
            <wp:extent cx="2880000" cy="1982858"/>
            <wp:effectExtent l="0" t="0" r="0" b="0"/>
            <wp:wrapTopAndBottom/>
            <wp:docPr id="59" name="Picture 59" descr="A picture containing sky, outdoor, grass,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sky, outdoor, grass, field&#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2880000" cy="1982858"/>
                    </a:xfrm>
                    <a:prstGeom prst="rect">
                      <a:avLst/>
                    </a:prstGeom>
                  </pic:spPr>
                </pic:pic>
              </a:graphicData>
            </a:graphic>
            <wp14:sizeRelH relativeFrom="margin">
              <wp14:pctWidth>0</wp14:pctWidth>
            </wp14:sizeRelH>
            <wp14:sizeRelV relativeFrom="margin">
              <wp14:pctHeight>0</wp14:pctHeight>
            </wp14:sizeRelV>
          </wp:anchor>
        </w:drawing>
      </w:r>
      <w:r w:rsidR="00A56C83">
        <w:rPr>
          <w:noProof/>
        </w:rPr>
        <mc:AlternateContent>
          <mc:Choice Requires="wps">
            <w:drawing>
              <wp:anchor distT="0" distB="0" distL="114300" distR="114300" simplePos="0" relativeHeight="251812864" behindDoc="0" locked="0" layoutInCell="1" allowOverlap="1" wp14:anchorId="62DA937C" wp14:editId="6693CE09">
                <wp:simplePos x="0" y="0"/>
                <wp:positionH relativeFrom="column">
                  <wp:posOffset>19050</wp:posOffset>
                </wp:positionH>
                <wp:positionV relativeFrom="paragraph">
                  <wp:posOffset>3707130</wp:posOffset>
                </wp:positionV>
                <wp:extent cx="5839460" cy="635"/>
                <wp:effectExtent l="0" t="0" r="8890" b="6985"/>
                <wp:wrapTopAndBottom/>
                <wp:docPr id="61" name="Text Box 61"/>
                <wp:cNvGraphicFramePr/>
                <a:graphic xmlns:a="http://schemas.openxmlformats.org/drawingml/2006/main">
                  <a:graphicData uri="http://schemas.microsoft.com/office/word/2010/wordprocessingShape">
                    <wps:wsp>
                      <wps:cNvSpPr txBox="1"/>
                      <wps:spPr>
                        <a:xfrm>
                          <a:off x="0" y="0"/>
                          <a:ext cx="5839460" cy="635"/>
                        </a:xfrm>
                        <a:prstGeom prst="rect">
                          <a:avLst/>
                        </a:prstGeom>
                        <a:solidFill>
                          <a:prstClr val="white"/>
                        </a:solidFill>
                        <a:ln>
                          <a:noFill/>
                        </a:ln>
                      </wps:spPr>
                      <wps:txbx>
                        <w:txbxContent>
                          <w:p w14:paraId="5E8A5121" w14:textId="345956AE" w:rsidR="00A56C83" w:rsidRPr="00BE4218" w:rsidRDefault="00A56C83" w:rsidP="00A56C83">
                            <w:pPr>
                              <w:pStyle w:val="Caption"/>
                              <w:rPr>
                                <w:rFonts w:ascii="Times New Roman" w:hAnsi="Times New Roman" w:cs="Times New Roman"/>
                                <w:noProof/>
                                <w:sz w:val="24"/>
                                <w:szCs w:val="24"/>
                              </w:rPr>
                            </w:pPr>
                            <w:r>
                              <w:t xml:space="preserve">Figure </w:t>
                            </w:r>
                            <w:fldSimple w:instr=" SEQ Figure \* ARABIC ">
                              <w:r w:rsidR="001A6C7F">
                                <w:rPr>
                                  <w:noProof/>
                                </w:rPr>
                                <w:t>7</w:t>
                              </w:r>
                            </w:fldSimple>
                            <w:r>
                              <w:t xml:space="preserve"> a, b - Photos representative of windward slopes, where deformed vegetation can be seen (a), and also the patchiness cover</w:t>
                            </w:r>
                            <w:r>
                              <w:rPr>
                                <w:noProof/>
                              </w:rPr>
                              <w:t xml:space="preserve"> and dist</w:t>
                            </w:r>
                            <w:r w:rsidR="00101954">
                              <w:rPr>
                                <w:noProof/>
                              </w:rPr>
                              <w:t>ri</w:t>
                            </w:r>
                            <w:r>
                              <w:rPr>
                                <w:noProof/>
                              </w:rPr>
                              <w:t xml:space="preserve">bution of deformed and shortened plants (b). More images can be found in Appendix </w:t>
                            </w:r>
                            <w:r w:rsidR="005A22CA">
                              <w:rPr>
                                <w:noProof/>
                              </w:rPr>
                              <w:t>4</w:t>
                            </w:r>
                            <w:r>
                              <w:rPr>
                                <w:noProof/>
                              </w:rPr>
                              <w:t>, including ph</w:t>
                            </w:r>
                            <w:r w:rsidR="00101954">
                              <w:rPr>
                                <w:noProof/>
                              </w:rPr>
                              <w:t>ot</w:t>
                            </w:r>
                            <w:r>
                              <w:rPr>
                                <w:noProof/>
                              </w:rPr>
                              <w:t>os of leeward vegetation cover.</w:t>
                            </w:r>
                            <w:r w:rsidR="0012016E">
                              <w:rPr>
                                <w:noProof/>
                              </w:rPr>
                              <w:t xml:space="preserve"> Left (a), right (b).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2DA937C" id="Text Box 61" o:spid="_x0000_s1033" type="#_x0000_t202" style="position:absolute;left:0;text-align:left;margin-left:1.5pt;margin-top:291.9pt;width:459.8pt;height:.05pt;z-index:251812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" stroked="f">
                <v:textbox style="mso-fit-shape-to-text:t" inset="0,0,0,0">
                  <w:txbxContent>
                    <w:p w14:paraId="5E8A5121" w14:textId="345956AE" w:rsidR="00A56C83" w:rsidRPr="00BE4218" w:rsidRDefault="00A56C83" w:rsidP="00A56C83">
                      <w:pPr>
                        <w:pStyle w:val="Caption"/>
                        <w:rPr>
                          <w:rFonts w:ascii="Times New Roman" w:hAnsi="Times New Roman" w:cs="Times New Roman"/>
                          <w:noProof/>
                          <w:sz w:val="24"/>
                          <w:szCs w:val="24"/>
                        </w:rPr>
                      </w:pPr>
                      <w:r>
                        <w:t xml:space="preserve">Figure </w:t>
                      </w:r>
                      <w:fldSimple w:instr=" SEQ Figure \* ARABIC ">
                        <w:r w:rsidR="001A6C7F">
                          <w:rPr>
                            <w:noProof/>
                          </w:rPr>
                          <w:t>7</w:t>
                        </w:r>
                      </w:fldSimple>
                      <w:r>
                        <w:t xml:space="preserve"> a, b - Photos representative of windward slopes, where deformed vegetation can be seen (a), and also the patchiness cover</w:t>
                      </w:r>
                      <w:r>
                        <w:rPr>
                          <w:noProof/>
                        </w:rPr>
                        <w:t xml:space="preserve"> and dist</w:t>
                      </w:r>
                      <w:r w:rsidR="00101954">
                        <w:rPr>
                          <w:noProof/>
                        </w:rPr>
                        <w:t>ri</w:t>
                      </w:r>
                      <w:r>
                        <w:rPr>
                          <w:noProof/>
                        </w:rPr>
                        <w:t xml:space="preserve">bution of deformed and shortened plants (b). More images can be found in Appendix </w:t>
                      </w:r>
                      <w:r w:rsidR="005A22CA">
                        <w:rPr>
                          <w:noProof/>
                        </w:rPr>
                        <w:t>4</w:t>
                      </w:r>
                      <w:r>
                        <w:rPr>
                          <w:noProof/>
                        </w:rPr>
                        <w:t>, including ph</w:t>
                      </w:r>
                      <w:r w:rsidR="00101954">
                        <w:rPr>
                          <w:noProof/>
                        </w:rPr>
                        <w:t>ot</w:t>
                      </w:r>
                      <w:r>
                        <w:rPr>
                          <w:noProof/>
                        </w:rPr>
                        <w:t>os of leeward vegetation cover.</w:t>
                      </w:r>
                      <w:r w:rsidR="0012016E">
                        <w:rPr>
                          <w:noProof/>
                        </w:rPr>
                        <w:t xml:space="preserve"> Left (a), right (b).</w:t>
                      </w:r>
                    </w:p>
                  </w:txbxContent>
                </v:textbox>
                <w10:wrap type="topAndBottom"/>
              </v:shape>
            </w:pict>
          </mc:Fallback>
        </mc:AlternateContent>
      </w:r>
      <w:r w:rsidR="003E5D90" w:rsidRPr="00764F7A">
        <w:rPr>
          <w:rFonts w:ascii="Times New Roman" w:hAnsi="Times New Roman" w:cs="Times New Roman"/>
          <w:sz w:val="24"/>
          <w:szCs w:val="24"/>
          <w:lang w:val="en-US"/>
        </w:rPr>
        <w:t xml:space="preserve">These results provide insights </w:t>
      </w:r>
      <w:r w:rsidR="00751454">
        <w:rPr>
          <w:rFonts w:ascii="Times New Roman" w:hAnsi="Times New Roman" w:cs="Times New Roman"/>
          <w:sz w:val="24"/>
          <w:szCs w:val="24"/>
          <w:lang w:val="en-US"/>
        </w:rPr>
        <w:t>into</w:t>
      </w:r>
      <w:r w:rsidR="003E5D90" w:rsidRPr="00764F7A">
        <w:rPr>
          <w:rFonts w:ascii="Times New Roman" w:hAnsi="Times New Roman" w:cs="Times New Roman"/>
          <w:sz w:val="24"/>
          <w:szCs w:val="24"/>
          <w:lang w:val="en-US"/>
        </w:rPr>
        <w:t xml:space="preserve"> how wind shapes and influences plant communities in Aruba. There were no significant </w:t>
      </w:r>
      <w:r w:rsidR="00A56C83">
        <w:rPr>
          <w:rFonts w:ascii="Times New Roman" w:hAnsi="Times New Roman" w:cs="Times New Roman"/>
          <w:sz w:val="24"/>
          <w:szCs w:val="24"/>
          <w:lang w:val="en-US"/>
        </w:rPr>
        <w:t xml:space="preserve">interaction </w:t>
      </w:r>
      <w:r w:rsidR="003E5D90" w:rsidRPr="00764F7A">
        <w:rPr>
          <w:rFonts w:ascii="Times New Roman" w:hAnsi="Times New Roman" w:cs="Times New Roman"/>
          <w:sz w:val="24"/>
          <w:szCs w:val="24"/>
          <w:lang w:val="en-US"/>
        </w:rPr>
        <w:t>effects between wind exposure and wind strength</w:t>
      </w:r>
      <w:r w:rsidR="00751454">
        <w:rPr>
          <w:rFonts w:ascii="Times New Roman" w:hAnsi="Times New Roman" w:cs="Times New Roman"/>
          <w:sz w:val="24"/>
          <w:szCs w:val="24"/>
          <w:lang w:val="en-US"/>
        </w:rPr>
        <w:t>. T</w:t>
      </w:r>
      <w:r w:rsidR="003E5D90" w:rsidRPr="00764F7A">
        <w:rPr>
          <w:rFonts w:ascii="Times New Roman" w:hAnsi="Times New Roman" w:cs="Times New Roman"/>
          <w:sz w:val="24"/>
          <w:szCs w:val="24"/>
          <w:lang w:val="en-US"/>
        </w:rPr>
        <w:t>hus these two variables have independent effects</w:t>
      </w:r>
      <w:r w:rsidR="00A56C83">
        <w:rPr>
          <w:rFonts w:ascii="Times New Roman" w:hAnsi="Times New Roman" w:cs="Times New Roman"/>
          <w:sz w:val="24"/>
          <w:szCs w:val="24"/>
          <w:lang w:val="en-US"/>
        </w:rPr>
        <w:t xml:space="preserve"> on each dependent variable</w:t>
      </w:r>
      <w:r w:rsidR="003E5D90" w:rsidRPr="00764F7A">
        <w:rPr>
          <w:rFonts w:ascii="Times New Roman" w:hAnsi="Times New Roman" w:cs="Times New Roman"/>
          <w:sz w:val="24"/>
          <w:szCs w:val="24"/>
          <w:lang w:val="en-US"/>
        </w:rPr>
        <w:t xml:space="preserve">. Visually, there is a clear difference between </w:t>
      </w:r>
      <w:r w:rsidR="00AE13BC">
        <w:rPr>
          <w:rFonts w:ascii="Times New Roman" w:hAnsi="Times New Roman" w:cs="Times New Roman"/>
          <w:sz w:val="24"/>
          <w:szCs w:val="24"/>
          <w:lang w:val="en-US"/>
        </w:rPr>
        <w:t>leeward</w:t>
      </w:r>
      <w:r w:rsidR="003E5D90" w:rsidRPr="00764F7A">
        <w:rPr>
          <w:rFonts w:ascii="Times New Roman" w:hAnsi="Times New Roman" w:cs="Times New Roman"/>
          <w:sz w:val="24"/>
          <w:szCs w:val="24"/>
          <w:lang w:val="en-US"/>
        </w:rPr>
        <w:t xml:space="preserve"> and</w:t>
      </w:r>
      <w:r w:rsidR="00AE13BC">
        <w:rPr>
          <w:rFonts w:ascii="Times New Roman" w:hAnsi="Times New Roman" w:cs="Times New Roman"/>
          <w:sz w:val="24"/>
          <w:szCs w:val="24"/>
          <w:lang w:val="en-US"/>
        </w:rPr>
        <w:t xml:space="preserve"> windward</w:t>
      </w:r>
      <w:r w:rsidR="003E5D90" w:rsidRPr="00764F7A">
        <w:rPr>
          <w:rFonts w:ascii="Times New Roman" w:hAnsi="Times New Roman" w:cs="Times New Roman"/>
          <w:sz w:val="24"/>
          <w:szCs w:val="24"/>
          <w:lang w:val="en-US"/>
        </w:rPr>
        <w:t xml:space="preserve"> slopes. Not only is the vegetation taller</w:t>
      </w:r>
      <w:r w:rsidR="00A56C83">
        <w:rPr>
          <w:rFonts w:ascii="Times New Roman" w:hAnsi="Times New Roman" w:cs="Times New Roman"/>
          <w:sz w:val="24"/>
          <w:szCs w:val="24"/>
          <w:lang w:val="en-US"/>
        </w:rPr>
        <w:t xml:space="preserve"> </w:t>
      </w:r>
      <w:r w:rsidR="00751454">
        <w:rPr>
          <w:rFonts w:ascii="Times New Roman" w:hAnsi="Times New Roman" w:cs="Times New Roman"/>
          <w:sz w:val="24"/>
          <w:szCs w:val="24"/>
          <w:lang w:val="en-US"/>
        </w:rPr>
        <w:t>o</w:t>
      </w:r>
      <w:r w:rsidR="00A56C83">
        <w:rPr>
          <w:rFonts w:ascii="Times New Roman" w:hAnsi="Times New Roman" w:cs="Times New Roman"/>
          <w:sz w:val="24"/>
          <w:szCs w:val="24"/>
          <w:lang w:val="en-US"/>
        </w:rPr>
        <w:t>n leeward slopes</w:t>
      </w:r>
      <w:r w:rsidR="003E5D90" w:rsidRPr="00764F7A">
        <w:rPr>
          <w:rFonts w:ascii="Times New Roman" w:hAnsi="Times New Roman" w:cs="Times New Roman"/>
          <w:sz w:val="24"/>
          <w:szCs w:val="24"/>
          <w:lang w:val="en-US"/>
        </w:rPr>
        <w:t xml:space="preserve">, reaching way above 4 meters for most trees, but it is also densely packed. On the other hand, </w:t>
      </w:r>
      <w:r w:rsidR="00AE13BC">
        <w:rPr>
          <w:rFonts w:ascii="Times New Roman" w:hAnsi="Times New Roman" w:cs="Times New Roman"/>
          <w:sz w:val="24"/>
          <w:szCs w:val="24"/>
          <w:lang w:val="en-US"/>
        </w:rPr>
        <w:t>windward</w:t>
      </w:r>
      <w:r w:rsidR="003E5D90" w:rsidRPr="00764F7A">
        <w:rPr>
          <w:rFonts w:ascii="Times New Roman" w:hAnsi="Times New Roman" w:cs="Times New Roman"/>
          <w:sz w:val="24"/>
          <w:szCs w:val="24"/>
          <w:lang w:val="en-US"/>
        </w:rPr>
        <w:t xml:space="preserve"> slopes are patchy, with large barren areas between vegetation clumps.</w:t>
      </w:r>
      <w:r w:rsidR="00A56C83">
        <w:rPr>
          <w:rFonts w:ascii="Times New Roman" w:hAnsi="Times New Roman" w:cs="Times New Roman"/>
          <w:sz w:val="24"/>
          <w:szCs w:val="24"/>
          <w:lang w:val="en-US"/>
        </w:rPr>
        <w:t xml:space="preserve"> </w:t>
      </w:r>
      <w:r w:rsidR="003E5D90" w:rsidRPr="00764F7A">
        <w:rPr>
          <w:rFonts w:ascii="Times New Roman" w:hAnsi="Times New Roman" w:cs="Times New Roman"/>
          <w:sz w:val="24"/>
          <w:szCs w:val="24"/>
          <w:lang w:val="en-US"/>
        </w:rPr>
        <w:t>Vegetation itself tend</w:t>
      </w:r>
      <w:r w:rsidR="00751454">
        <w:rPr>
          <w:rFonts w:ascii="Times New Roman" w:hAnsi="Times New Roman" w:cs="Times New Roman"/>
          <w:sz w:val="24"/>
          <w:szCs w:val="24"/>
          <w:lang w:val="en-US"/>
        </w:rPr>
        <w:t>s</w:t>
      </w:r>
      <w:r w:rsidR="003E5D90" w:rsidRPr="00764F7A">
        <w:rPr>
          <w:rFonts w:ascii="Times New Roman" w:hAnsi="Times New Roman" w:cs="Times New Roman"/>
          <w:sz w:val="24"/>
          <w:szCs w:val="24"/>
          <w:lang w:val="en-US"/>
        </w:rPr>
        <w:t xml:space="preserve"> to be short</w:t>
      </w:r>
      <w:r w:rsidR="00751454">
        <w:rPr>
          <w:rFonts w:ascii="Times New Roman" w:hAnsi="Times New Roman" w:cs="Times New Roman"/>
          <w:sz w:val="24"/>
          <w:szCs w:val="24"/>
          <w:lang w:val="en-US"/>
        </w:rPr>
        <w:t>,</w:t>
      </w:r>
      <w:r w:rsidR="003E5D90" w:rsidRPr="00764F7A">
        <w:rPr>
          <w:rFonts w:ascii="Times New Roman" w:hAnsi="Times New Roman" w:cs="Times New Roman"/>
          <w:sz w:val="24"/>
          <w:szCs w:val="24"/>
          <w:lang w:val="en-US"/>
        </w:rPr>
        <w:t xml:space="preserve"> with most </w:t>
      </w:r>
      <w:r w:rsidR="00AE13BC">
        <w:rPr>
          <w:rFonts w:ascii="Times New Roman" w:hAnsi="Times New Roman" w:cs="Times New Roman"/>
          <w:sz w:val="24"/>
          <w:szCs w:val="24"/>
          <w:lang w:val="en-US"/>
        </w:rPr>
        <w:t>below</w:t>
      </w:r>
      <w:r w:rsidR="003E5D90" w:rsidRPr="00764F7A">
        <w:rPr>
          <w:rFonts w:ascii="Times New Roman" w:hAnsi="Times New Roman" w:cs="Times New Roman"/>
          <w:sz w:val="24"/>
          <w:szCs w:val="24"/>
          <w:lang w:val="en-US"/>
        </w:rPr>
        <w:t xml:space="preserve"> 1.5</w:t>
      </w:r>
      <w:r w:rsidR="00AE13BC">
        <w:rPr>
          <w:rFonts w:ascii="Times New Roman" w:hAnsi="Times New Roman" w:cs="Times New Roman"/>
          <w:sz w:val="24"/>
          <w:szCs w:val="24"/>
          <w:lang w:val="en-US"/>
        </w:rPr>
        <w:t xml:space="preserve"> </w:t>
      </w:r>
      <w:r w:rsidR="003E5D90" w:rsidRPr="00764F7A">
        <w:rPr>
          <w:rFonts w:ascii="Times New Roman" w:hAnsi="Times New Roman" w:cs="Times New Roman"/>
          <w:sz w:val="24"/>
          <w:szCs w:val="24"/>
          <w:lang w:val="en-US"/>
        </w:rPr>
        <w:t>meters.</w:t>
      </w:r>
      <w:r w:rsidR="00C7024D">
        <w:rPr>
          <w:rFonts w:ascii="Times New Roman" w:hAnsi="Times New Roman" w:cs="Times New Roman"/>
          <w:sz w:val="24"/>
          <w:szCs w:val="24"/>
          <w:lang w:val="en-US"/>
        </w:rPr>
        <w:t xml:space="preserve"> Even cacti, which can reach 7 meter</w:t>
      </w:r>
      <w:r w:rsidR="00751454">
        <w:rPr>
          <w:rFonts w:ascii="Times New Roman" w:hAnsi="Times New Roman" w:cs="Times New Roman"/>
          <w:sz w:val="24"/>
          <w:szCs w:val="24"/>
          <w:lang w:val="en-US"/>
        </w:rPr>
        <w:t>s on leeward slopes, barely seemed to reach 2 meters on the windward slopes</w:t>
      </w:r>
      <w:r w:rsidR="00A56C83">
        <w:rPr>
          <w:rFonts w:ascii="Times New Roman" w:hAnsi="Times New Roman" w:cs="Times New Roman"/>
          <w:sz w:val="24"/>
          <w:szCs w:val="24"/>
          <w:lang w:val="en-US"/>
        </w:rPr>
        <w:t>.</w:t>
      </w:r>
    </w:p>
    <w:p w14:paraId="5BD3496B" w14:textId="0486C16F" w:rsidR="005A22CA" w:rsidRDefault="005A22CA" w:rsidP="005101FC">
      <w:pPr>
        <w:spacing w:line="276"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Regarding species distribution, the results in table 1 show some difference</w:t>
      </w:r>
      <w:r w:rsidR="00751454">
        <w:rPr>
          <w:rFonts w:ascii="Times New Roman" w:hAnsi="Times New Roman" w:cs="Times New Roman"/>
          <w:sz w:val="24"/>
          <w:szCs w:val="24"/>
          <w:lang w:val="en-US"/>
        </w:rPr>
        <w:t>s</w:t>
      </w:r>
      <w:r>
        <w:rPr>
          <w:rFonts w:ascii="Times New Roman" w:hAnsi="Times New Roman" w:cs="Times New Roman"/>
          <w:sz w:val="24"/>
          <w:szCs w:val="24"/>
          <w:lang w:val="en-US"/>
        </w:rPr>
        <w:t xml:space="preserve"> in which species were found </w:t>
      </w:r>
      <w:r w:rsidR="00751454">
        <w:rPr>
          <w:rFonts w:ascii="Times New Roman" w:hAnsi="Times New Roman" w:cs="Times New Roman"/>
          <w:sz w:val="24"/>
          <w:szCs w:val="24"/>
          <w:lang w:val="en-US"/>
        </w:rPr>
        <w:t>o</w:t>
      </w:r>
      <w:r>
        <w:rPr>
          <w:rFonts w:ascii="Times New Roman" w:hAnsi="Times New Roman" w:cs="Times New Roman"/>
          <w:sz w:val="24"/>
          <w:szCs w:val="24"/>
          <w:lang w:val="en-US"/>
        </w:rPr>
        <w:t xml:space="preserve">n leeward versus windward slopes. The </w:t>
      </w:r>
      <w:r w:rsidR="00751454">
        <w:rPr>
          <w:rFonts w:ascii="Times New Roman" w:hAnsi="Times New Roman" w:cs="Times New Roman"/>
          <w:sz w:val="24"/>
          <w:szCs w:val="24"/>
          <w:lang w:val="en-US"/>
        </w:rPr>
        <w:t>five</w:t>
      </w:r>
      <w:r w:rsidR="00FA2E3E">
        <w:rPr>
          <w:rFonts w:ascii="Times New Roman" w:hAnsi="Times New Roman" w:cs="Times New Roman"/>
          <w:sz w:val="24"/>
          <w:szCs w:val="24"/>
          <w:lang w:val="en-US"/>
        </w:rPr>
        <w:t xml:space="preserve"> species only found in leeward areas seem to </w:t>
      </w:r>
      <w:r w:rsidR="00751454">
        <w:rPr>
          <w:rFonts w:ascii="Times New Roman" w:hAnsi="Times New Roman" w:cs="Times New Roman"/>
          <w:sz w:val="24"/>
          <w:szCs w:val="24"/>
          <w:lang w:val="en-US"/>
        </w:rPr>
        <w:t xml:space="preserve">indicate that they prefer the conditions present </w:t>
      </w:r>
      <w:r w:rsidR="002B4356">
        <w:rPr>
          <w:rFonts w:ascii="Times New Roman" w:hAnsi="Times New Roman" w:cs="Times New Roman"/>
          <w:sz w:val="24"/>
          <w:szCs w:val="24"/>
          <w:lang w:val="en-US"/>
        </w:rPr>
        <w:t>o</w:t>
      </w:r>
      <w:r w:rsidR="00751454">
        <w:rPr>
          <w:rFonts w:ascii="Times New Roman" w:hAnsi="Times New Roman" w:cs="Times New Roman"/>
          <w:sz w:val="24"/>
          <w:szCs w:val="24"/>
          <w:lang w:val="en-US"/>
        </w:rPr>
        <w:t>n these slopes, which could</w:t>
      </w:r>
      <w:r w:rsidR="00FA2E3E">
        <w:rPr>
          <w:rFonts w:ascii="Times New Roman" w:hAnsi="Times New Roman" w:cs="Times New Roman"/>
          <w:sz w:val="24"/>
          <w:szCs w:val="24"/>
          <w:lang w:val="en-US"/>
        </w:rPr>
        <w:t xml:space="preserve"> be related to wind exposure. It does not </w:t>
      </w:r>
      <w:r w:rsidR="00751454">
        <w:rPr>
          <w:rFonts w:ascii="Times New Roman" w:hAnsi="Times New Roman" w:cs="Times New Roman"/>
          <w:sz w:val="24"/>
          <w:szCs w:val="24"/>
          <w:lang w:val="en-US"/>
        </w:rPr>
        <w:t>necessarily</w:t>
      </w:r>
      <w:r w:rsidR="00FA2E3E">
        <w:rPr>
          <w:rFonts w:ascii="Times New Roman" w:hAnsi="Times New Roman" w:cs="Times New Roman"/>
          <w:sz w:val="24"/>
          <w:szCs w:val="24"/>
          <w:lang w:val="en-US"/>
        </w:rPr>
        <w:t xml:space="preserve"> mean that these species cannot survive under</w:t>
      </w:r>
      <w:r w:rsidR="006238C0">
        <w:rPr>
          <w:rFonts w:ascii="Times New Roman" w:hAnsi="Times New Roman" w:cs="Times New Roman"/>
          <w:sz w:val="24"/>
          <w:szCs w:val="24"/>
          <w:lang w:val="en-US"/>
        </w:rPr>
        <w:t xml:space="preserve"> </w:t>
      </w:r>
      <w:r w:rsidR="00FA2E3E">
        <w:rPr>
          <w:rFonts w:ascii="Times New Roman" w:hAnsi="Times New Roman" w:cs="Times New Roman"/>
          <w:sz w:val="24"/>
          <w:szCs w:val="24"/>
          <w:lang w:val="en-US"/>
        </w:rPr>
        <w:t xml:space="preserve">wind exposure, as it is likely that they can also be found </w:t>
      </w:r>
      <w:r w:rsidR="00751454">
        <w:rPr>
          <w:rFonts w:ascii="Times New Roman" w:hAnsi="Times New Roman" w:cs="Times New Roman"/>
          <w:sz w:val="24"/>
          <w:szCs w:val="24"/>
          <w:lang w:val="en-US"/>
        </w:rPr>
        <w:t>o</w:t>
      </w:r>
      <w:r w:rsidR="00FA2E3E">
        <w:rPr>
          <w:rFonts w:ascii="Times New Roman" w:hAnsi="Times New Roman" w:cs="Times New Roman"/>
          <w:sz w:val="24"/>
          <w:szCs w:val="24"/>
          <w:lang w:val="en-US"/>
        </w:rPr>
        <w:t>n windward slopes (considering the small sampled area</w:t>
      </w:r>
      <w:r w:rsidR="00144C78">
        <w:rPr>
          <w:rFonts w:ascii="Times New Roman" w:hAnsi="Times New Roman" w:cs="Times New Roman"/>
          <w:sz w:val="24"/>
          <w:szCs w:val="24"/>
          <w:lang w:val="en-US"/>
        </w:rPr>
        <w:t>, this</w:t>
      </w:r>
      <w:r w:rsidR="006238C0">
        <w:rPr>
          <w:rFonts w:ascii="Times New Roman" w:hAnsi="Times New Roman" w:cs="Times New Roman"/>
          <w:sz w:val="24"/>
          <w:szCs w:val="24"/>
          <w:lang w:val="en-US"/>
        </w:rPr>
        <w:t xml:space="preserve"> does not represent the whole </w:t>
      </w:r>
      <w:r w:rsidR="00144C78">
        <w:rPr>
          <w:rFonts w:ascii="Times New Roman" w:hAnsi="Times New Roman" w:cs="Times New Roman"/>
          <w:sz w:val="24"/>
          <w:szCs w:val="24"/>
          <w:lang w:val="en-US"/>
        </w:rPr>
        <w:t>p</w:t>
      </w:r>
      <w:r w:rsidR="006238C0">
        <w:rPr>
          <w:rFonts w:ascii="Times New Roman" w:hAnsi="Times New Roman" w:cs="Times New Roman"/>
          <w:sz w:val="24"/>
          <w:szCs w:val="24"/>
          <w:lang w:val="en-US"/>
        </w:rPr>
        <w:t>ark</w:t>
      </w:r>
      <w:r w:rsidR="00FA2E3E">
        <w:rPr>
          <w:rFonts w:ascii="Times New Roman" w:hAnsi="Times New Roman" w:cs="Times New Roman"/>
          <w:sz w:val="24"/>
          <w:szCs w:val="24"/>
          <w:lang w:val="en-US"/>
        </w:rPr>
        <w:t>)</w:t>
      </w:r>
      <w:r w:rsidR="00751454">
        <w:rPr>
          <w:rFonts w:ascii="Times New Roman" w:hAnsi="Times New Roman" w:cs="Times New Roman"/>
          <w:sz w:val="24"/>
          <w:szCs w:val="24"/>
          <w:lang w:val="en-US"/>
        </w:rPr>
        <w:t>. Still,</w:t>
      </w:r>
      <w:r w:rsidR="00FA2E3E">
        <w:rPr>
          <w:rFonts w:ascii="Times New Roman" w:hAnsi="Times New Roman" w:cs="Times New Roman"/>
          <w:sz w:val="24"/>
          <w:szCs w:val="24"/>
          <w:lang w:val="en-US"/>
        </w:rPr>
        <w:t xml:space="preserve"> this distribution could be due to the higher plant density in </w:t>
      </w:r>
      <w:r w:rsidR="00751454">
        <w:rPr>
          <w:rFonts w:ascii="Times New Roman" w:hAnsi="Times New Roman" w:cs="Times New Roman"/>
          <w:sz w:val="24"/>
          <w:szCs w:val="24"/>
          <w:lang w:val="en-US"/>
        </w:rPr>
        <w:t>leeward</w:t>
      </w:r>
      <w:r w:rsidR="00FA2E3E">
        <w:rPr>
          <w:rFonts w:ascii="Times New Roman" w:hAnsi="Times New Roman" w:cs="Times New Roman"/>
          <w:sz w:val="24"/>
          <w:szCs w:val="24"/>
          <w:lang w:val="en-US"/>
        </w:rPr>
        <w:t xml:space="preserve"> areas, as it could provide better shelter</w:t>
      </w:r>
      <w:r w:rsidR="006238C0">
        <w:rPr>
          <w:rFonts w:ascii="Times New Roman" w:hAnsi="Times New Roman" w:cs="Times New Roman"/>
          <w:sz w:val="24"/>
          <w:szCs w:val="24"/>
          <w:lang w:val="en-US"/>
        </w:rPr>
        <w:t xml:space="preserve"> and thus better</w:t>
      </w:r>
      <w:r w:rsidR="00144C78">
        <w:rPr>
          <w:rFonts w:ascii="Times New Roman" w:hAnsi="Times New Roman" w:cs="Times New Roman"/>
          <w:sz w:val="24"/>
          <w:szCs w:val="24"/>
          <w:lang w:val="en-US"/>
        </w:rPr>
        <w:t xml:space="preserve"> </w:t>
      </w:r>
      <w:r w:rsidR="006238C0">
        <w:rPr>
          <w:rFonts w:ascii="Times New Roman" w:hAnsi="Times New Roman" w:cs="Times New Roman"/>
          <w:sz w:val="24"/>
          <w:szCs w:val="24"/>
          <w:lang w:val="en-US"/>
        </w:rPr>
        <w:t xml:space="preserve">conditions </w:t>
      </w:r>
      <w:r w:rsidR="00751454">
        <w:rPr>
          <w:rFonts w:ascii="Times New Roman" w:hAnsi="Times New Roman" w:cs="Times New Roman"/>
          <w:sz w:val="24"/>
          <w:szCs w:val="24"/>
          <w:lang w:val="en-US"/>
        </w:rPr>
        <w:t>for</w:t>
      </w:r>
      <w:r w:rsidR="006238C0">
        <w:rPr>
          <w:rFonts w:ascii="Times New Roman" w:hAnsi="Times New Roman" w:cs="Times New Roman"/>
          <w:sz w:val="24"/>
          <w:szCs w:val="24"/>
          <w:lang w:val="en-US"/>
        </w:rPr>
        <w:t xml:space="preserve"> these sensitive species</w:t>
      </w:r>
      <w:r w:rsidR="00144C78">
        <w:rPr>
          <w:rFonts w:ascii="Times New Roman" w:hAnsi="Times New Roman" w:cs="Times New Roman"/>
          <w:sz w:val="24"/>
          <w:szCs w:val="24"/>
          <w:lang w:val="en-US"/>
        </w:rPr>
        <w:t xml:space="preserve"> against environmental pressures</w:t>
      </w:r>
      <w:r w:rsidR="00FA2E3E">
        <w:rPr>
          <w:rFonts w:ascii="Times New Roman" w:hAnsi="Times New Roman" w:cs="Times New Roman"/>
          <w:sz w:val="24"/>
          <w:szCs w:val="24"/>
          <w:lang w:val="en-US"/>
        </w:rPr>
        <w:t>.</w:t>
      </w:r>
      <w:r w:rsidR="00144C78">
        <w:rPr>
          <w:rFonts w:ascii="Times New Roman" w:hAnsi="Times New Roman" w:cs="Times New Roman"/>
          <w:sz w:val="24"/>
          <w:szCs w:val="24"/>
          <w:lang w:val="en-US"/>
        </w:rPr>
        <w:t xml:space="preserve"> It is important to note that these </w:t>
      </w:r>
      <w:r w:rsidR="00751454">
        <w:rPr>
          <w:rFonts w:ascii="Times New Roman" w:hAnsi="Times New Roman" w:cs="Times New Roman"/>
          <w:sz w:val="24"/>
          <w:szCs w:val="24"/>
          <w:lang w:val="en-US"/>
        </w:rPr>
        <w:t>five</w:t>
      </w:r>
      <w:r w:rsidR="00144C78">
        <w:rPr>
          <w:rFonts w:ascii="Times New Roman" w:hAnsi="Times New Roman" w:cs="Times New Roman"/>
          <w:sz w:val="24"/>
          <w:szCs w:val="24"/>
          <w:lang w:val="en-US"/>
        </w:rPr>
        <w:t xml:space="preserve"> species correspond to tree species. This fits with the idea that tall species richness is negatively affected by wind exposure and thus lower than short richness </w:t>
      </w:r>
      <w:r w:rsidR="00144C78">
        <w:rPr>
          <w:rFonts w:ascii="Times New Roman" w:hAnsi="Times New Roman" w:cs="Times New Roman"/>
          <w:sz w:val="24"/>
          <w:szCs w:val="24"/>
          <w:lang w:val="en-US"/>
        </w:rPr>
        <w:fldChar w:fldCharType="begin"/>
      </w:r>
      <w:r w:rsidR="00144C78">
        <w:rPr>
          <w:rFonts w:ascii="Times New Roman" w:hAnsi="Times New Roman" w:cs="Times New Roman"/>
          <w:sz w:val="24"/>
          <w:szCs w:val="24"/>
          <w:lang w:val="en-US"/>
        </w:rPr>
        <w:instrText xml:space="preserve"> ADDIN ZOTERO_ITEM CSL_CITATION {"citationID":"fcABYBGo","properties":{"formattedCitation":"(Zheng et al., 2021)","plainCitation":"(Zheng et al., 2021)","noteIndex":0},"citationItems":[{"id":582,"uris":["http://zotero.org/users/local/OY61QmWx/items/AURSCPVZ"],"itemData":{"id":582,"type":"article-journal","abstract":"Grazing can affect plant community composition and structure directly by foraging and indirectly by increasing wind erosion and dust storms and subsequently influence ecosystem functioning and ecological services. However, the combined effects of grazing, wind erosion, and dust deposition have not been explored. As part of a 7-year (2010–2016) field manipulative experiment, this study was conducted to examine the impacts of grazing and simulated aeolian processes (wind erosion and dust deposition) on plant community cover and species richness in a temperate steppe on the Mongolian Plateau, China. Grazing decreased total cover by 4.2%, particularly the cover of tall-stature plants (&gt; 20 cm in height), but resulted in 9.1% greater species richness. Wind erosion also reduced total cover by 17.0% primarily via suppressing short-stature plants associated with soil nitrogen loss, but had no effect on species richness. Dust deposition enhanced total cover by 5.7%, but resulted in a 7.3% decrease in species richness by driving some of the short-stature plant species to extinction. Both wind erosion and dust deposition showed additive effects with grazing on vegetation cover and species richness, though no detectable interaction between aeolian processes and grazing could be detected due to our methodological constraints. The changes in gross ecosystem productivity, ecosystem respiration, and net ecosystem productivity under the wind erosion and dust deposition treatments were positively related to aeolian process-induced changes in vegetation cover and species richness, highlighting the important roles of plant community shifts in regulating ecosystem carbon cycling. Our findings suggest that plant traits (for example, canopy height) and soil nutrients may be the key for understanding plant community responses to grassland management and natural hazards. © 2020, Springer Science+Business Media, LLC, part of Springer Nature.","archive":"Scopus","container-title":"Ecosystems","DOI":"10.1007/s10021-020-00526-3","ISSN":"1432-9840","issue":"2","language":"English","page":"403-420","source":"Scopus","title":"Effects of Grazing, Wind Erosion, and Dust Deposition on Plant Community Composition and Structure in a Temperate Steppe","volume":"24","author":[{"family":"Zheng","given":"M."},{"family":"Song","given":"J."},{"family":"Ru","given":"J."},{"family":"Zhou","given":"Z."},{"family":"Zhong","given":"M."},{"family":"Jiang","given":"L."},{"family":"Hui","given":"D."},{"family":"Wan","given":"S."}],"issued":{"date-parts":[["2021"]]}}}],"schema":"https://github.com/citation-style-language/schema/raw/master/csl-citation.json"} </w:instrText>
      </w:r>
      <w:r w:rsidR="00144C78">
        <w:rPr>
          <w:rFonts w:ascii="Times New Roman" w:hAnsi="Times New Roman" w:cs="Times New Roman"/>
          <w:sz w:val="24"/>
          <w:szCs w:val="24"/>
          <w:lang w:val="en-US"/>
        </w:rPr>
        <w:fldChar w:fldCharType="separate"/>
      </w:r>
      <w:r w:rsidR="00144C78" w:rsidRPr="00144C78">
        <w:rPr>
          <w:rFonts w:ascii="Times New Roman" w:hAnsi="Times New Roman" w:cs="Times New Roman"/>
          <w:sz w:val="24"/>
        </w:rPr>
        <w:t>(Zheng et al., 2021)</w:t>
      </w:r>
      <w:r w:rsidR="00144C78">
        <w:rPr>
          <w:rFonts w:ascii="Times New Roman" w:hAnsi="Times New Roman" w:cs="Times New Roman"/>
          <w:sz w:val="24"/>
          <w:szCs w:val="24"/>
          <w:lang w:val="en-US"/>
        </w:rPr>
        <w:fldChar w:fldCharType="end"/>
      </w:r>
      <w:r w:rsidR="00144C78">
        <w:rPr>
          <w:rFonts w:ascii="Times New Roman" w:hAnsi="Times New Roman" w:cs="Times New Roman"/>
          <w:sz w:val="24"/>
          <w:szCs w:val="24"/>
          <w:lang w:val="en-US"/>
        </w:rPr>
        <w:t>, which can be seen by the relatively equal number of shrub species between leeward and windward slopes.</w:t>
      </w:r>
      <w:r w:rsidR="00FA2E3E">
        <w:rPr>
          <w:rFonts w:ascii="Times New Roman" w:hAnsi="Times New Roman" w:cs="Times New Roman"/>
          <w:sz w:val="24"/>
          <w:szCs w:val="24"/>
          <w:lang w:val="en-US"/>
        </w:rPr>
        <w:t xml:space="preserve"> If this </w:t>
      </w:r>
      <w:r w:rsidR="00751454">
        <w:rPr>
          <w:rFonts w:ascii="Times New Roman" w:hAnsi="Times New Roman" w:cs="Times New Roman"/>
          <w:sz w:val="24"/>
          <w:szCs w:val="24"/>
          <w:lang w:val="en-US"/>
        </w:rPr>
        <w:t>is the case,</w:t>
      </w:r>
      <w:r w:rsidR="00FA2E3E">
        <w:rPr>
          <w:rFonts w:ascii="Times New Roman" w:hAnsi="Times New Roman" w:cs="Times New Roman"/>
          <w:sz w:val="24"/>
          <w:szCs w:val="24"/>
          <w:lang w:val="en-US"/>
        </w:rPr>
        <w:t xml:space="preserve"> this distribution could be a secondary effect of wind. Still, the presented data does not allow for conclusive statements regarding these differences, and these assumptions are thus speculative.</w:t>
      </w:r>
    </w:p>
    <w:p w14:paraId="1F599C8F" w14:textId="625F1744" w:rsidR="00FA2E3E" w:rsidRDefault="00FA2E3E" w:rsidP="005101FC">
      <w:pPr>
        <w:spacing w:line="276"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Another </w:t>
      </w:r>
      <w:r w:rsidR="001655FE">
        <w:rPr>
          <w:rFonts w:ascii="Times New Roman" w:hAnsi="Times New Roman" w:cs="Times New Roman"/>
          <w:sz w:val="24"/>
          <w:szCs w:val="24"/>
          <w:lang w:val="en-US"/>
        </w:rPr>
        <w:t>noteworthy</w:t>
      </w:r>
      <w:r>
        <w:rPr>
          <w:rFonts w:ascii="Times New Roman" w:hAnsi="Times New Roman" w:cs="Times New Roman"/>
          <w:sz w:val="24"/>
          <w:szCs w:val="24"/>
          <w:lang w:val="en-US"/>
        </w:rPr>
        <w:t xml:space="preserve"> result regarding species distribution was the differences seen in the presence of trees and shrub</w:t>
      </w:r>
      <w:r w:rsidR="00751454">
        <w:rPr>
          <w:rFonts w:ascii="Times New Roman" w:hAnsi="Times New Roman" w:cs="Times New Roman"/>
          <w:sz w:val="24"/>
          <w:szCs w:val="24"/>
          <w:lang w:val="en-US"/>
        </w:rPr>
        <w:t>s</w:t>
      </w:r>
      <w:r>
        <w:rPr>
          <w:rFonts w:ascii="Times New Roman" w:hAnsi="Times New Roman" w:cs="Times New Roman"/>
          <w:sz w:val="24"/>
          <w:szCs w:val="24"/>
          <w:lang w:val="en-US"/>
        </w:rPr>
        <w:t xml:space="preserve"> species. Figure </w:t>
      </w:r>
      <w:r w:rsidR="00AA61B2">
        <w:rPr>
          <w:rFonts w:ascii="Times New Roman" w:hAnsi="Times New Roman" w:cs="Times New Roman"/>
          <w:sz w:val="24"/>
          <w:szCs w:val="24"/>
          <w:lang w:val="en-US"/>
        </w:rPr>
        <w:t>5</w:t>
      </w:r>
      <w:r>
        <w:rPr>
          <w:rFonts w:ascii="Times New Roman" w:hAnsi="Times New Roman" w:cs="Times New Roman"/>
          <w:sz w:val="24"/>
          <w:szCs w:val="24"/>
          <w:lang w:val="en-US"/>
        </w:rPr>
        <w:t xml:space="preserve"> demonstrates</w:t>
      </w:r>
      <w:r w:rsidR="00AA61B2">
        <w:rPr>
          <w:rFonts w:ascii="Times New Roman" w:hAnsi="Times New Roman" w:cs="Times New Roman"/>
          <w:sz w:val="24"/>
          <w:szCs w:val="24"/>
          <w:lang w:val="en-US"/>
        </w:rPr>
        <w:t xml:space="preserve"> a higher number of tree species in leeward compared to windward. It also shows a decreasing trend of tree species as wind strength increases. Although</w:t>
      </w:r>
      <w:r w:rsidR="002B4356">
        <w:rPr>
          <w:rFonts w:ascii="Times New Roman" w:hAnsi="Times New Roman" w:cs="Times New Roman"/>
          <w:sz w:val="24"/>
          <w:szCs w:val="24"/>
          <w:lang w:val="en-US"/>
        </w:rPr>
        <w:t xml:space="preserve"> this trend is not statistically significant, it indicates that wind affects tree species more than</w:t>
      </w:r>
      <w:r w:rsidR="00AA61B2">
        <w:rPr>
          <w:rFonts w:ascii="Times New Roman" w:hAnsi="Times New Roman" w:cs="Times New Roman"/>
          <w:sz w:val="24"/>
          <w:szCs w:val="24"/>
          <w:lang w:val="en-US"/>
        </w:rPr>
        <w:t xml:space="preserve"> shrub species. Shrub species, having a somewhat </w:t>
      </w:r>
      <w:r w:rsidR="00144C78">
        <w:rPr>
          <w:rFonts w:ascii="Times New Roman" w:hAnsi="Times New Roman" w:cs="Times New Roman"/>
          <w:sz w:val="24"/>
          <w:szCs w:val="24"/>
          <w:lang w:val="en-US"/>
        </w:rPr>
        <w:t>equal number</w:t>
      </w:r>
      <w:r w:rsidR="002B4356">
        <w:rPr>
          <w:rFonts w:ascii="Times New Roman" w:hAnsi="Times New Roman" w:cs="Times New Roman"/>
          <w:sz w:val="24"/>
          <w:szCs w:val="24"/>
          <w:lang w:val="en-US"/>
        </w:rPr>
        <w:t xml:space="preserve"> between slopes</w:t>
      </w:r>
      <w:r w:rsidR="00144C78">
        <w:rPr>
          <w:rFonts w:ascii="Times New Roman" w:hAnsi="Times New Roman" w:cs="Times New Roman"/>
          <w:sz w:val="24"/>
          <w:szCs w:val="24"/>
          <w:lang w:val="en-US"/>
        </w:rPr>
        <w:t>,</w:t>
      </w:r>
      <w:r w:rsidR="00AA61B2">
        <w:rPr>
          <w:rFonts w:ascii="Times New Roman" w:hAnsi="Times New Roman" w:cs="Times New Roman"/>
          <w:sz w:val="24"/>
          <w:szCs w:val="24"/>
          <w:lang w:val="en-US"/>
        </w:rPr>
        <w:t xml:space="preserve"> seem less affected</w:t>
      </w:r>
      <w:r w:rsidR="00144C78">
        <w:rPr>
          <w:rFonts w:ascii="Times New Roman" w:hAnsi="Times New Roman" w:cs="Times New Roman"/>
          <w:sz w:val="24"/>
          <w:szCs w:val="24"/>
          <w:lang w:val="en-US"/>
        </w:rPr>
        <w:t xml:space="preserve"> by wind</w:t>
      </w:r>
      <w:r w:rsidR="00AA61B2">
        <w:rPr>
          <w:rFonts w:ascii="Times New Roman" w:hAnsi="Times New Roman" w:cs="Times New Roman"/>
          <w:sz w:val="24"/>
          <w:szCs w:val="24"/>
          <w:lang w:val="en-US"/>
        </w:rPr>
        <w:t xml:space="preserve">. This ties back to the </w:t>
      </w:r>
      <w:r w:rsidR="002B4356">
        <w:rPr>
          <w:rFonts w:ascii="Times New Roman" w:hAnsi="Times New Roman" w:cs="Times New Roman"/>
          <w:sz w:val="24"/>
          <w:szCs w:val="24"/>
          <w:lang w:val="en-US"/>
        </w:rPr>
        <w:t>earlier idea</w:t>
      </w:r>
      <w:r w:rsidR="00AA61B2">
        <w:rPr>
          <w:rFonts w:ascii="Times New Roman" w:hAnsi="Times New Roman" w:cs="Times New Roman"/>
          <w:sz w:val="24"/>
          <w:szCs w:val="24"/>
          <w:lang w:val="en-US"/>
        </w:rPr>
        <w:t xml:space="preserve"> that tall</w:t>
      </w:r>
      <w:r w:rsidR="00144C78">
        <w:rPr>
          <w:rFonts w:ascii="Times New Roman" w:hAnsi="Times New Roman" w:cs="Times New Roman"/>
          <w:sz w:val="24"/>
          <w:szCs w:val="24"/>
          <w:lang w:val="en-US"/>
        </w:rPr>
        <w:t xml:space="preserve"> species richness</w:t>
      </w:r>
      <w:r w:rsidR="00AA61B2">
        <w:rPr>
          <w:rFonts w:ascii="Times New Roman" w:hAnsi="Times New Roman" w:cs="Times New Roman"/>
          <w:sz w:val="24"/>
          <w:szCs w:val="24"/>
          <w:lang w:val="en-US"/>
        </w:rPr>
        <w:t xml:space="preserve"> is more affected by wind than short</w:t>
      </w:r>
      <w:r w:rsidR="00144C78">
        <w:rPr>
          <w:rFonts w:ascii="Times New Roman" w:hAnsi="Times New Roman" w:cs="Times New Roman"/>
          <w:sz w:val="24"/>
          <w:szCs w:val="24"/>
          <w:lang w:val="en-US"/>
        </w:rPr>
        <w:t xml:space="preserve"> species richness</w:t>
      </w:r>
      <w:r w:rsidR="00AA61B2">
        <w:rPr>
          <w:rFonts w:ascii="Times New Roman" w:hAnsi="Times New Roman" w:cs="Times New Roman"/>
          <w:sz w:val="24"/>
          <w:szCs w:val="24"/>
          <w:lang w:val="en-US"/>
        </w:rPr>
        <w:t xml:space="preserve"> </w:t>
      </w:r>
      <w:r w:rsidR="00AA61B2">
        <w:rPr>
          <w:rFonts w:ascii="Times New Roman" w:hAnsi="Times New Roman" w:cs="Times New Roman"/>
          <w:sz w:val="24"/>
          <w:szCs w:val="24"/>
          <w:lang w:val="en-US"/>
        </w:rPr>
        <w:fldChar w:fldCharType="begin"/>
      </w:r>
      <w:r w:rsidR="005526AC">
        <w:rPr>
          <w:rFonts w:ascii="Times New Roman" w:hAnsi="Times New Roman" w:cs="Times New Roman"/>
          <w:sz w:val="24"/>
          <w:szCs w:val="24"/>
          <w:lang w:val="en-US"/>
        </w:rPr>
        <w:instrText xml:space="preserve"> ADDIN ZOTERO_ITEM CSL_CITATION {"citationID":"s9jPfTHs","properties":{"formattedCitation":"(Zheng et al., 2021)","plainCitation":"(Zheng et al., 2021)","noteIndex":0},"citationItems":[{"id":582,"uris":["http://zotero.org/users/local/OY61QmWx/items/AURSCPVZ"],"itemData":{"id":582,"type":"article-journal","abstract":"Grazing can affect plant community composition and structure directly by foraging and indirectly by increasing wind erosion and dust storms and subsequently influence ecosystem functioning and ecological services. However, the combined effects of grazing, wind erosion, and dust deposition have not been explored. As part of a 7-year (2010–2016) field manipulative experiment, this study was conducted to examine the impacts of grazing and simulated aeolian processes (wind erosion and dust deposition) on plant community cover and species richness in a temperate steppe on the Mongolian Plateau, China. Grazing decreased total cover by 4.2%, particularly the cover of tall-stature plants (&gt; 20 cm in height), but resulted in 9.1% greater species richness. Wind erosion also reduced total cover by 17.0% primarily via suppressing short-stature plants associated with soil nitrogen loss, but had no effect on species richness. Dust deposition enhanced total cover by 5.7%, but resulted in a 7.3% decrease in species richness by driving some of the short-stature plant species to extinction. Both wind erosion and dust deposition showed additive effects with grazing on vegetation cover and species richness, though no detectable interaction between aeolian processes and grazing could be detected due to our methodological constraints. The changes in gross ecosystem productivity, ecosystem respiration, and net ecosystem productivity under the wind erosion and dust deposition treatments were positively related to aeolian process-induced changes in vegetation cover and species richness, highlighting the important roles of plant community shifts in regulating ecosystem carbon cycling. Our findings suggest that plant traits (for example, canopy height) and soil nutrients may be the key for understanding plant community responses to grassland management and natural hazards. © 2020, Springer Science+Business Media, LLC, part of Springer Nature.","archive":"Scopus","container-title":"Ecosystems","DOI":"10.1007/s10021-020-00526-3","ISSN":"1432-9840","issue":"2","language":"English","page":"403-420","source":"Scopus","title":"Effects of Grazing, Wind Erosion, and Dust Deposition on Plant Community Composition and Structure in a Temperate Steppe","volume":"24","author":[{"family":"Zheng","given":"M."},{"family":"Song","given":"J."},{"family":"Ru","given":"J."},{"family":"Zhou","given":"Z."},{"family":"Zhong","given":"M."},{"family":"Jiang","given":"L."},{"family":"Hui","given":"D."},{"family":"Wan","given":"S."}],"issued":{"date-parts":[["2021"]]}}}],"schema":"https://github.com/citation-style-language/schema/raw/master/csl-citation.json"} </w:instrText>
      </w:r>
      <w:r w:rsidR="00AA61B2">
        <w:rPr>
          <w:rFonts w:ascii="Times New Roman" w:hAnsi="Times New Roman" w:cs="Times New Roman"/>
          <w:sz w:val="24"/>
          <w:szCs w:val="24"/>
          <w:lang w:val="en-US"/>
        </w:rPr>
        <w:fldChar w:fldCharType="separate"/>
      </w:r>
      <w:r w:rsidR="005526AC" w:rsidRPr="005526AC">
        <w:rPr>
          <w:rFonts w:ascii="Times New Roman" w:hAnsi="Times New Roman" w:cs="Times New Roman"/>
          <w:sz w:val="24"/>
        </w:rPr>
        <w:t>(Zheng et al., 2021)</w:t>
      </w:r>
      <w:r w:rsidR="00AA61B2">
        <w:rPr>
          <w:rFonts w:ascii="Times New Roman" w:hAnsi="Times New Roman" w:cs="Times New Roman"/>
          <w:sz w:val="24"/>
          <w:szCs w:val="24"/>
          <w:lang w:val="en-US"/>
        </w:rPr>
        <w:fldChar w:fldCharType="end"/>
      </w:r>
      <w:r w:rsidR="005526AC">
        <w:rPr>
          <w:rFonts w:ascii="Times New Roman" w:hAnsi="Times New Roman" w:cs="Times New Roman"/>
          <w:sz w:val="24"/>
          <w:szCs w:val="24"/>
          <w:lang w:val="en-US"/>
        </w:rPr>
        <w:t>. It is still noticeable that for shrub species, the highest wind strength also was accompanied by a much lower number of species in windward areas, which also points to shorter trees still being affected by wind, even if less than taller species.</w:t>
      </w:r>
    </w:p>
    <w:p w14:paraId="29684D0D" w14:textId="32B9808B" w:rsidR="00144C78" w:rsidRDefault="005526AC" w:rsidP="005101FC">
      <w:pPr>
        <w:spacing w:line="276"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Looking at species dominance within a slope, </w:t>
      </w:r>
      <w:r w:rsidR="00101954">
        <w:rPr>
          <w:rFonts w:ascii="Times New Roman" w:hAnsi="Times New Roman" w:cs="Times New Roman"/>
          <w:sz w:val="24"/>
          <w:szCs w:val="24"/>
          <w:lang w:val="en-US"/>
        </w:rPr>
        <w:t>Figure</w:t>
      </w:r>
      <w:r>
        <w:rPr>
          <w:rFonts w:ascii="Times New Roman" w:hAnsi="Times New Roman" w:cs="Times New Roman"/>
          <w:sz w:val="24"/>
          <w:szCs w:val="24"/>
          <w:lang w:val="en-US"/>
        </w:rPr>
        <w:t xml:space="preserve"> 6 show</w:t>
      </w:r>
      <w:r w:rsidR="002B4356">
        <w:rPr>
          <w:rFonts w:ascii="Times New Roman" w:hAnsi="Times New Roman" w:cs="Times New Roman"/>
          <w:sz w:val="24"/>
          <w:szCs w:val="24"/>
          <w:lang w:val="en-US"/>
        </w:rPr>
        <w:t>s</w:t>
      </w:r>
      <w:r>
        <w:rPr>
          <w:rFonts w:ascii="Times New Roman" w:hAnsi="Times New Roman" w:cs="Times New Roman"/>
          <w:sz w:val="24"/>
          <w:szCs w:val="24"/>
          <w:lang w:val="en-US"/>
        </w:rPr>
        <w:t xml:space="preserve"> the dominant species found in each of the 6 slopes. These results </w:t>
      </w:r>
      <w:r w:rsidR="002B4356">
        <w:rPr>
          <w:rFonts w:ascii="Times New Roman" w:hAnsi="Times New Roman" w:cs="Times New Roman"/>
          <w:sz w:val="24"/>
          <w:szCs w:val="24"/>
          <w:lang w:val="en-US"/>
        </w:rPr>
        <w:t>indicate</w:t>
      </w:r>
      <w:r>
        <w:rPr>
          <w:rFonts w:ascii="Times New Roman" w:hAnsi="Times New Roman" w:cs="Times New Roman"/>
          <w:sz w:val="24"/>
          <w:szCs w:val="24"/>
          <w:lang w:val="en-US"/>
        </w:rPr>
        <w:t xml:space="preserve"> that </w:t>
      </w:r>
      <w:r w:rsidR="002B4356">
        <w:rPr>
          <w:rFonts w:ascii="Times New Roman" w:hAnsi="Times New Roman" w:cs="Times New Roman"/>
          <w:sz w:val="24"/>
          <w:szCs w:val="24"/>
          <w:lang w:val="en-US"/>
        </w:rPr>
        <w:t>different species</w:t>
      </w:r>
      <w:r>
        <w:rPr>
          <w:rFonts w:ascii="Times New Roman" w:hAnsi="Times New Roman" w:cs="Times New Roman"/>
          <w:sz w:val="24"/>
          <w:szCs w:val="24"/>
          <w:lang w:val="en-US"/>
        </w:rPr>
        <w:t xml:space="preserve"> dominate</w:t>
      </w:r>
      <w:r w:rsidR="00751454">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depending on wind exposure. </w:t>
      </w:r>
      <w:r w:rsidR="00101954">
        <w:rPr>
          <w:rFonts w:ascii="Times New Roman" w:hAnsi="Times New Roman" w:cs="Times New Roman"/>
          <w:sz w:val="24"/>
          <w:szCs w:val="24"/>
          <w:lang w:val="en-US"/>
        </w:rPr>
        <w:t>Most of the population (68%) corresponded to 3 species on windward slop</w:t>
      </w:r>
      <w:r w:rsidR="00A51CC8">
        <w:rPr>
          <w:rFonts w:ascii="Times New Roman" w:hAnsi="Times New Roman" w:cs="Times New Roman"/>
          <w:sz w:val="24"/>
          <w:szCs w:val="24"/>
          <w:lang w:val="en-US"/>
        </w:rPr>
        <w:t>es, mainly SP3, SP11 and SP6. These species, which correspond to shrub species</w:t>
      </w:r>
      <w:r w:rsidR="007F5604">
        <w:rPr>
          <w:rFonts w:ascii="Times New Roman" w:hAnsi="Times New Roman" w:cs="Times New Roman"/>
          <w:sz w:val="24"/>
          <w:szCs w:val="24"/>
          <w:lang w:val="en-US"/>
        </w:rPr>
        <w:t xml:space="preserve"> and a cacti species</w:t>
      </w:r>
      <w:r w:rsidR="00A51CC8">
        <w:rPr>
          <w:rFonts w:ascii="Times New Roman" w:hAnsi="Times New Roman" w:cs="Times New Roman"/>
          <w:sz w:val="24"/>
          <w:szCs w:val="24"/>
          <w:lang w:val="en-US"/>
        </w:rPr>
        <w:t xml:space="preserve">, </w:t>
      </w:r>
      <w:r w:rsidR="00144C78">
        <w:rPr>
          <w:rFonts w:ascii="Times New Roman" w:hAnsi="Times New Roman" w:cs="Times New Roman"/>
          <w:sz w:val="24"/>
          <w:szCs w:val="24"/>
          <w:lang w:val="en-US"/>
        </w:rPr>
        <w:t>seem better adapted than the rest as they are more abundant.</w:t>
      </w:r>
      <w:r w:rsidR="00A51CC8">
        <w:rPr>
          <w:rFonts w:ascii="Times New Roman" w:hAnsi="Times New Roman" w:cs="Times New Roman"/>
          <w:sz w:val="24"/>
          <w:szCs w:val="24"/>
          <w:lang w:val="en-US"/>
        </w:rPr>
        <w:t xml:space="preserve"> This could also be due to the reduced competition from other</w:t>
      </w:r>
      <w:r w:rsidR="00144C78">
        <w:rPr>
          <w:rFonts w:ascii="Times New Roman" w:hAnsi="Times New Roman" w:cs="Times New Roman"/>
          <w:sz w:val="24"/>
          <w:szCs w:val="24"/>
          <w:lang w:val="en-US"/>
        </w:rPr>
        <w:t xml:space="preserve"> species, as the land is more barren and vegetation </w:t>
      </w:r>
      <w:r w:rsidR="00101954">
        <w:rPr>
          <w:rFonts w:ascii="Times New Roman" w:hAnsi="Times New Roman" w:cs="Times New Roman"/>
          <w:sz w:val="24"/>
          <w:szCs w:val="24"/>
          <w:lang w:val="en-US"/>
        </w:rPr>
        <w:t xml:space="preserve">is </w:t>
      </w:r>
      <w:r w:rsidR="00144C78">
        <w:rPr>
          <w:rFonts w:ascii="Times New Roman" w:hAnsi="Times New Roman" w:cs="Times New Roman"/>
          <w:sz w:val="24"/>
          <w:szCs w:val="24"/>
          <w:lang w:val="en-US"/>
        </w:rPr>
        <w:t xml:space="preserve">less dense. </w:t>
      </w:r>
      <w:r w:rsidR="00A51CC8">
        <w:rPr>
          <w:rFonts w:ascii="Times New Roman" w:hAnsi="Times New Roman" w:cs="Times New Roman"/>
          <w:sz w:val="24"/>
          <w:szCs w:val="24"/>
          <w:lang w:val="en-US"/>
        </w:rPr>
        <w:t>For the leeward slopes, the majority of the population (</w:t>
      </w:r>
      <w:r w:rsidR="00144C78">
        <w:rPr>
          <w:rFonts w:ascii="Times New Roman" w:hAnsi="Times New Roman" w:cs="Times New Roman"/>
          <w:sz w:val="24"/>
          <w:szCs w:val="24"/>
          <w:lang w:val="en-US"/>
        </w:rPr>
        <w:t>71</w:t>
      </w:r>
      <w:r w:rsidR="00A51CC8">
        <w:rPr>
          <w:rFonts w:ascii="Times New Roman" w:hAnsi="Times New Roman" w:cs="Times New Roman"/>
          <w:sz w:val="24"/>
          <w:szCs w:val="24"/>
          <w:lang w:val="en-US"/>
        </w:rPr>
        <w:t>%)</w:t>
      </w:r>
      <w:r w:rsidR="007F5604">
        <w:rPr>
          <w:rFonts w:ascii="Times New Roman" w:hAnsi="Times New Roman" w:cs="Times New Roman"/>
          <w:sz w:val="24"/>
          <w:szCs w:val="24"/>
          <w:lang w:val="en-US"/>
        </w:rPr>
        <w:t xml:space="preserve"> corresponded to 3 species, mainly SP3, SP5 and SP6. These s</w:t>
      </w:r>
      <w:r w:rsidR="00101954">
        <w:rPr>
          <w:rFonts w:ascii="Times New Roman" w:hAnsi="Times New Roman" w:cs="Times New Roman"/>
          <w:sz w:val="24"/>
          <w:szCs w:val="24"/>
          <w:lang w:val="en-US"/>
        </w:rPr>
        <w:t>hrubs and cacti species</w:t>
      </w:r>
      <w:r w:rsidR="007F5604">
        <w:rPr>
          <w:rFonts w:ascii="Times New Roman" w:hAnsi="Times New Roman" w:cs="Times New Roman"/>
          <w:sz w:val="24"/>
          <w:szCs w:val="24"/>
          <w:lang w:val="en-US"/>
        </w:rPr>
        <w:t xml:space="preserve"> seemed better adapted to leeward slopes</w:t>
      </w:r>
      <w:r w:rsidR="00144C78">
        <w:rPr>
          <w:rFonts w:ascii="Times New Roman" w:hAnsi="Times New Roman" w:cs="Times New Roman"/>
          <w:sz w:val="24"/>
          <w:szCs w:val="24"/>
          <w:lang w:val="en-US"/>
        </w:rPr>
        <w:t xml:space="preserve"> as they are more abundant</w:t>
      </w:r>
      <w:r w:rsidR="007F5604">
        <w:rPr>
          <w:rFonts w:ascii="Times New Roman" w:hAnsi="Times New Roman" w:cs="Times New Roman"/>
          <w:sz w:val="24"/>
          <w:szCs w:val="24"/>
          <w:lang w:val="en-US"/>
        </w:rPr>
        <w:t>. SP3</w:t>
      </w:r>
      <w:r w:rsidR="00144C78">
        <w:rPr>
          <w:rFonts w:ascii="Times New Roman" w:hAnsi="Times New Roman" w:cs="Times New Roman"/>
          <w:sz w:val="24"/>
          <w:szCs w:val="24"/>
          <w:lang w:val="en-US"/>
        </w:rPr>
        <w:t xml:space="preserve"> and SP6</w:t>
      </w:r>
      <w:r w:rsidR="007F5604">
        <w:rPr>
          <w:rFonts w:ascii="Times New Roman" w:hAnsi="Times New Roman" w:cs="Times New Roman"/>
          <w:sz w:val="24"/>
          <w:szCs w:val="24"/>
          <w:lang w:val="en-US"/>
        </w:rPr>
        <w:t xml:space="preserve"> </w:t>
      </w:r>
      <w:r w:rsidR="00144C78">
        <w:rPr>
          <w:rFonts w:ascii="Times New Roman" w:hAnsi="Times New Roman" w:cs="Times New Roman"/>
          <w:sz w:val="24"/>
          <w:szCs w:val="24"/>
          <w:lang w:val="en-US"/>
        </w:rPr>
        <w:t>did</w:t>
      </w:r>
      <w:r w:rsidR="007F5604">
        <w:rPr>
          <w:rFonts w:ascii="Times New Roman" w:hAnsi="Times New Roman" w:cs="Times New Roman"/>
          <w:sz w:val="24"/>
          <w:szCs w:val="24"/>
          <w:lang w:val="en-US"/>
        </w:rPr>
        <w:t xml:space="preserve"> equally well</w:t>
      </w:r>
      <w:r w:rsidR="00144C78">
        <w:rPr>
          <w:rFonts w:ascii="Times New Roman" w:hAnsi="Times New Roman" w:cs="Times New Roman"/>
          <w:sz w:val="24"/>
          <w:szCs w:val="24"/>
          <w:lang w:val="en-US"/>
        </w:rPr>
        <w:t xml:space="preserve"> on leeward and windward</w:t>
      </w:r>
      <w:r w:rsidR="007F5604">
        <w:rPr>
          <w:rFonts w:ascii="Times New Roman" w:hAnsi="Times New Roman" w:cs="Times New Roman"/>
          <w:sz w:val="24"/>
          <w:szCs w:val="24"/>
          <w:lang w:val="en-US"/>
        </w:rPr>
        <w:t xml:space="preserve"> and thus </w:t>
      </w:r>
      <w:r w:rsidR="00144C78">
        <w:rPr>
          <w:rFonts w:ascii="Times New Roman" w:hAnsi="Times New Roman" w:cs="Times New Roman"/>
          <w:sz w:val="24"/>
          <w:szCs w:val="24"/>
          <w:lang w:val="en-US"/>
        </w:rPr>
        <w:t xml:space="preserve">show that these two species are well adapted to the environment of the Park. Meanwhile, SP11 and SP5 seem better adapted to windward and leeward, respectively, which shows that some species are adapted to specific conditions within the park. In windward slopes, tree and shrub species have similar sizes (seen in appendix 4) and thus similar cover area. On the </w:t>
      </w:r>
      <w:r w:rsidR="00751454">
        <w:rPr>
          <w:rFonts w:ascii="Times New Roman" w:hAnsi="Times New Roman" w:cs="Times New Roman"/>
          <w:sz w:val="24"/>
          <w:szCs w:val="24"/>
          <w:lang w:val="en-US"/>
        </w:rPr>
        <w:t>other hand</w:t>
      </w:r>
      <w:r w:rsidR="00144C78">
        <w:rPr>
          <w:rFonts w:ascii="Times New Roman" w:hAnsi="Times New Roman" w:cs="Times New Roman"/>
          <w:sz w:val="24"/>
          <w:szCs w:val="24"/>
          <w:lang w:val="en-US"/>
        </w:rPr>
        <w:t xml:space="preserve">, on leeward slopes, tree species present a much larger size, especially in </w:t>
      </w:r>
      <w:r w:rsidR="00751454">
        <w:rPr>
          <w:rFonts w:ascii="Times New Roman" w:hAnsi="Times New Roman" w:cs="Times New Roman"/>
          <w:sz w:val="24"/>
          <w:szCs w:val="24"/>
          <w:lang w:val="en-US"/>
        </w:rPr>
        <w:t>height</w:t>
      </w:r>
      <w:r w:rsidR="00144C78">
        <w:rPr>
          <w:rFonts w:ascii="Times New Roman" w:hAnsi="Times New Roman" w:cs="Times New Roman"/>
          <w:sz w:val="24"/>
          <w:szCs w:val="24"/>
          <w:lang w:val="en-US"/>
        </w:rPr>
        <w:t xml:space="preserve"> (visually seen in </w:t>
      </w:r>
      <w:r w:rsidR="00751454">
        <w:rPr>
          <w:rFonts w:ascii="Times New Roman" w:hAnsi="Times New Roman" w:cs="Times New Roman"/>
          <w:sz w:val="24"/>
          <w:szCs w:val="24"/>
          <w:lang w:val="en-US"/>
        </w:rPr>
        <w:t>appendix</w:t>
      </w:r>
      <w:r w:rsidR="00144C78">
        <w:rPr>
          <w:rFonts w:ascii="Times New Roman" w:hAnsi="Times New Roman" w:cs="Times New Roman"/>
          <w:sz w:val="24"/>
          <w:szCs w:val="24"/>
          <w:lang w:val="en-US"/>
        </w:rPr>
        <w:t xml:space="preserve"> 4), which could represent a higher productivity and service provision compared to much smaller shrub species. </w:t>
      </w:r>
    </w:p>
    <w:p w14:paraId="3AB61E55" w14:textId="7B80D412" w:rsidR="00144C78" w:rsidRPr="00144C78" w:rsidRDefault="00144C78" w:rsidP="005101FC">
      <w:pPr>
        <w:spacing w:line="276" w:lineRule="auto"/>
        <w:ind w:firstLine="720"/>
        <w:jc w:val="both"/>
        <w:rPr>
          <w:rFonts w:ascii="Times New Roman" w:hAnsi="Times New Roman" w:cs="Times New Roman"/>
          <w:sz w:val="24"/>
          <w:szCs w:val="24"/>
          <w:lang w:val="en-US"/>
        </w:rPr>
      </w:pPr>
      <w:r w:rsidRPr="00144C78">
        <w:rPr>
          <w:rFonts w:ascii="Times New Roman" w:hAnsi="Times New Roman" w:cs="Times New Roman"/>
          <w:sz w:val="24"/>
          <w:szCs w:val="24"/>
          <w:lang w:val="en-US"/>
        </w:rPr>
        <w:t xml:space="preserve">With this in mind, it is important to note that, even though tree species were not abundant in numbers, they most likely produce most of the organic matter, and provide their services in larger quantities </w:t>
      </w:r>
      <w:r w:rsidR="00101954">
        <w:rPr>
          <w:rFonts w:ascii="Times New Roman" w:hAnsi="Times New Roman" w:cs="Times New Roman"/>
          <w:sz w:val="24"/>
          <w:szCs w:val="24"/>
          <w:lang w:val="en-US"/>
        </w:rPr>
        <w:t>than</w:t>
      </w:r>
      <w:r w:rsidRPr="00144C78">
        <w:rPr>
          <w:rFonts w:ascii="Times New Roman" w:hAnsi="Times New Roman" w:cs="Times New Roman"/>
          <w:sz w:val="24"/>
          <w:szCs w:val="24"/>
          <w:lang w:val="en-US"/>
        </w:rPr>
        <w:t xml:space="preserve"> the more numerous shrub species. For example, </w:t>
      </w:r>
      <w:r w:rsidR="00101954">
        <w:rPr>
          <w:rFonts w:ascii="Times New Roman" w:hAnsi="Times New Roman" w:cs="Times New Roman"/>
          <w:sz w:val="24"/>
          <w:szCs w:val="24"/>
          <w:lang w:val="en-US"/>
        </w:rPr>
        <w:t>o</w:t>
      </w:r>
      <w:r w:rsidRPr="00144C78">
        <w:rPr>
          <w:rFonts w:ascii="Times New Roman" w:hAnsi="Times New Roman" w:cs="Times New Roman"/>
          <w:sz w:val="24"/>
          <w:szCs w:val="24"/>
          <w:lang w:val="en-US"/>
        </w:rPr>
        <w:t xml:space="preserve">n leeward slopes, </w:t>
      </w:r>
      <w:r w:rsidRPr="00144C78">
        <w:rPr>
          <w:rFonts w:ascii="Times New Roman" w:hAnsi="Times New Roman" w:cs="Times New Roman"/>
          <w:i/>
          <w:iCs/>
          <w:sz w:val="24"/>
          <w:szCs w:val="24"/>
          <w:lang w:val="en-US"/>
        </w:rPr>
        <w:t>Acacia</w:t>
      </w:r>
      <w:r w:rsidRPr="00144C78">
        <w:rPr>
          <w:rFonts w:ascii="Times New Roman" w:hAnsi="Times New Roman" w:cs="Times New Roman"/>
          <w:sz w:val="24"/>
          <w:szCs w:val="24"/>
          <w:lang w:val="en-US"/>
        </w:rPr>
        <w:t xml:space="preserve"> trees are taller than in windward </w:t>
      </w:r>
      <w:r w:rsidR="00751454" w:rsidRPr="00144C78">
        <w:rPr>
          <w:rFonts w:ascii="Times New Roman" w:hAnsi="Times New Roman" w:cs="Times New Roman"/>
          <w:sz w:val="24"/>
          <w:szCs w:val="24"/>
          <w:lang w:val="en-US"/>
        </w:rPr>
        <w:t>slopes</w:t>
      </w:r>
      <w:r w:rsidRPr="00144C78">
        <w:rPr>
          <w:rFonts w:ascii="Times New Roman" w:hAnsi="Times New Roman" w:cs="Times New Roman"/>
          <w:sz w:val="24"/>
          <w:szCs w:val="24"/>
          <w:lang w:val="en-US"/>
        </w:rPr>
        <w:t>, and thus one of its services, nitrogen deposition, is likely done in higher quantities in leeward slopes.</w:t>
      </w:r>
    </w:p>
    <w:p w14:paraId="07CC6439" w14:textId="2FFEA0D7" w:rsidR="00474633" w:rsidRDefault="00101954" w:rsidP="005101FC">
      <w:pPr>
        <w:spacing w:line="276"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It </w:t>
      </w:r>
      <w:r w:rsidR="00474633">
        <w:rPr>
          <w:rFonts w:ascii="Times New Roman" w:hAnsi="Times New Roman" w:cs="Times New Roman"/>
          <w:sz w:val="24"/>
          <w:szCs w:val="24"/>
          <w:lang w:val="en-US"/>
        </w:rPr>
        <w:t xml:space="preserve">was expected that wind has a negative effect on biodiversity and overall species richness, </w:t>
      </w:r>
      <w:r>
        <w:rPr>
          <w:rFonts w:ascii="Times New Roman" w:hAnsi="Times New Roman" w:cs="Times New Roman"/>
          <w:sz w:val="24"/>
          <w:szCs w:val="24"/>
          <w:lang w:val="en-US"/>
        </w:rPr>
        <w:t xml:space="preserve">and </w:t>
      </w:r>
      <w:r w:rsidR="00474633">
        <w:rPr>
          <w:rFonts w:ascii="Times New Roman" w:hAnsi="Times New Roman" w:cs="Times New Roman"/>
          <w:sz w:val="24"/>
          <w:szCs w:val="24"/>
          <w:lang w:val="en-US"/>
        </w:rPr>
        <w:t xml:space="preserve">a negative </w:t>
      </w:r>
      <w:r>
        <w:rPr>
          <w:rFonts w:ascii="Times New Roman" w:hAnsi="Times New Roman" w:cs="Times New Roman"/>
          <w:sz w:val="24"/>
          <w:szCs w:val="24"/>
          <w:lang w:val="en-US"/>
        </w:rPr>
        <w:t>impa</w:t>
      </w:r>
      <w:r w:rsidR="00474633">
        <w:rPr>
          <w:rFonts w:ascii="Times New Roman" w:hAnsi="Times New Roman" w:cs="Times New Roman"/>
          <w:sz w:val="24"/>
          <w:szCs w:val="24"/>
          <w:lang w:val="en-US"/>
        </w:rPr>
        <w:t xml:space="preserve">ct on trait redundancy and diversity, with </w:t>
      </w:r>
      <w:r>
        <w:rPr>
          <w:rFonts w:ascii="Times New Roman" w:hAnsi="Times New Roman" w:cs="Times New Roman"/>
          <w:sz w:val="24"/>
          <w:szCs w:val="24"/>
          <w:lang w:val="en-US"/>
        </w:rPr>
        <w:t xml:space="preserve">the </w:t>
      </w:r>
      <w:r w:rsidR="00474633">
        <w:rPr>
          <w:rFonts w:ascii="Times New Roman" w:hAnsi="Times New Roman" w:cs="Times New Roman"/>
          <w:sz w:val="24"/>
          <w:szCs w:val="24"/>
          <w:lang w:val="en-US"/>
        </w:rPr>
        <w:t>wind causing higher plant mortality, accompanied by species extinction, and thus shaping the plant community in windward areas when compared to leeward areas.</w:t>
      </w:r>
      <w:r w:rsidR="00FD1105">
        <w:rPr>
          <w:rFonts w:ascii="Times New Roman" w:hAnsi="Times New Roman" w:cs="Times New Roman"/>
          <w:sz w:val="24"/>
          <w:szCs w:val="24"/>
          <w:lang w:val="en-US"/>
        </w:rPr>
        <w:t xml:space="preserve"> With this in mind, some results nicely fit these ideas, while some do not.</w:t>
      </w:r>
    </w:p>
    <w:p w14:paraId="5373D18E" w14:textId="414D9693" w:rsidR="00FD1105" w:rsidRDefault="00FD1105" w:rsidP="005101FC">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Plant density</w:t>
      </w:r>
      <w:r w:rsidR="00995FE0">
        <w:rPr>
          <w:rFonts w:ascii="Times New Roman" w:hAnsi="Times New Roman" w:cs="Times New Roman"/>
          <w:sz w:val="24"/>
          <w:szCs w:val="24"/>
          <w:lang w:val="en-US"/>
        </w:rPr>
        <w:t xml:space="preserve">, </w:t>
      </w:r>
      <w:r>
        <w:rPr>
          <w:rFonts w:ascii="Times New Roman" w:hAnsi="Times New Roman" w:cs="Times New Roman"/>
          <w:sz w:val="24"/>
          <w:szCs w:val="24"/>
          <w:lang w:val="en-US"/>
        </w:rPr>
        <w:t>and thus pla</w:t>
      </w:r>
      <w:r w:rsidR="00995FE0">
        <w:rPr>
          <w:rFonts w:ascii="Times New Roman" w:hAnsi="Times New Roman" w:cs="Times New Roman"/>
          <w:sz w:val="24"/>
          <w:szCs w:val="24"/>
          <w:lang w:val="en-US"/>
        </w:rPr>
        <w:t>n</w:t>
      </w:r>
      <w:r>
        <w:rPr>
          <w:rFonts w:ascii="Times New Roman" w:hAnsi="Times New Roman" w:cs="Times New Roman"/>
          <w:sz w:val="24"/>
          <w:szCs w:val="24"/>
          <w:lang w:val="en-US"/>
        </w:rPr>
        <w:t>t population</w:t>
      </w:r>
      <w:r w:rsidR="00101954">
        <w:rPr>
          <w:rFonts w:ascii="Times New Roman" w:hAnsi="Times New Roman" w:cs="Times New Roman"/>
          <w:sz w:val="24"/>
          <w:szCs w:val="24"/>
          <w:lang w:val="en-US"/>
        </w:rPr>
        <w:t xml:space="preserve"> (same trend as plant density)</w:t>
      </w:r>
      <w:r w:rsidR="00995FE0">
        <w:rPr>
          <w:rFonts w:ascii="Times New Roman" w:hAnsi="Times New Roman" w:cs="Times New Roman"/>
          <w:sz w:val="24"/>
          <w:szCs w:val="24"/>
          <w:lang w:val="en-US"/>
        </w:rPr>
        <w:t>,</w:t>
      </w:r>
      <w:r w:rsidR="005A22CA">
        <w:rPr>
          <w:rFonts w:ascii="Times New Roman" w:hAnsi="Times New Roman" w:cs="Times New Roman"/>
          <w:sz w:val="24"/>
          <w:szCs w:val="24"/>
          <w:lang w:val="en-US"/>
        </w:rPr>
        <w:t xml:space="preserve"> and </w:t>
      </w:r>
      <w:r>
        <w:rPr>
          <w:rFonts w:ascii="Times New Roman" w:hAnsi="Times New Roman" w:cs="Times New Roman"/>
          <w:sz w:val="24"/>
          <w:szCs w:val="24"/>
          <w:lang w:val="en-US"/>
        </w:rPr>
        <w:t xml:space="preserve">species richness seem to follow this </w:t>
      </w:r>
      <w:r w:rsidR="00995FE0">
        <w:rPr>
          <w:rFonts w:ascii="Times New Roman" w:hAnsi="Times New Roman" w:cs="Times New Roman"/>
          <w:sz w:val="24"/>
          <w:szCs w:val="24"/>
          <w:lang w:val="en-US"/>
        </w:rPr>
        <w:t>hypothesis</w:t>
      </w:r>
      <w:r>
        <w:rPr>
          <w:rFonts w:ascii="Times New Roman" w:hAnsi="Times New Roman" w:cs="Times New Roman"/>
          <w:sz w:val="24"/>
          <w:szCs w:val="24"/>
          <w:lang w:val="en-US"/>
        </w:rPr>
        <w:t xml:space="preserve">. </w:t>
      </w:r>
      <w:r w:rsidR="00101954">
        <w:rPr>
          <w:rFonts w:ascii="Times New Roman" w:hAnsi="Times New Roman" w:cs="Times New Roman"/>
          <w:sz w:val="24"/>
          <w:szCs w:val="24"/>
          <w:lang w:val="en-US"/>
        </w:rPr>
        <w:t>These variables present significant differences between wind exposures, with generally higher values for leeward slopes than</w:t>
      </w:r>
      <w:r>
        <w:rPr>
          <w:rFonts w:ascii="Times New Roman" w:hAnsi="Times New Roman" w:cs="Times New Roman"/>
          <w:sz w:val="24"/>
          <w:szCs w:val="24"/>
          <w:lang w:val="en-US"/>
        </w:rPr>
        <w:t xml:space="preserve"> windward slopes. This aligns with the idea that wind creates adverse conditions for the development and survival of plants, either directly, through direct damaging and deformation of growing trees, or indirectly through causing alterations to soil conditions, such as reduced nutrient availability and humidity or increased salt content in the topsoil. </w:t>
      </w:r>
      <w:r w:rsidR="00995FE0">
        <w:rPr>
          <w:rFonts w:ascii="Times New Roman" w:hAnsi="Times New Roman" w:cs="Times New Roman"/>
          <w:sz w:val="24"/>
          <w:szCs w:val="24"/>
          <w:lang w:val="en-US"/>
        </w:rPr>
        <w:t xml:space="preserve">This damage then results in increased plant mortality, which reflects </w:t>
      </w:r>
      <w:r w:rsidR="00101954">
        <w:rPr>
          <w:rFonts w:ascii="Times New Roman" w:hAnsi="Times New Roman" w:cs="Times New Roman"/>
          <w:sz w:val="24"/>
          <w:szCs w:val="24"/>
          <w:lang w:val="en-US"/>
        </w:rPr>
        <w:t>i</w:t>
      </w:r>
      <w:r w:rsidR="00995FE0">
        <w:rPr>
          <w:rFonts w:ascii="Times New Roman" w:hAnsi="Times New Roman" w:cs="Times New Roman"/>
          <w:sz w:val="24"/>
          <w:szCs w:val="24"/>
          <w:lang w:val="en-US"/>
        </w:rPr>
        <w:t xml:space="preserve">n lowered plant cover/density, lowered population and possibly </w:t>
      </w:r>
      <w:r w:rsidR="00101954">
        <w:rPr>
          <w:rFonts w:ascii="Times New Roman" w:hAnsi="Times New Roman" w:cs="Times New Roman"/>
          <w:sz w:val="24"/>
          <w:szCs w:val="24"/>
          <w:lang w:val="en-US"/>
        </w:rPr>
        <w:t>reduc</w:t>
      </w:r>
      <w:r w:rsidR="00995FE0">
        <w:rPr>
          <w:rFonts w:ascii="Times New Roman" w:hAnsi="Times New Roman" w:cs="Times New Roman"/>
          <w:sz w:val="24"/>
          <w:szCs w:val="24"/>
          <w:lang w:val="en-US"/>
        </w:rPr>
        <w:t>ed species richness in exposed slopes.</w:t>
      </w:r>
      <w:r w:rsidR="00C1647B">
        <w:rPr>
          <w:rFonts w:ascii="Times New Roman" w:hAnsi="Times New Roman" w:cs="Times New Roman"/>
          <w:sz w:val="24"/>
          <w:szCs w:val="24"/>
          <w:lang w:val="en-US"/>
        </w:rPr>
        <w:t xml:space="preserve"> This is visible in appendix 4, where an image of the coast in Aruba</w:t>
      </w:r>
      <w:r w:rsidR="00101954">
        <w:rPr>
          <w:rFonts w:ascii="Times New Roman" w:hAnsi="Times New Roman" w:cs="Times New Roman"/>
          <w:sz w:val="24"/>
          <w:szCs w:val="24"/>
          <w:lang w:val="en-US"/>
        </w:rPr>
        <w:t xml:space="preserve"> shows</w:t>
      </w:r>
      <w:r w:rsidR="00C1647B">
        <w:rPr>
          <w:rFonts w:ascii="Times New Roman" w:hAnsi="Times New Roman" w:cs="Times New Roman"/>
          <w:sz w:val="24"/>
          <w:szCs w:val="24"/>
          <w:lang w:val="en-US"/>
        </w:rPr>
        <w:t xml:space="preserve"> </w:t>
      </w:r>
      <w:r w:rsidR="00101954">
        <w:rPr>
          <w:rFonts w:ascii="Times New Roman" w:hAnsi="Times New Roman" w:cs="Times New Roman"/>
          <w:sz w:val="24"/>
          <w:szCs w:val="24"/>
          <w:lang w:val="en-US"/>
        </w:rPr>
        <w:t>minimal</w:t>
      </w:r>
      <w:r w:rsidR="00C1647B">
        <w:rPr>
          <w:rFonts w:ascii="Times New Roman" w:hAnsi="Times New Roman" w:cs="Times New Roman"/>
          <w:sz w:val="24"/>
          <w:szCs w:val="24"/>
          <w:lang w:val="en-US"/>
        </w:rPr>
        <w:t xml:space="preserve"> vegetation cover.</w:t>
      </w:r>
    </w:p>
    <w:p w14:paraId="521E691C" w14:textId="37CA240C" w:rsidR="00FD1105" w:rsidRDefault="00FD1105" w:rsidP="005101FC">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The biodiversity indexes both present unexpected results. </w:t>
      </w:r>
      <w:r w:rsidR="00144C78">
        <w:rPr>
          <w:rFonts w:ascii="Times New Roman" w:hAnsi="Times New Roman" w:cs="Times New Roman"/>
          <w:sz w:val="24"/>
          <w:szCs w:val="24"/>
          <w:lang w:val="en-US"/>
        </w:rPr>
        <w:t>B</w:t>
      </w:r>
      <w:r>
        <w:rPr>
          <w:rFonts w:ascii="Times New Roman" w:hAnsi="Times New Roman" w:cs="Times New Roman"/>
          <w:sz w:val="24"/>
          <w:szCs w:val="24"/>
          <w:lang w:val="en-US"/>
        </w:rPr>
        <w:t xml:space="preserve">iodiversity seems to be only affected by the strength of the wind, as more coastal areas present a lowered biodiversity compared to more inland areas. </w:t>
      </w:r>
      <w:r w:rsidR="00144C78">
        <w:rPr>
          <w:rFonts w:ascii="Times New Roman" w:hAnsi="Times New Roman" w:cs="Times New Roman"/>
          <w:sz w:val="24"/>
          <w:szCs w:val="24"/>
          <w:lang w:val="en-US"/>
        </w:rPr>
        <w:t>Meanwhile,</w:t>
      </w:r>
      <w:r w:rsidR="00832C4D">
        <w:rPr>
          <w:rFonts w:ascii="Times New Roman" w:hAnsi="Times New Roman" w:cs="Times New Roman"/>
          <w:sz w:val="24"/>
          <w:szCs w:val="24"/>
          <w:lang w:val="en-US"/>
        </w:rPr>
        <w:t xml:space="preserve"> indirect wind exposure (in leeward areas) does not affect biodiversity differently from direct wind exposure (seen in windward areas). </w:t>
      </w:r>
      <w:r w:rsidR="00144C78">
        <w:rPr>
          <w:rFonts w:ascii="Times New Roman" w:hAnsi="Times New Roman" w:cs="Times New Roman"/>
          <w:sz w:val="24"/>
          <w:szCs w:val="24"/>
          <w:lang w:val="en-US"/>
        </w:rPr>
        <w:t>B</w:t>
      </w:r>
      <w:r w:rsidR="00CE1032">
        <w:rPr>
          <w:rFonts w:ascii="Times New Roman" w:hAnsi="Times New Roman" w:cs="Times New Roman"/>
          <w:sz w:val="24"/>
          <w:szCs w:val="24"/>
          <w:lang w:val="en-US"/>
        </w:rPr>
        <w:t>iodiversity was</w:t>
      </w:r>
      <w:r w:rsidR="00144C78">
        <w:rPr>
          <w:rFonts w:ascii="Times New Roman" w:hAnsi="Times New Roman" w:cs="Times New Roman"/>
          <w:sz w:val="24"/>
          <w:szCs w:val="24"/>
          <w:lang w:val="en-US"/>
        </w:rPr>
        <w:t xml:space="preserve"> also</w:t>
      </w:r>
      <w:r w:rsidR="00CE1032">
        <w:rPr>
          <w:rFonts w:ascii="Times New Roman" w:hAnsi="Times New Roman" w:cs="Times New Roman"/>
          <w:sz w:val="24"/>
          <w:szCs w:val="24"/>
          <w:lang w:val="en-US"/>
        </w:rPr>
        <w:t xml:space="preserve"> generally higher in windward slopes compared to leeward slopes. This contradicts the hypothesis and the idea that increased wind</w:t>
      </w:r>
      <w:r w:rsidR="00101954">
        <w:rPr>
          <w:rFonts w:ascii="Times New Roman" w:hAnsi="Times New Roman" w:cs="Times New Roman"/>
          <w:sz w:val="24"/>
          <w:szCs w:val="24"/>
          <w:lang w:val="en-US"/>
        </w:rPr>
        <w:t xml:space="preserve"> </w:t>
      </w:r>
      <w:r w:rsidR="00CE1032">
        <w:rPr>
          <w:rFonts w:ascii="Times New Roman" w:hAnsi="Times New Roman" w:cs="Times New Roman"/>
          <w:sz w:val="24"/>
          <w:szCs w:val="24"/>
          <w:lang w:val="en-US"/>
        </w:rPr>
        <w:t>mortality of plants would reduce the number of species and plant individuals present a</w:t>
      </w:r>
      <w:r w:rsidR="00144C78">
        <w:rPr>
          <w:rFonts w:ascii="Times New Roman" w:hAnsi="Times New Roman" w:cs="Times New Roman"/>
          <w:sz w:val="24"/>
          <w:szCs w:val="24"/>
          <w:lang w:val="en-US"/>
        </w:rPr>
        <w:t>n</w:t>
      </w:r>
      <w:r w:rsidR="00CE1032">
        <w:rPr>
          <w:rFonts w:ascii="Times New Roman" w:hAnsi="Times New Roman" w:cs="Times New Roman"/>
          <w:sz w:val="24"/>
          <w:szCs w:val="24"/>
          <w:lang w:val="en-US"/>
        </w:rPr>
        <w:t xml:space="preserve">d thus decrease biodiversity. </w:t>
      </w:r>
      <w:r w:rsidR="00144C78">
        <w:rPr>
          <w:rFonts w:ascii="Times New Roman" w:hAnsi="Times New Roman" w:cs="Times New Roman"/>
          <w:sz w:val="24"/>
          <w:szCs w:val="24"/>
          <w:lang w:val="en-US"/>
        </w:rPr>
        <w:t xml:space="preserve">It is important to note that biodiversity values are affected by </w:t>
      </w:r>
      <w:r w:rsidR="00101954">
        <w:rPr>
          <w:rFonts w:ascii="Times New Roman" w:hAnsi="Times New Roman" w:cs="Times New Roman"/>
          <w:sz w:val="24"/>
          <w:szCs w:val="24"/>
          <w:lang w:val="en-US"/>
        </w:rPr>
        <w:t xml:space="preserve">the </w:t>
      </w:r>
      <w:r w:rsidR="00144C78">
        <w:rPr>
          <w:rFonts w:ascii="Times New Roman" w:hAnsi="Times New Roman" w:cs="Times New Roman"/>
          <w:sz w:val="24"/>
          <w:szCs w:val="24"/>
          <w:lang w:val="en-US"/>
        </w:rPr>
        <w:t xml:space="preserve">number of species occupying a </w:t>
      </w:r>
      <w:r w:rsidR="00101954">
        <w:rPr>
          <w:rFonts w:ascii="Times New Roman" w:hAnsi="Times New Roman" w:cs="Times New Roman"/>
          <w:sz w:val="24"/>
          <w:szCs w:val="24"/>
          <w:lang w:val="en-US"/>
        </w:rPr>
        <w:t>specific</w:t>
      </w:r>
      <w:r w:rsidR="00144C78">
        <w:rPr>
          <w:rFonts w:ascii="Times New Roman" w:hAnsi="Times New Roman" w:cs="Times New Roman"/>
          <w:sz w:val="24"/>
          <w:szCs w:val="24"/>
          <w:lang w:val="en-US"/>
        </w:rPr>
        <w:t xml:space="preserve"> area and the population sizes of said species.</w:t>
      </w:r>
      <w:r w:rsidR="00144C78" w:rsidRPr="00144C78">
        <w:rPr>
          <w:rFonts w:ascii="Times New Roman" w:hAnsi="Times New Roman" w:cs="Times New Roman"/>
          <w:sz w:val="24"/>
          <w:szCs w:val="24"/>
          <w:lang w:val="en-US"/>
        </w:rPr>
        <w:t xml:space="preserve"> </w:t>
      </w:r>
      <w:r w:rsidR="00144C78">
        <w:rPr>
          <w:rFonts w:ascii="Times New Roman" w:hAnsi="Times New Roman" w:cs="Times New Roman"/>
          <w:sz w:val="24"/>
          <w:szCs w:val="24"/>
          <w:lang w:val="en-US"/>
        </w:rPr>
        <w:t>Thus</w:t>
      </w:r>
      <w:r w:rsidR="00101954">
        <w:rPr>
          <w:rFonts w:ascii="Times New Roman" w:hAnsi="Times New Roman" w:cs="Times New Roman"/>
          <w:sz w:val="24"/>
          <w:szCs w:val="24"/>
          <w:lang w:val="en-US"/>
        </w:rPr>
        <w:t>, there are fewer species in windward area</w:t>
      </w:r>
      <w:r w:rsidR="00144C78">
        <w:rPr>
          <w:rFonts w:ascii="Times New Roman" w:hAnsi="Times New Roman" w:cs="Times New Roman"/>
          <w:sz w:val="24"/>
          <w:szCs w:val="24"/>
          <w:lang w:val="en-US"/>
        </w:rPr>
        <w:t>s, with lower populations, occupying the same amount of space as in the leeward areas (space here is defined as the sampled area)</w:t>
      </w:r>
      <w:r w:rsidR="00101954">
        <w:rPr>
          <w:rFonts w:ascii="Times New Roman" w:hAnsi="Times New Roman" w:cs="Times New Roman"/>
          <w:sz w:val="24"/>
          <w:szCs w:val="24"/>
          <w:lang w:val="en-US"/>
        </w:rPr>
        <w:t>. This</w:t>
      </w:r>
      <w:r w:rsidR="00144C78">
        <w:rPr>
          <w:rFonts w:ascii="Times New Roman" w:hAnsi="Times New Roman" w:cs="Times New Roman"/>
          <w:sz w:val="24"/>
          <w:szCs w:val="24"/>
          <w:lang w:val="en-US"/>
        </w:rPr>
        <w:t xml:space="preserve"> translates into higher biodiversity </w:t>
      </w:r>
      <w:r w:rsidR="00101954">
        <w:rPr>
          <w:rFonts w:ascii="Times New Roman" w:hAnsi="Times New Roman" w:cs="Times New Roman"/>
          <w:sz w:val="24"/>
          <w:szCs w:val="24"/>
          <w:lang w:val="en-US"/>
        </w:rPr>
        <w:t>compared to leeward slopes, where there are almost double the plant population with a</w:t>
      </w:r>
      <w:r w:rsidR="00144C78">
        <w:rPr>
          <w:rFonts w:ascii="Times New Roman" w:hAnsi="Times New Roman" w:cs="Times New Roman"/>
          <w:sz w:val="24"/>
          <w:szCs w:val="24"/>
          <w:lang w:val="en-US"/>
        </w:rPr>
        <w:t xml:space="preserve"> relatively slightly higher number of species. </w:t>
      </w:r>
    </w:p>
    <w:p w14:paraId="6D6B3232" w14:textId="2558D3A2" w:rsidR="00832C4D" w:rsidRDefault="00832C4D" w:rsidP="005101FC">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101954">
        <w:rPr>
          <w:rFonts w:ascii="Times New Roman" w:hAnsi="Times New Roman" w:cs="Times New Roman"/>
          <w:sz w:val="24"/>
          <w:szCs w:val="24"/>
          <w:lang w:val="en-US"/>
        </w:rPr>
        <w:t>There is no clear or significant difference between exposure or wind strength regarding functional diversity and trait redundancy</w:t>
      </w:r>
      <w:r>
        <w:rPr>
          <w:rFonts w:ascii="Times New Roman" w:hAnsi="Times New Roman" w:cs="Times New Roman"/>
          <w:sz w:val="24"/>
          <w:szCs w:val="24"/>
          <w:lang w:val="en-US"/>
        </w:rPr>
        <w:t xml:space="preserve">. </w:t>
      </w:r>
      <w:r w:rsidR="00933598">
        <w:rPr>
          <w:rFonts w:ascii="Times New Roman" w:hAnsi="Times New Roman" w:cs="Times New Roman"/>
          <w:sz w:val="24"/>
          <w:szCs w:val="24"/>
          <w:lang w:val="en-US"/>
        </w:rPr>
        <w:t xml:space="preserve">The existence of </w:t>
      </w:r>
      <w:r w:rsidR="00101954">
        <w:rPr>
          <w:rFonts w:ascii="Times New Roman" w:hAnsi="Times New Roman" w:cs="Times New Roman"/>
          <w:sz w:val="24"/>
          <w:szCs w:val="24"/>
          <w:lang w:val="en-US"/>
        </w:rPr>
        <w:t>various</w:t>
      </w:r>
      <w:r w:rsidR="00933598">
        <w:rPr>
          <w:rFonts w:ascii="Times New Roman" w:hAnsi="Times New Roman" w:cs="Times New Roman"/>
          <w:sz w:val="24"/>
          <w:szCs w:val="24"/>
          <w:lang w:val="en-US"/>
        </w:rPr>
        <w:t xml:space="preserve"> unique traits does not seem dependent on </w:t>
      </w:r>
      <w:r w:rsidR="00101954">
        <w:rPr>
          <w:rFonts w:ascii="Times New Roman" w:hAnsi="Times New Roman" w:cs="Times New Roman"/>
          <w:sz w:val="24"/>
          <w:szCs w:val="24"/>
          <w:lang w:val="en-US"/>
        </w:rPr>
        <w:t xml:space="preserve">the </w:t>
      </w:r>
      <w:r w:rsidR="00933598">
        <w:rPr>
          <w:rFonts w:ascii="Times New Roman" w:hAnsi="Times New Roman" w:cs="Times New Roman"/>
          <w:sz w:val="24"/>
          <w:szCs w:val="24"/>
          <w:lang w:val="en-US"/>
        </w:rPr>
        <w:t xml:space="preserve">wind. This was not expected, as following the </w:t>
      </w:r>
      <w:r w:rsidR="000025FD">
        <w:rPr>
          <w:rFonts w:ascii="Times New Roman" w:hAnsi="Times New Roman" w:cs="Times New Roman"/>
          <w:sz w:val="24"/>
          <w:szCs w:val="24"/>
          <w:lang w:val="en-US"/>
        </w:rPr>
        <w:t>hypothesis</w:t>
      </w:r>
      <w:r w:rsidR="00933598">
        <w:rPr>
          <w:rFonts w:ascii="Times New Roman" w:hAnsi="Times New Roman" w:cs="Times New Roman"/>
          <w:sz w:val="24"/>
          <w:szCs w:val="24"/>
          <w:lang w:val="en-US"/>
        </w:rPr>
        <w:t xml:space="preserve">, leeward areas would have </w:t>
      </w:r>
      <w:r w:rsidR="00101954">
        <w:rPr>
          <w:rFonts w:ascii="Times New Roman" w:hAnsi="Times New Roman" w:cs="Times New Roman"/>
          <w:sz w:val="24"/>
          <w:szCs w:val="24"/>
          <w:lang w:val="en-US"/>
        </w:rPr>
        <w:t xml:space="preserve">a </w:t>
      </w:r>
      <w:r w:rsidR="00933598">
        <w:rPr>
          <w:rFonts w:ascii="Times New Roman" w:hAnsi="Times New Roman" w:cs="Times New Roman"/>
          <w:sz w:val="24"/>
          <w:szCs w:val="24"/>
          <w:lang w:val="en-US"/>
        </w:rPr>
        <w:t>higher number of species (which is indeed the case) and thus would present a larger variety of functional traits.</w:t>
      </w:r>
      <w:r w:rsidR="000025FD">
        <w:rPr>
          <w:rFonts w:ascii="Times New Roman" w:hAnsi="Times New Roman" w:cs="Times New Roman"/>
          <w:sz w:val="24"/>
          <w:szCs w:val="24"/>
          <w:lang w:val="en-US"/>
        </w:rPr>
        <w:t xml:space="preserve"> </w:t>
      </w:r>
      <w:r w:rsidR="00144C78">
        <w:rPr>
          <w:rFonts w:ascii="Times New Roman" w:hAnsi="Times New Roman" w:cs="Times New Roman"/>
          <w:sz w:val="24"/>
          <w:szCs w:val="24"/>
          <w:lang w:val="en-US"/>
        </w:rPr>
        <w:t>This</w:t>
      </w:r>
      <w:r w:rsidR="000025FD">
        <w:rPr>
          <w:rFonts w:ascii="Times New Roman" w:hAnsi="Times New Roman" w:cs="Times New Roman"/>
          <w:sz w:val="24"/>
          <w:szCs w:val="24"/>
          <w:lang w:val="en-US"/>
        </w:rPr>
        <w:t xml:space="preserve"> could be due to the conditions in Aruba being </w:t>
      </w:r>
      <w:r w:rsidR="00101954">
        <w:rPr>
          <w:rFonts w:ascii="Times New Roman" w:hAnsi="Times New Roman" w:cs="Times New Roman"/>
          <w:sz w:val="24"/>
          <w:szCs w:val="24"/>
          <w:lang w:val="en-US"/>
        </w:rPr>
        <w:t>high</w:t>
      </w:r>
      <w:r w:rsidR="000025FD">
        <w:rPr>
          <w:rFonts w:ascii="Times New Roman" w:hAnsi="Times New Roman" w:cs="Times New Roman"/>
          <w:sz w:val="24"/>
          <w:szCs w:val="24"/>
          <w:lang w:val="en-US"/>
        </w:rPr>
        <w:t>ly selective</w:t>
      </w:r>
      <w:r w:rsidR="00101954">
        <w:rPr>
          <w:rFonts w:ascii="Times New Roman" w:hAnsi="Times New Roman" w:cs="Times New Roman"/>
          <w:sz w:val="24"/>
          <w:szCs w:val="24"/>
          <w:lang w:val="en-US"/>
        </w:rPr>
        <w:t>,</w:t>
      </w:r>
      <w:r w:rsidR="000025FD">
        <w:rPr>
          <w:rFonts w:ascii="Times New Roman" w:hAnsi="Times New Roman" w:cs="Times New Roman"/>
          <w:sz w:val="24"/>
          <w:szCs w:val="24"/>
          <w:lang w:val="en-US"/>
        </w:rPr>
        <w:t xml:space="preserve"> and th</w:t>
      </w:r>
      <w:r w:rsidR="00101954">
        <w:rPr>
          <w:rFonts w:ascii="Times New Roman" w:hAnsi="Times New Roman" w:cs="Times New Roman"/>
          <w:sz w:val="24"/>
          <w:szCs w:val="24"/>
          <w:lang w:val="en-US"/>
        </w:rPr>
        <w:t>erefore</w:t>
      </w:r>
      <w:r w:rsidR="000025FD">
        <w:rPr>
          <w:rFonts w:ascii="Times New Roman" w:hAnsi="Times New Roman" w:cs="Times New Roman"/>
          <w:sz w:val="24"/>
          <w:szCs w:val="24"/>
          <w:lang w:val="en-US"/>
        </w:rPr>
        <w:t xml:space="preserve"> the species present containing similar </w:t>
      </w:r>
      <w:r w:rsidR="00101954">
        <w:rPr>
          <w:rFonts w:ascii="Times New Roman" w:hAnsi="Times New Roman" w:cs="Times New Roman"/>
          <w:sz w:val="24"/>
          <w:szCs w:val="24"/>
          <w:lang w:val="en-US"/>
        </w:rPr>
        <w:t>characteristic</w:t>
      </w:r>
      <w:r w:rsidR="000025FD">
        <w:rPr>
          <w:rFonts w:ascii="Times New Roman" w:hAnsi="Times New Roman" w:cs="Times New Roman"/>
          <w:sz w:val="24"/>
          <w:szCs w:val="24"/>
          <w:lang w:val="en-US"/>
        </w:rPr>
        <w:t>s and</w:t>
      </w:r>
      <w:r w:rsidR="00101954">
        <w:rPr>
          <w:rFonts w:ascii="Times New Roman" w:hAnsi="Times New Roman" w:cs="Times New Roman"/>
          <w:sz w:val="24"/>
          <w:szCs w:val="24"/>
          <w:lang w:val="en-US"/>
        </w:rPr>
        <w:t>,</w:t>
      </w:r>
      <w:r w:rsidR="000025FD">
        <w:rPr>
          <w:rFonts w:ascii="Times New Roman" w:hAnsi="Times New Roman" w:cs="Times New Roman"/>
          <w:sz w:val="24"/>
          <w:szCs w:val="24"/>
          <w:lang w:val="en-US"/>
        </w:rPr>
        <w:t xml:space="preserve"> thus</w:t>
      </w:r>
      <w:r w:rsidR="00101954">
        <w:rPr>
          <w:rFonts w:ascii="Times New Roman" w:hAnsi="Times New Roman" w:cs="Times New Roman"/>
          <w:sz w:val="24"/>
          <w:szCs w:val="24"/>
          <w:lang w:val="en-US"/>
        </w:rPr>
        <w:t>,</w:t>
      </w:r>
      <w:r w:rsidR="000025FD">
        <w:rPr>
          <w:rFonts w:ascii="Times New Roman" w:hAnsi="Times New Roman" w:cs="Times New Roman"/>
          <w:sz w:val="24"/>
          <w:szCs w:val="24"/>
          <w:lang w:val="en-US"/>
        </w:rPr>
        <w:t xml:space="preserve"> similar services are provided. </w:t>
      </w:r>
    </w:p>
    <w:p w14:paraId="428C2D84" w14:textId="6D1B3864" w:rsidR="00DA4F4F" w:rsidRDefault="00144C78" w:rsidP="00144C78">
      <w:pPr>
        <w:spacing w:line="276"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It can also be concluded that plant density and population size are more sensitive to wind than biodiversity or functional diversity. This also reflects on the stability of the ecosystem. Recalling that ecosystem stability is dependent on biodiversity and resilience (</w:t>
      </w:r>
      <w:r w:rsidR="00751454">
        <w:rPr>
          <w:rFonts w:ascii="Times New Roman" w:hAnsi="Times New Roman" w:cs="Times New Roman"/>
          <w:sz w:val="24"/>
          <w:szCs w:val="24"/>
          <w:lang w:val="en-US"/>
        </w:rPr>
        <w:t>through</w:t>
      </w:r>
      <w:r>
        <w:rPr>
          <w:rFonts w:ascii="Times New Roman" w:hAnsi="Times New Roman" w:cs="Times New Roman"/>
          <w:sz w:val="24"/>
          <w:szCs w:val="24"/>
          <w:lang w:val="en-US"/>
        </w:rPr>
        <w:t xml:space="preserve"> service provision), the fact that biodiversity and functional </w:t>
      </w:r>
      <w:r w:rsidR="00751454">
        <w:rPr>
          <w:rFonts w:ascii="Times New Roman" w:hAnsi="Times New Roman" w:cs="Times New Roman"/>
          <w:sz w:val="24"/>
          <w:szCs w:val="24"/>
          <w:lang w:val="en-US"/>
        </w:rPr>
        <w:t>diversity</w:t>
      </w:r>
      <w:r>
        <w:rPr>
          <w:rFonts w:ascii="Times New Roman" w:hAnsi="Times New Roman" w:cs="Times New Roman"/>
          <w:sz w:val="24"/>
          <w:szCs w:val="24"/>
          <w:lang w:val="en-US"/>
        </w:rPr>
        <w:t xml:space="preserve"> (and thus service provision) are less sensitive to wind pressures means that they are more likely to remain the same throughout time. Still, the sensitivity of plant density and population, although not directly affecting the stability of the ecosystem, if extreme</w:t>
      </w:r>
      <w:r w:rsidR="00101954">
        <w:rPr>
          <w:rFonts w:ascii="Times New Roman" w:hAnsi="Times New Roman" w:cs="Times New Roman"/>
          <w:sz w:val="24"/>
          <w:szCs w:val="24"/>
          <w:lang w:val="en-US"/>
        </w:rPr>
        <w:t>,</w:t>
      </w:r>
      <w:r>
        <w:rPr>
          <w:rFonts w:ascii="Times New Roman" w:hAnsi="Times New Roman" w:cs="Times New Roman"/>
          <w:sz w:val="24"/>
          <w:szCs w:val="24"/>
          <w:lang w:val="en-US"/>
        </w:rPr>
        <w:t xml:space="preserve"> can lead to extinction which then affects the stability (thus a possible indirect effect). Such destabili</w:t>
      </w:r>
      <w:r w:rsidR="00751454">
        <w:rPr>
          <w:rFonts w:ascii="Times New Roman" w:hAnsi="Times New Roman" w:cs="Times New Roman"/>
          <w:sz w:val="24"/>
          <w:szCs w:val="24"/>
          <w:lang w:val="en-US"/>
        </w:rPr>
        <w:t>s</w:t>
      </w:r>
      <w:r>
        <w:rPr>
          <w:rFonts w:ascii="Times New Roman" w:hAnsi="Times New Roman" w:cs="Times New Roman"/>
          <w:sz w:val="24"/>
          <w:szCs w:val="24"/>
          <w:lang w:val="en-US"/>
        </w:rPr>
        <w:t>ation could</w:t>
      </w:r>
      <w:r w:rsidR="00751454">
        <w:rPr>
          <w:rFonts w:ascii="Times New Roman" w:hAnsi="Times New Roman" w:cs="Times New Roman"/>
          <w:sz w:val="24"/>
          <w:szCs w:val="24"/>
          <w:lang w:val="en-US"/>
        </w:rPr>
        <w:t xml:space="preserve"> </w:t>
      </w:r>
      <w:r>
        <w:rPr>
          <w:rFonts w:ascii="Times New Roman" w:hAnsi="Times New Roman" w:cs="Times New Roman"/>
          <w:sz w:val="24"/>
          <w:szCs w:val="24"/>
          <w:lang w:val="en-US"/>
        </w:rPr>
        <w:t>result from increased average wind speed, due mainly to climate change, which can further pressure these plant populations.</w:t>
      </w:r>
    </w:p>
    <w:p w14:paraId="5BAF7B41" w14:textId="00842FFF" w:rsidR="006E3EEE" w:rsidRDefault="006E3EEE" w:rsidP="005101FC">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Interestingly, a</w:t>
      </w:r>
      <w:r w:rsidR="001655FE">
        <w:rPr>
          <w:rFonts w:ascii="Times New Roman" w:hAnsi="Times New Roman" w:cs="Times New Roman"/>
          <w:sz w:val="24"/>
          <w:szCs w:val="24"/>
          <w:lang w:val="en-US"/>
        </w:rPr>
        <w:t xml:space="preserve"> tren</w:t>
      </w:r>
      <w:r>
        <w:rPr>
          <w:rFonts w:ascii="Times New Roman" w:hAnsi="Times New Roman" w:cs="Times New Roman"/>
          <w:sz w:val="24"/>
          <w:szCs w:val="24"/>
          <w:lang w:val="en-US"/>
        </w:rPr>
        <w:t xml:space="preserve">d arose from multiple data </w:t>
      </w:r>
      <w:r w:rsidR="00751454">
        <w:rPr>
          <w:rFonts w:ascii="Times New Roman" w:hAnsi="Times New Roman" w:cs="Times New Roman"/>
          <w:sz w:val="24"/>
          <w:szCs w:val="24"/>
          <w:lang w:val="en-US"/>
        </w:rPr>
        <w:t>comparisons</w:t>
      </w:r>
      <w:r>
        <w:rPr>
          <w:rFonts w:ascii="Times New Roman" w:hAnsi="Times New Roman" w:cs="Times New Roman"/>
          <w:sz w:val="24"/>
          <w:szCs w:val="24"/>
          <w:lang w:val="en-US"/>
        </w:rPr>
        <w:t xml:space="preserve">. Quadrants and the respective slopes with </w:t>
      </w:r>
      <w:r w:rsidR="00144C78">
        <w:rPr>
          <w:rFonts w:ascii="Times New Roman" w:hAnsi="Times New Roman" w:cs="Times New Roman"/>
          <w:sz w:val="24"/>
          <w:szCs w:val="24"/>
          <w:lang w:val="en-US"/>
        </w:rPr>
        <w:t xml:space="preserve">medium </w:t>
      </w:r>
      <w:r>
        <w:rPr>
          <w:rFonts w:ascii="Times New Roman" w:hAnsi="Times New Roman" w:cs="Times New Roman"/>
          <w:sz w:val="24"/>
          <w:szCs w:val="24"/>
          <w:lang w:val="en-US"/>
        </w:rPr>
        <w:t xml:space="preserve">wind </w:t>
      </w:r>
      <w:r w:rsidR="00751454">
        <w:rPr>
          <w:rFonts w:ascii="Times New Roman" w:hAnsi="Times New Roman" w:cs="Times New Roman"/>
          <w:sz w:val="24"/>
          <w:szCs w:val="24"/>
          <w:lang w:val="en-US"/>
        </w:rPr>
        <w:t>strength</w:t>
      </w:r>
      <w:r>
        <w:rPr>
          <w:rFonts w:ascii="Times New Roman" w:hAnsi="Times New Roman" w:cs="Times New Roman"/>
          <w:sz w:val="24"/>
          <w:szCs w:val="24"/>
          <w:lang w:val="en-US"/>
        </w:rPr>
        <w:t xml:space="preserve"> presented the highest values for </w:t>
      </w:r>
      <w:r w:rsidR="00101954">
        <w:rPr>
          <w:rFonts w:ascii="Times New Roman" w:hAnsi="Times New Roman" w:cs="Times New Roman"/>
          <w:sz w:val="24"/>
          <w:szCs w:val="24"/>
          <w:lang w:val="en-US"/>
        </w:rPr>
        <w:t>most</w:t>
      </w:r>
      <w:r>
        <w:rPr>
          <w:rFonts w:ascii="Times New Roman" w:hAnsi="Times New Roman" w:cs="Times New Roman"/>
          <w:sz w:val="24"/>
          <w:szCs w:val="24"/>
          <w:lang w:val="en-US"/>
        </w:rPr>
        <w:t xml:space="preserve"> dependent variables, creating a curious </w:t>
      </w:r>
      <w:r w:rsidR="006858CF">
        <w:rPr>
          <w:rFonts w:ascii="Times New Roman" w:hAnsi="Times New Roman" w:cs="Times New Roman"/>
          <w:sz w:val="24"/>
          <w:szCs w:val="24"/>
          <w:lang w:val="en-US"/>
        </w:rPr>
        <w:t>"</w:t>
      </w:r>
      <w:r>
        <w:rPr>
          <w:rFonts w:ascii="Times New Roman" w:hAnsi="Times New Roman" w:cs="Times New Roman"/>
          <w:sz w:val="24"/>
          <w:szCs w:val="24"/>
          <w:lang w:val="en-US"/>
        </w:rPr>
        <w:t>semi-circular</w:t>
      </w:r>
      <w:r w:rsidR="006858CF">
        <w:rPr>
          <w:rFonts w:ascii="Times New Roman" w:hAnsi="Times New Roman" w:cs="Times New Roman"/>
          <w:sz w:val="24"/>
          <w:szCs w:val="24"/>
          <w:lang w:val="en-US"/>
        </w:rPr>
        <w:t>"</w:t>
      </w:r>
      <w:r>
        <w:rPr>
          <w:rFonts w:ascii="Times New Roman" w:hAnsi="Times New Roman" w:cs="Times New Roman"/>
          <w:sz w:val="24"/>
          <w:szCs w:val="24"/>
          <w:lang w:val="en-US"/>
        </w:rPr>
        <w:t xml:space="preserve"> trend. This can be seen in the boxplots </w:t>
      </w:r>
      <w:r w:rsidR="00864D1B">
        <w:rPr>
          <w:rFonts w:ascii="Times New Roman" w:hAnsi="Times New Roman" w:cs="Times New Roman"/>
          <w:sz w:val="24"/>
          <w:szCs w:val="24"/>
          <w:lang w:val="en-US"/>
        </w:rPr>
        <w:t>f</w:t>
      </w:r>
      <w:r w:rsidR="00101954">
        <w:rPr>
          <w:rFonts w:ascii="Times New Roman" w:hAnsi="Times New Roman" w:cs="Times New Roman"/>
          <w:sz w:val="24"/>
          <w:szCs w:val="24"/>
          <w:lang w:val="en-US"/>
        </w:rPr>
        <w:t>ro</w:t>
      </w:r>
      <w:r w:rsidR="00864D1B">
        <w:rPr>
          <w:rFonts w:ascii="Times New Roman" w:hAnsi="Times New Roman" w:cs="Times New Roman"/>
          <w:sz w:val="24"/>
          <w:szCs w:val="24"/>
          <w:lang w:val="en-US"/>
        </w:rPr>
        <w:t xml:space="preserve">m figures 2, 3 (windward), 4, 5b and 16b, where it is visible that </w:t>
      </w:r>
      <w:r w:rsidR="00144C78">
        <w:rPr>
          <w:rFonts w:ascii="Times New Roman" w:hAnsi="Times New Roman" w:cs="Times New Roman"/>
          <w:sz w:val="24"/>
          <w:szCs w:val="24"/>
          <w:lang w:val="en-US"/>
        </w:rPr>
        <w:t>medium wind strength</w:t>
      </w:r>
      <w:r w:rsidR="00864D1B">
        <w:rPr>
          <w:rFonts w:ascii="Times New Roman" w:hAnsi="Times New Roman" w:cs="Times New Roman"/>
          <w:sz w:val="24"/>
          <w:szCs w:val="24"/>
          <w:lang w:val="en-US"/>
        </w:rPr>
        <w:t xml:space="preserve"> has the highest values, with</w:t>
      </w:r>
      <w:r w:rsidR="00144C78">
        <w:rPr>
          <w:rFonts w:ascii="Times New Roman" w:hAnsi="Times New Roman" w:cs="Times New Roman"/>
          <w:sz w:val="24"/>
          <w:szCs w:val="24"/>
          <w:lang w:val="en-US"/>
        </w:rPr>
        <w:t xml:space="preserve"> </w:t>
      </w:r>
      <w:r w:rsidR="00101954">
        <w:rPr>
          <w:rFonts w:ascii="Times New Roman" w:hAnsi="Times New Roman" w:cs="Times New Roman"/>
          <w:sz w:val="24"/>
          <w:szCs w:val="24"/>
          <w:lang w:val="en-US"/>
        </w:rPr>
        <w:t xml:space="preserve">the </w:t>
      </w:r>
      <w:r w:rsidR="00144C78">
        <w:rPr>
          <w:rFonts w:ascii="Times New Roman" w:hAnsi="Times New Roman" w:cs="Times New Roman"/>
          <w:sz w:val="24"/>
          <w:szCs w:val="24"/>
          <w:lang w:val="en-US"/>
        </w:rPr>
        <w:t>lowest and highest</w:t>
      </w:r>
      <w:r w:rsidR="00864D1B">
        <w:rPr>
          <w:rFonts w:ascii="Times New Roman" w:hAnsi="Times New Roman" w:cs="Times New Roman"/>
          <w:sz w:val="24"/>
          <w:szCs w:val="24"/>
          <w:lang w:val="en-US"/>
        </w:rPr>
        <w:t xml:space="preserve"> wind strength</w:t>
      </w:r>
      <w:r w:rsidR="00144C78">
        <w:rPr>
          <w:rFonts w:ascii="Times New Roman" w:hAnsi="Times New Roman" w:cs="Times New Roman"/>
          <w:sz w:val="24"/>
          <w:szCs w:val="24"/>
          <w:lang w:val="en-US"/>
        </w:rPr>
        <w:t>s</w:t>
      </w:r>
      <w:r w:rsidR="00864D1B">
        <w:rPr>
          <w:rFonts w:ascii="Times New Roman" w:hAnsi="Times New Roman" w:cs="Times New Roman"/>
          <w:sz w:val="24"/>
          <w:szCs w:val="24"/>
          <w:lang w:val="en-US"/>
        </w:rPr>
        <w:t xml:space="preserve"> having lower values. This trend goes against the hypothesis, as according to </w:t>
      </w:r>
      <w:r w:rsidR="00101954">
        <w:rPr>
          <w:rFonts w:ascii="Times New Roman" w:hAnsi="Times New Roman" w:cs="Times New Roman"/>
          <w:sz w:val="24"/>
          <w:szCs w:val="24"/>
          <w:lang w:val="en-US"/>
        </w:rPr>
        <w:t>it</w:t>
      </w:r>
      <w:r w:rsidR="00864D1B">
        <w:rPr>
          <w:rFonts w:ascii="Times New Roman" w:hAnsi="Times New Roman" w:cs="Times New Roman"/>
          <w:sz w:val="24"/>
          <w:szCs w:val="24"/>
          <w:lang w:val="en-US"/>
        </w:rPr>
        <w:t xml:space="preserve">, it would be expected to see a linear change in values along the 3 wind </w:t>
      </w:r>
      <w:r w:rsidR="00751454">
        <w:rPr>
          <w:rFonts w:ascii="Times New Roman" w:hAnsi="Times New Roman" w:cs="Times New Roman"/>
          <w:sz w:val="24"/>
          <w:szCs w:val="24"/>
          <w:lang w:val="en-US"/>
        </w:rPr>
        <w:t>strengths</w:t>
      </w:r>
      <w:r w:rsidR="00864D1B">
        <w:rPr>
          <w:rFonts w:ascii="Times New Roman" w:hAnsi="Times New Roman" w:cs="Times New Roman"/>
          <w:sz w:val="24"/>
          <w:szCs w:val="24"/>
          <w:lang w:val="en-US"/>
        </w:rPr>
        <w:t>. This trend could thus be from an extrem</w:t>
      </w:r>
      <w:r w:rsidR="00144C78">
        <w:rPr>
          <w:rFonts w:ascii="Times New Roman" w:hAnsi="Times New Roman" w:cs="Times New Roman"/>
          <w:sz w:val="24"/>
          <w:szCs w:val="24"/>
          <w:lang w:val="en-US"/>
        </w:rPr>
        <w:t>e</w:t>
      </w:r>
      <w:r w:rsidR="00864D1B">
        <w:rPr>
          <w:rFonts w:ascii="Times New Roman" w:hAnsi="Times New Roman" w:cs="Times New Roman"/>
          <w:sz w:val="24"/>
          <w:szCs w:val="24"/>
          <w:lang w:val="en-US"/>
        </w:rPr>
        <w:t xml:space="preserve"> case for slope</w:t>
      </w:r>
      <w:r w:rsidR="00101954">
        <w:rPr>
          <w:rFonts w:ascii="Times New Roman" w:hAnsi="Times New Roman" w:cs="Times New Roman"/>
          <w:sz w:val="24"/>
          <w:szCs w:val="24"/>
          <w:lang w:val="en-US"/>
        </w:rPr>
        <w:t>s in wind strenght</w:t>
      </w:r>
      <w:r w:rsidR="00864D1B">
        <w:rPr>
          <w:rFonts w:ascii="Times New Roman" w:hAnsi="Times New Roman" w:cs="Times New Roman"/>
          <w:sz w:val="24"/>
          <w:szCs w:val="24"/>
          <w:lang w:val="en-US"/>
        </w:rPr>
        <w:t xml:space="preserve"> 1 or for slope</w:t>
      </w:r>
      <w:r w:rsidR="00101954">
        <w:rPr>
          <w:rFonts w:ascii="Times New Roman" w:hAnsi="Times New Roman" w:cs="Times New Roman"/>
          <w:sz w:val="24"/>
          <w:szCs w:val="24"/>
          <w:lang w:val="en-US"/>
        </w:rPr>
        <w:t>s in wind strength</w:t>
      </w:r>
      <w:r w:rsidR="00864D1B">
        <w:rPr>
          <w:rFonts w:ascii="Times New Roman" w:hAnsi="Times New Roman" w:cs="Times New Roman"/>
          <w:sz w:val="24"/>
          <w:szCs w:val="24"/>
          <w:lang w:val="en-US"/>
        </w:rPr>
        <w:t xml:space="preserve"> 2 that presents abnormally higher or lower values. </w:t>
      </w:r>
    </w:p>
    <w:p w14:paraId="46D6502B" w14:textId="53886F58" w:rsidR="00774DD8" w:rsidRDefault="00A81D7E" w:rsidP="005101FC">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Pr="000025FD">
        <w:rPr>
          <w:rFonts w:ascii="Times New Roman" w:hAnsi="Times New Roman" w:cs="Times New Roman"/>
          <w:sz w:val="24"/>
          <w:szCs w:val="24"/>
          <w:lang w:val="en-US"/>
        </w:rPr>
        <w:t xml:space="preserve">An important fact to consider </w:t>
      </w:r>
      <w:r w:rsidR="00101954">
        <w:rPr>
          <w:rFonts w:ascii="Times New Roman" w:hAnsi="Times New Roman" w:cs="Times New Roman"/>
          <w:sz w:val="24"/>
          <w:szCs w:val="24"/>
          <w:lang w:val="en-US"/>
        </w:rPr>
        <w:t>concerning</w:t>
      </w:r>
      <w:r w:rsidRPr="000025FD">
        <w:rPr>
          <w:rFonts w:ascii="Times New Roman" w:hAnsi="Times New Roman" w:cs="Times New Roman"/>
          <w:sz w:val="24"/>
          <w:szCs w:val="24"/>
          <w:lang w:val="en-US"/>
        </w:rPr>
        <w:t xml:space="preserve"> the productivity of the windward areas is that these plants and trees are severely altered.</w:t>
      </w:r>
      <w:r w:rsidR="000025FD">
        <w:rPr>
          <w:rFonts w:ascii="Times New Roman" w:hAnsi="Times New Roman" w:cs="Times New Roman"/>
          <w:sz w:val="24"/>
          <w:szCs w:val="24"/>
          <w:lang w:val="en-US"/>
        </w:rPr>
        <w:t xml:space="preserve"> As mentioned, t</w:t>
      </w:r>
      <w:r w:rsidRPr="000025FD">
        <w:rPr>
          <w:rFonts w:ascii="Times New Roman" w:hAnsi="Times New Roman" w:cs="Times New Roman"/>
          <w:sz w:val="24"/>
          <w:szCs w:val="24"/>
          <w:lang w:val="en-US"/>
        </w:rPr>
        <w:t>he constant wind pressures have shaped these trees into smaller shrub</w:t>
      </w:r>
      <w:r w:rsidR="00101954">
        <w:rPr>
          <w:rFonts w:ascii="Times New Roman" w:hAnsi="Times New Roman" w:cs="Times New Roman"/>
          <w:sz w:val="24"/>
          <w:szCs w:val="24"/>
          <w:lang w:val="en-US"/>
        </w:rPr>
        <w:t>-shaped</w:t>
      </w:r>
      <w:r w:rsidRPr="000025FD">
        <w:rPr>
          <w:rFonts w:ascii="Times New Roman" w:hAnsi="Times New Roman" w:cs="Times New Roman"/>
          <w:sz w:val="24"/>
          <w:szCs w:val="24"/>
          <w:lang w:val="en-US"/>
        </w:rPr>
        <w:t xml:space="preserve"> plants that rarely reach more than 1 meter tall</w:t>
      </w:r>
      <w:r w:rsidR="000025FD">
        <w:rPr>
          <w:rFonts w:ascii="Times New Roman" w:hAnsi="Times New Roman" w:cs="Times New Roman"/>
          <w:sz w:val="24"/>
          <w:szCs w:val="24"/>
          <w:lang w:val="en-US"/>
        </w:rPr>
        <w:t xml:space="preserve"> (which even has led to the labe</w:t>
      </w:r>
      <w:r w:rsidR="00101954">
        <w:rPr>
          <w:rFonts w:ascii="Times New Roman" w:hAnsi="Times New Roman" w:cs="Times New Roman"/>
          <w:sz w:val="24"/>
          <w:szCs w:val="24"/>
          <w:lang w:val="en-US"/>
        </w:rPr>
        <w:t>l</w:t>
      </w:r>
      <w:r w:rsidR="000025FD">
        <w:rPr>
          <w:rFonts w:ascii="Times New Roman" w:hAnsi="Times New Roman" w:cs="Times New Roman"/>
          <w:sz w:val="24"/>
          <w:szCs w:val="24"/>
          <w:lang w:val="en-US"/>
        </w:rPr>
        <w:t>ling of tree/shrub to most tree species present in Aruba)</w:t>
      </w:r>
      <w:r w:rsidRPr="000025FD">
        <w:rPr>
          <w:rFonts w:ascii="Times New Roman" w:hAnsi="Times New Roman" w:cs="Times New Roman"/>
          <w:sz w:val="24"/>
          <w:szCs w:val="24"/>
          <w:lang w:val="en-US"/>
        </w:rPr>
        <w:t xml:space="preserve">. </w:t>
      </w:r>
      <w:r w:rsidR="00101954">
        <w:rPr>
          <w:rFonts w:ascii="Times New Roman" w:hAnsi="Times New Roman" w:cs="Times New Roman"/>
          <w:sz w:val="24"/>
          <w:szCs w:val="24"/>
          <w:lang w:val="en-US"/>
        </w:rPr>
        <w:t>Therefore, w</w:t>
      </w:r>
      <w:r w:rsidRPr="000025FD">
        <w:rPr>
          <w:rFonts w:ascii="Times New Roman" w:hAnsi="Times New Roman" w:cs="Times New Roman"/>
          <w:sz w:val="24"/>
          <w:szCs w:val="24"/>
          <w:lang w:val="en-US"/>
        </w:rPr>
        <w:t>hen compared to leeward slopes, w</w:t>
      </w:r>
      <w:r w:rsidR="00101954">
        <w:rPr>
          <w:rFonts w:ascii="Times New Roman" w:hAnsi="Times New Roman" w:cs="Times New Roman"/>
          <w:sz w:val="24"/>
          <w:szCs w:val="24"/>
          <w:lang w:val="en-US"/>
        </w:rPr>
        <w:t>h</w:t>
      </w:r>
      <w:r w:rsidRPr="000025FD">
        <w:rPr>
          <w:rFonts w:ascii="Times New Roman" w:hAnsi="Times New Roman" w:cs="Times New Roman"/>
          <w:sz w:val="24"/>
          <w:szCs w:val="24"/>
          <w:lang w:val="en-US"/>
        </w:rPr>
        <w:t xml:space="preserve">ere these trees reach 3 to 4 meters, it </w:t>
      </w:r>
      <w:r w:rsidR="00144C78">
        <w:rPr>
          <w:rFonts w:ascii="Times New Roman" w:hAnsi="Times New Roman" w:cs="Times New Roman"/>
          <w:sz w:val="24"/>
          <w:szCs w:val="24"/>
          <w:lang w:val="en-US"/>
        </w:rPr>
        <w:t>can be expected</w:t>
      </w:r>
      <w:r w:rsidRPr="000025FD">
        <w:rPr>
          <w:rFonts w:ascii="Times New Roman" w:hAnsi="Times New Roman" w:cs="Times New Roman"/>
          <w:sz w:val="24"/>
          <w:szCs w:val="24"/>
          <w:lang w:val="en-US"/>
        </w:rPr>
        <w:t xml:space="preserve"> that productivity will most likely be higher </w:t>
      </w:r>
      <w:r w:rsidR="00101954">
        <w:rPr>
          <w:rFonts w:ascii="Times New Roman" w:hAnsi="Times New Roman" w:cs="Times New Roman"/>
          <w:sz w:val="24"/>
          <w:szCs w:val="24"/>
          <w:lang w:val="en-US"/>
        </w:rPr>
        <w:t>o</w:t>
      </w:r>
      <w:r w:rsidRPr="000025FD">
        <w:rPr>
          <w:rFonts w:ascii="Times New Roman" w:hAnsi="Times New Roman" w:cs="Times New Roman"/>
          <w:sz w:val="24"/>
          <w:szCs w:val="24"/>
          <w:lang w:val="en-US"/>
        </w:rPr>
        <w:t>n leeward sides compared to windward sides. Thus</w:t>
      </w:r>
      <w:r w:rsidR="00101954">
        <w:rPr>
          <w:rFonts w:ascii="Times New Roman" w:hAnsi="Times New Roman" w:cs="Times New Roman"/>
          <w:sz w:val="24"/>
          <w:szCs w:val="24"/>
          <w:lang w:val="en-US"/>
        </w:rPr>
        <w:t>, higher biodiversity or similar functional diversity does not necessarily reflect</w:t>
      </w:r>
      <w:r w:rsidRPr="000025FD">
        <w:rPr>
          <w:rFonts w:ascii="Times New Roman" w:hAnsi="Times New Roman" w:cs="Times New Roman"/>
          <w:sz w:val="24"/>
          <w:szCs w:val="24"/>
          <w:lang w:val="en-US"/>
        </w:rPr>
        <w:t xml:space="preserve"> high productivity or high provision of ecosystem services</w:t>
      </w:r>
      <w:r w:rsidR="006238C0">
        <w:rPr>
          <w:rFonts w:ascii="Times New Roman" w:hAnsi="Times New Roman" w:cs="Times New Roman"/>
          <w:sz w:val="24"/>
          <w:szCs w:val="24"/>
          <w:lang w:val="en-US"/>
        </w:rPr>
        <w:t>, as these might be compromised by the physical deformations</w:t>
      </w:r>
      <w:r w:rsidRPr="000025FD">
        <w:rPr>
          <w:rFonts w:ascii="Times New Roman" w:hAnsi="Times New Roman" w:cs="Times New Roman"/>
          <w:sz w:val="24"/>
          <w:szCs w:val="24"/>
          <w:lang w:val="en-US"/>
        </w:rPr>
        <w:t xml:space="preserve">. </w:t>
      </w:r>
    </w:p>
    <w:p w14:paraId="245BD4B8" w14:textId="77777777" w:rsidR="004E3314" w:rsidRDefault="004E3314" w:rsidP="005101FC">
      <w:pPr>
        <w:spacing w:line="276" w:lineRule="auto"/>
        <w:jc w:val="both"/>
        <w:rPr>
          <w:rFonts w:ascii="Times New Roman" w:hAnsi="Times New Roman" w:cs="Times New Roman"/>
          <w:sz w:val="24"/>
          <w:szCs w:val="24"/>
          <w:lang w:val="en-US"/>
        </w:rPr>
      </w:pPr>
    </w:p>
    <w:p w14:paraId="4A9C11FA" w14:textId="4C8AD401" w:rsidR="00144C78" w:rsidRDefault="00195FA6" w:rsidP="00144C78">
      <w:pPr>
        <w:spacing w:line="276"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Limitations</w:t>
      </w:r>
      <w:r w:rsidR="00144C78">
        <w:rPr>
          <w:rFonts w:ascii="Times New Roman" w:hAnsi="Times New Roman" w:cs="Times New Roman"/>
          <w:b/>
          <w:bCs/>
          <w:sz w:val="24"/>
          <w:szCs w:val="24"/>
          <w:lang w:val="en-US"/>
        </w:rPr>
        <w:t xml:space="preserve"> and Future Research</w:t>
      </w:r>
    </w:p>
    <w:p w14:paraId="49F35443" w14:textId="16F477EB" w:rsidR="00144C78" w:rsidRDefault="00144C78" w:rsidP="00144C78">
      <w:pPr>
        <w:spacing w:line="276" w:lineRule="auto"/>
        <w:jc w:val="both"/>
        <w:rPr>
          <w:rFonts w:ascii="Times New Roman" w:hAnsi="Times New Roman" w:cs="Times New Roman"/>
          <w:b/>
          <w:bCs/>
          <w:sz w:val="24"/>
          <w:szCs w:val="24"/>
          <w:lang w:val="en-US"/>
        </w:rPr>
      </w:pPr>
    </w:p>
    <w:p w14:paraId="3BA9233A" w14:textId="7CC2719B" w:rsidR="00144C78" w:rsidRDefault="00C1647B" w:rsidP="00144C78">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This research presents some limitations that need to be mentioned. Firstly, the small sample size reflects in the area not being as well represented as expected. This can alter the results obtained, where unexpected or strange results were obtained and do not align with the hypothesis. </w:t>
      </w:r>
      <w:r w:rsidR="00101954">
        <w:rPr>
          <w:rFonts w:ascii="Times New Roman" w:hAnsi="Times New Roman" w:cs="Times New Roman"/>
          <w:sz w:val="24"/>
          <w:szCs w:val="24"/>
          <w:lang w:val="en-US"/>
        </w:rPr>
        <w:t>For example, o</w:t>
      </w:r>
      <w:r>
        <w:rPr>
          <w:rFonts w:ascii="Times New Roman" w:hAnsi="Times New Roman" w:cs="Times New Roman"/>
          <w:sz w:val="24"/>
          <w:szCs w:val="24"/>
          <w:lang w:val="en-US"/>
        </w:rPr>
        <w:t>ne such result corresponds to the semi-circular trend already mentioned, which could be due to one of the slopes being an extreme case/outlier</w:t>
      </w:r>
      <w:r w:rsidR="00101954">
        <w:rPr>
          <w:rFonts w:ascii="Times New Roman" w:hAnsi="Times New Roman" w:cs="Times New Roman"/>
          <w:sz w:val="24"/>
          <w:szCs w:val="24"/>
          <w:lang w:val="en-US"/>
        </w:rPr>
        <w:t>. T</w:t>
      </w:r>
      <w:r>
        <w:rPr>
          <w:rFonts w:ascii="Times New Roman" w:hAnsi="Times New Roman" w:cs="Times New Roman"/>
          <w:sz w:val="24"/>
          <w:szCs w:val="24"/>
          <w:lang w:val="en-US"/>
        </w:rPr>
        <w:t>hus a larger sample would be required to confirm or correct this trend. Another set of results that could present different trend</w:t>
      </w:r>
      <w:r w:rsidR="00101954">
        <w:rPr>
          <w:rFonts w:ascii="Times New Roman" w:hAnsi="Times New Roman" w:cs="Times New Roman"/>
          <w:sz w:val="24"/>
          <w:szCs w:val="24"/>
          <w:lang w:val="en-US"/>
        </w:rPr>
        <w:t>s in a larger sample size are trait redundancy and functional diversity, which can show a more representative view</w:t>
      </w:r>
      <w:r>
        <w:rPr>
          <w:rFonts w:ascii="Times New Roman" w:hAnsi="Times New Roman" w:cs="Times New Roman"/>
          <w:sz w:val="24"/>
          <w:szCs w:val="24"/>
          <w:lang w:val="en-US"/>
        </w:rPr>
        <w:t>.</w:t>
      </w:r>
    </w:p>
    <w:p w14:paraId="4A6EB304" w14:textId="4A734BF1" w:rsidR="00C1647B" w:rsidRPr="00144C78" w:rsidRDefault="00C1647B" w:rsidP="00144C78">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t xml:space="preserve">The way traits were defined is also a limitation to the </w:t>
      </w:r>
      <w:r w:rsidR="00101954">
        <w:rPr>
          <w:rFonts w:ascii="Times New Roman" w:hAnsi="Times New Roman" w:cs="Times New Roman"/>
          <w:sz w:val="24"/>
          <w:szCs w:val="24"/>
          <w:lang w:val="en-US"/>
        </w:rPr>
        <w:t>trait redundancy and functional diversity results</w:t>
      </w:r>
      <w:r>
        <w:rPr>
          <w:rFonts w:ascii="Times New Roman" w:hAnsi="Times New Roman" w:cs="Times New Roman"/>
          <w:sz w:val="24"/>
          <w:szCs w:val="24"/>
          <w:lang w:val="en-US"/>
        </w:rPr>
        <w:t xml:space="preserve">. The </w:t>
      </w:r>
      <w:r w:rsidR="00751454">
        <w:rPr>
          <w:rFonts w:ascii="Times New Roman" w:hAnsi="Times New Roman" w:cs="Times New Roman"/>
          <w:sz w:val="24"/>
          <w:szCs w:val="24"/>
          <w:lang w:val="en-US"/>
        </w:rPr>
        <w:t>lack</w:t>
      </w:r>
      <w:r>
        <w:rPr>
          <w:rFonts w:ascii="Times New Roman" w:hAnsi="Times New Roman" w:cs="Times New Roman"/>
          <w:sz w:val="24"/>
          <w:szCs w:val="24"/>
          <w:lang w:val="en-US"/>
        </w:rPr>
        <w:t xml:space="preserve"> of </w:t>
      </w:r>
      <w:r w:rsidR="00101954">
        <w:rPr>
          <w:rFonts w:ascii="Times New Roman" w:hAnsi="Times New Roman" w:cs="Times New Roman"/>
          <w:sz w:val="24"/>
          <w:szCs w:val="24"/>
          <w:lang w:val="en-US"/>
        </w:rPr>
        <w:t>an accurate</w:t>
      </w:r>
      <w:r>
        <w:rPr>
          <w:rFonts w:ascii="Times New Roman" w:hAnsi="Times New Roman" w:cs="Times New Roman"/>
          <w:sz w:val="24"/>
          <w:szCs w:val="24"/>
          <w:lang w:val="en-US"/>
        </w:rPr>
        <w:t xml:space="preserve"> measure of each trait limits how representative these indexes are of the different slopes, as these were defined using average specie values.</w:t>
      </w:r>
    </w:p>
    <w:p w14:paraId="1144C465" w14:textId="247D10A2" w:rsidR="006238C0" w:rsidRDefault="00DA5CD0" w:rsidP="005101FC">
      <w:pPr>
        <w:spacing w:line="276"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Another issue that complicated the data collection was the difficulty accessing the </w:t>
      </w:r>
      <w:r w:rsidR="009F13D4">
        <w:rPr>
          <w:rFonts w:ascii="Times New Roman" w:hAnsi="Times New Roman" w:cs="Times New Roman"/>
          <w:sz w:val="24"/>
          <w:szCs w:val="24"/>
          <w:lang w:val="en-US"/>
        </w:rPr>
        <w:t xml:space="preserve">randomly selected quadrants. Due to this issue, some quadrants had to be shifted to accommodate easier access, mainly </w:t>
      </w:r>
      <w:r w:rsidR="00101954">
        <w:rPr>
          <w:rFonts w:ascii="Times New Roman" w:hAnsi="Times New Roman" w:cs="Times New Roman"/>
          <w:sz w:val="24"/>
          <w:szCs w:val="24"/>
          <w:lang w:val="en-US"/>
        </w:rPr>
        <w:t>o</w:t>
      </w:r>
      <w:r w:rsidR="009F13D4">
        <w:rPr>
          <w:rFonts w:ascii="Times New Roman" w:hAnsi="Times New Roman" w:cs="Times New Roman"/>
          <w:sz w:val="24"/>
          <w:szCs w:val="24"/>
          <w:lang w:val="en-US"/>
        </w:rPr>
        <w:t xml:space="preserve">n the windward slopes. </w:t>
      </w:r>
      <w:r w:rsidR="00101954">
        <w:rPr>
          <w:rFonts w:ascii="Times New Roman" w:hAnsi="Times New Roman" w:cs="Times New Roman"/>
          <w:sz w:val="24"/>
          <w:szCs w:val="24"/>
          <w:lang w:val="en-US"/>
        </w:rPr>
        <w:t>Unfortunately, t</w:t>
      </w:r>
      <w:r w:rsidR="009F13D4">
        <w:rPr>
          <w:rFonts w:ascii="Times New Roman" w:hAnsi="Times New Roman" w:cs="Times New Roman"/>
          <w:sz w:val="24"/>
          <w:szCs w:val="24"/>
          <w:lang w:val="en-US"/>
        </w:rPr>
        <w:t xml:space="preserve">his altered the </w:t>
      </w:r>
      <w:r w:rsidR="00751454">
        <w:rPr>
          <w:rFonts w:ascii="Times New Roman" w:hAnsi="Times New Roman" w:cs="Times New Roman"/>
          <w:sz w:val="24"/>
          <w:szCs w:val="24"/>
          <w:lang w:val="en-US"/>
        </w:rPr>
        <w:t>randomness factor</w:t>
      </w:r>
      <w:r w:rsidR="009F13D4">
        <w:rPr>
          <w:rFonts w:ascii="Times New Roman" w:hAnsi="Times New Roman" w:cs="Times New Roman"/>
          <w:sz w:val="24"/>
          <w:szCs w:val="24"/>
          <w:lang w:val="en-US"/>
        </w:rPr>
        <w:t xml:space="preserve"> that was present with the quadrant selections. Thus, to compensate for this, the corner markings of the shifted quadrants were randomly set, thus reducing the bias that may occur with the shifting of the quadrants.</w:t>
      </w:r>
    </w:p>
    <w:p w14:paraId="7B5B5E24" w14:textId="04E25FD2" w:rsidR="004E3314" w:rsidRDefault="004A4001" w:rsidP="004E3314">
      <w:pPr>
        <w:spacing w:line="276"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Regarding</w:t>
      </w:r>
      <w:r w:rsidR="00811F71">
        <w:rPr>
          <w:rFonts w:ascii="Times New Roman" w:hAnsi="Times New Roman" w:cs="Times New Roman"/>
          <w:sz w:val="24"/>
          <w:szCs w:val="24"/>
          <w:lang w:val="en-US"/>
        </w:rPr>
        <w:t xml:space="preserve"> future research, </w:t>
      </w:r>
      <w:r w:rsidR="00101954">
        <w:rPr>
          <w:rFonts w:ascii="Times New Roman" w:hAnsi="Times New Roman" w:cs="Times New Roman"/>
          <w:sz w:val="24"/>
          <w:szCs w:val="24"/>
          <w:lang w:val="en-US"/>
        </w:rPr>
        <w:t>some more directions</w:t>
      </w:r>
      <w:r w:rsidR="00811F71">
        <w:rPr>
          <w:rFonts w:ascii="Times New Roman" w:hAnsi="Times New Roman" w:cs="Times New Roman"/>
          <w:sz w:val="24"/>
          <w:szCs w:val="24"/>
          <w:lang w:val="en-US"/>
        </w:rPr>
        <w:t xml:space="preserve"> could be explored based on these results. First, it would be beneficial to look at a </w:t>
      </w:r>
      <w:r w:rsidR="00101954">
        <w:rPr>
          <w:rFonts w:ascii="Times New Roman" w:hAnsi="Times New Roman" w:cs="Times New Roman"/>
          <w:sz w:val="24"/>
          <w:szCs w:val="24"/>
          <w:lang w:val="en-US"/>
        </w:rPr>
        <w:t>broa</w:t>
      </w:r>
      <w:r w:rsidR="00811F71">
        <w:rPr>
          <w:rFonts w:ascii="Times New Roman" w:hAnsi="Times New Roman" w:cs="Times New Roman"/>
          <w:sz w:val="24"/>
          <w:szCs w:val="24"/>
          <w:lang w:val="en-US"/>
        </w:rPr>
        <w:t>der range of areas in the National Park to see if this trend is present in those other areas as well. This, with a larger sample size, could present more conclusive</w:t>
      </w:r>
      <w:r w:rsidR="00C1647B">
        <w:rPr>
          <w:rFonts w:ascii="Times New Roman" w:hAnsi="Times New Roman" w:cs="Times New Roman"/>
          <w:sz w:val="24"/>
          <w:szCs w:val="24"/>
          <w:lang w:val="en-US"/>
        </w:rPr>
        <w:t xml:space="preserve"> and representative</w:t>
      </w:r>
      <w:r w:rsidR="00811F71">
        <w:rPr>
          <w:rFonts w:ascii="Times New Roman" w:hAnsi="Times New Roman" w:cs="Times New Roman"/>
          <w:sz w:val="24"/>
          <w:szCs w:val="24"/>
          <w:lang w:val="en-US"/>
        </w:rPr>
        <w:t xml:space="preserve"> data and </w:t>
      </w:r>
      <w:r w:rsidR="00C1647B">
        <w:rPr>
          <w:rFonts w:ascii="Times New Roman" w:hAnsi="Times New Roman" w:cs="Times New Roman"/>
          <w:sz w:val="24"/>
          <w:szCs w:val="24"/>
          <w:lang w:val="en-US"/>
        </w:rPr>
        <w:t xml:space="preserve">help better </w:t>
      </w:r>
      <w:r w:rsidR="00811F71">
        <w:rPr>
          <w:rFonts w:ascii="Times New Roman" w:hAnsi="Times New Roman" w:cs="Times New Roman"/>
          <w:sz w:val="24"/>
          <w:szCs w:val="24"/>
          <w:lang w:val="en-US"/>
        </w:rPr>
        <w:t>understan</w:t>
      </w:r>
      <w:r w:rsidR="00C1647B">
        <w:rPr>
          <w:rFonts w:ascii="Times New Roman" w:hAnsi="Times New Roman" w:cs="Times New Roman"/>
          <w:sz w:val="24"/>
          <w:szCs w:val="24"/>
          <w:lang w:val="en-US"/>
        </w:rPr>
        <w:t xml:space="preserve">d </w:t>
      </w:r>
      <w:r w:rsidR="00811F71">
        <w:rPr>
          <w:rFonts w:ascii="Times New Roman" w:hAnsi="Times New Roman" w:cs="Times New Roman"/>
          <w:sz w:val="24"/>
          <w:szCs w:val="24"/>
          <w:lang w:val="en-US"/>
        </w:rPr>
        <w:t>how wind shapes plant communit</w:t>
      </w:r>
      <w:r w:rsidR="00101954">
        <w:rPr>
          <w:rFonts w:ascii="Times New Roman" w:hAnsi="Times New Roman" w:cs="Times New Roman"/>
          <w:sz w:val="24"/>
          <w:szCs w:val="24"/>
          <w:lang w:val="en-US"/>
        </w:rPr>
        <w:t>ies</w:t>
      </w:r>
      <w:r w:rsidR="00811F71">
        <w:rPr>
          <w:rFonts w:ascii="Times New Roman" w:hAnsi="Times New Roman" w:cs="Times New Roman"/>
          <w:sz w:val="24"/>
          <w:szCs w:val="24"/>
          <w:lang w:val="en-US"/>
        </w:rPr>
        <w:t>.</w:t>
      </w:r>
      <w:r w:rsidR="00DD2638">
        <w:rPr>
          <w:rFonts w:ascii="Times New Roman" w:hAnsi="Times New Roman" w:cs="Times New Roman"/>
          <w:sz w:val="24"/>
          <w:szCs w:val="24"/>
          <w:lang w:val="en-US"/>
        </w:rPr>
        <w:t xml:space="preserve"> </w:t>
      </w:r>
      <w:r w:rsidR="008558E3">
        <w:rPr>
          <w:rFonts w:ascii="Times New Roman" w:hAnsi="Times New Roman" w:cs="Times New Roman"/>
          <w:sz w:val="24"/>
          <w:szCs w:val="24"/>
          <w:lang w:val="en-US"/>
        </w:rPr>
        <w:t>Second</w:t>
      </w:r>
      <w:r w:rsidR="00DD2638">
        <w:rPr>
          <w:rFonts w:ascii="Times New Roman" w:hAnsi="Times New Roman" w:cs="Times New Roman"/>
          <w:sz w:val="24"/>
          <w:szCs w:val="24"/>
          <w:lang w:val="en-US"/>
        </w:rPr>
        <w:t>, this research focused only on tree, shrub and cacti species</w:t>
      </w:r>
      <w:r w:rsidR="00101954">
        <w:rPr>
          <w:rFonts w:ascii="Times New Roman" w:hAnsi="Times New Roman" w:cs="Times New Roman"/>
          <w:sz w:val="24"/>
          <w:szCs w:val="24"/>
          <w:lang w:val="en-US"/>
        </w:rPr>
        <w:t>. T</w:t>
      </w:r>
      <w:r w:rsidR="00DD2638">
        <w:rPr>
          <w:rFonts w:ascii="Times New Roman" w:hAnsi="Times New Roman" w:cs="Times New Roman"/>
          <w:sz w:val="24"/>
          <w:szCs w:val="24"/>
          <w:lang w:val="en-US"/>
        </w:rPr>
        <w:t xml:space="preserve">hus the inclusion of the seasonal grass could provide insight </w:t>
      </w:r>
      <w:r w:rsidR="00101954">
        <w:rPr>
          <w:rFonts w:ascii="Times New Roman" w:hAnsi="Times New Roman" w:cs="Times New Roman"/>
          <w:sz w:val="24"/>
          <w:szCs w:val="24"/>
          <w:lang w:val="en-US"/>
        </w:rPr>
        <w:t>into</w:t>
      </w:r>
      <w:r w:rsidR="00DD2638">
        <w:rPr>
          <w:rFonts w:ascii="Times New Roman" w:hAnsi="Times New Roman" w:cs="Times New Roman"/>
          <w:sz w:val="24"/>
          <w:szCs w:val="24"/>
          <w:lang w:val="en-US"/>
        </w:rPr>
        <w:t xml:space="preserve"> </w:t>
      </w:r>
      <w:r w:rsidR="008558E3">
        <w:rPr>
          <w:rFonts w:ascii="Times New Roman" w:hAnsi="Times New Roman" w:cs="Times New Roman"/>
          <w:sz w:val="24"/>
          <w:szCs w:val="24"/>
          <w:lang w:val="en-US"/>
        </w:rPr>
        <w:t>if</w:t>
      </w:r>
      <w:r w:rsidR="00DD2638">
        <w:rPr>
          <w:rFonts w:ascii="Times New Roman" w:hAnsi="Times New Roman" w:cs="Times New Roman"/>
          <w:sz w:val="24"/>
          <w:szCs w:val="24"/>
          <w:lang w:val="en-US"/>
        </w:rPr>
        <w:t xml:space="preserve"> plant community composition is sh</w:t>
      </w:r>
      <w:r w:rsidR="008558E3">
        <w:rPr>
          <w:rFonts w:ascii="Times New Roman" w:hAnsi="Times New Roman" w:cs="Times New Roman"/>
          <w:sz w:val="24"/>
          <w:szCs w:val="24"/>
          <w:lang w:val="en-US"/>
        </w:rPr>
        <w:t>ifting f</w:t>
      </w:r>
      <w:r w:rsidR="00101954">
        <w:rPr>
          <w:rFonts w:ascii="Times New Roman" w:hAnsi="Times New Roman" w:cs="Times New Roman"/>
          <w:sz w:val="24"/>
          <w:szCs w:val="24"/>
          <w:lang w:val="en-US"/>
        </w:rPr>
        <w:t>ro</w:t>
      </w:r>
      <w:r w:rsidR="008558E3">
        <w:rPr>
          <w:rFonts w:ascii="Times New Roman" w:hAnsi="Times New Roman" w:cs="Times New Roman"/>
          <w:sz w:val="24"/>
          <w:szCs w:val="24"/>
          <w:lang w:val="en-US"/>
        </w:rPr>
        <w:t xml:space="preserve">m a </w:t>
      </w:r>
      <w:r w:rsidR="00101954">
        <w:rPr>
          <w:rFonts w:ascii="Times New Roman" w:hAnsi="Times New Roman" w:cs="Times New Roman"/>
          <w:sz w:val="24"/>
          <w:szCs w:val="24"/>
          <w:lang w:val="en-US"/>
        </w:rPr>
        <w:t>forest-</w:t>
      </w:r>
      <w:r w:rsidR="008558E3">
        <w:rPr>
          <w:rFonts w:ascii="Times New Roman" w:hAnsi="Times New Roman" w:cs="Times New Roman"/>
          <w:sz w:val="24"/>
          <w:szCs w:val="24"/>
          <w:lang w:val="en-US"/>
        </w:rPr>
        <w:t xml:space="preserve">based landscape to grassland and if this shift could be attributed to </w:t>
      </w:r>
      <w:r w:rsidR="00DD2638">
        <w:rPr>
          <w:rFonts w:ascii="Times New Roman" w:hAnsi="Times New Roman" w:cs="Times New Roman"/>
          <w:sz w:val="24"/>
          <w:szCs w:val="24"/>
          <w:lang w:val="en-US"/>
        </w:rPr>
        <w:t>wind</w:t>
      </w:r>
      <w:r w:rsidR="00101954">
        <w:rPr>
          <w:rFonts w:ascii="Times New Roman" w:hAnsi="Times New Roman" w:cs="Times New Roman"/>
          <w:sz w:val="24"/>
          <w:szCs w:val="24"/>
          <w:lang w:val="en-US"/>
        </w:rPr>
        <w:t>. This is</w:t>
      </w:r>
      <w:r w:rsidR="00DD2638">
        <w:rPr>
          <w:rFonts w:ascii="Times New Roman" w:hAnsi="Times New Roman" w:cs="Times New Roman"/>
          <w:sz w:val="24"/>
          <w:szCs w:val="24"/>
          <w:lang w:val="en-US"/>
        </w:rPr>
        <w:t xml:space="preserve"> </w:t>
      </w:r>
      <w:r w:rsidR="00101954">
        <w:rPr>
          <w:rFonts w:ascii="Times New Roman" w:hAnsi="Times New Roman" w:cs="Times New Roman"/>
          <w:sz w:val="24"/>
          <w:szCs w:val="24"/>
          <w:lang w:val="en-US"/>
        </w:rPr>
        <w:t>possible</w:t>
      </w:r>
      <w:r w:rsidR="00DD2638">
        <w:rPr>
          <w:rFonts w:ascii="Times New Roman" w:hAnsi="Times New Roman" w:cs="Times New Roman"/>
          <w:sz w:val="24"/>
          <w:szCs w:val="24"/>
          <w:lang w:val="en-US"/>
        </w:rPr>
        <w:t xml:space="preserve"> considering that windward areas, which possess </w:t>
      </w:r>
      <w:r w:rsidR="00101954">
        <w:rPr>
          <w:rFonts w:ascii="Times New Roman" w:hAnsi="Times New Roman" w:cs="Times New Roman"/>
          <w:sz w:val="24"/>
          <w:szCs w:val="24"/>
          <w:lang w:val="en-US"/>
        </w:rPr>
        <w:t>more extensive</w:t>
      </w:r>
      <w:r w:rsidR="00DD2638">
        <w:rPr>
          <w:rFonts w:ascii="Times New Roman" w:hAnsi="Times New Roman" w:cs="Times New Roman"/>
          <w:sz w:val="24"/>
          <w:szCs w:val="24"/>
          <w:lang w:val="en-US"/>
        </w:rPr>
        <w:t xml:space="preserve"> areas of barren soil, </w:t>
      </w:r>
      <w:r w:rsidR="00C1647B">
        <w:rPr>
          <w:rFonts w:ascii="Times New Roman" w:hAnsi="Times New Roman" w:cs="Times New Roman"/>
          <w:sz w:val="24"/>
          <w:szCs w:val="24"/>
          <w:lang w:val="en-US"/>
        </w:rPr>
        <w:t>contain</w:t>
      </w:r>
      <w:r w:rsidR="00DD2638">
        <w:rPr>
          <w:rFonts w:ascii="Times New Roman" w:hAnsi="Times New Roman" w:cs="Times New Roman"/>
          <w:sz w:val="24"/>
          <w:szCs w:val="24"/>
          <w:lang w:val="en-US"/>
        </w:rPr>
        <w:t xml:space="preserve"> a much higher presence of these</w:t>
      </w:r>
      <w:r w:rsidR="00C1647B">
        <w:rPr>
          <w:rFonts w:ascii="Times New Roman" w:hAnsi="Times New Roman" w:cs="Times New Roman"/>
          <w:sz w:val="24"/>
          <w:szCs w:val="24"/>
          <w:lang w:val="en-US"/>
        </w:rPr>
        <w:t xml:space="preserve"> seasonal</w:t>
      </w:r>
      <w:r w:rsidR="00DD2638">
        <w:rPr>
          <w:rFonts w:ascii="Times New Roman" w:hAnsi="Times New Roman" w:cs="Times New Roman"/>
          <w:sz w:val="24"/>
          <w:szCs w:val="24"/>
          <w:lang w:val="en-US"/>
        </w:rPr>
        <w:t xml:space="preserve"> grass species</w:t>
      </w:r>
      <w:r w:rsidR="008558E3">
        <w:rPr>
          <w:rFonts w:ascii="Times New Roman" w:hAnsi="Times New Roman" w:cs="Times New Roman"/>
          <w:sz w:val="24"/>
          <w:szCs w:val="24"/>
          <w:lang w:val="en-US"/>
        </w:rPr>
        <w:t>.</w:t>
      </w:r>
      <w:r w:rsidR="00DD2638">
        <w:rPr>
          <w:rFonts w:ascii="Times New Roman" w:hAnsi="Times New Roman" w:cs="Times New Roman"/>
          <w:sz w:val="24"/>
          <w:szCs w:val="24"/>
          <w:lang w:val="en-US"/>
        </w:rPr>
        <w:t xml:space="preserve"> </w:t>
      </w:r>
      <w:r w:rsidR="009F13D4">
        <w:rPr>
          <w:rFonts w:ascii="Times New Roman" w:hAnsi="Times New Roman" w:cs="Times New Roman"/>
          <w:sz w:val="24"/>
          <w:szCs w:val="24"/>
          <w:lang w:val="en-US"/>
        </w:rPr>
        <w:t>Third</w:t>
      </w:r>
      <w:r w:rsidR="00DD2638">
        <w:rPr>
          <w:rFonts w:ascii="Times New Roman" w:hAnsi="Times New Roman" w:cs="Times New Roman"/>
          <w:sz w:val="24"/>
          <w:szCs w:val="24"/>
          <w:lang w:val="en-US"/>
        </w:rPr>
        <w:t xml:space="preserve">, </w:t>
      </w:r>
      <w:r w:rsidR="00C1647B">
        <w:rPr>
          <w:rFonts w:ascii="Times New Roman" w:hAnsi="Times New Roman" w:cs="Times New Roman"/>
          <w:sz w:val="24"/>
          <w:szCs w:val="24"/>
          <w:lang w:val="en-US"/>
        </w:rPr>
        <w:t xml:space="preserve">by taking </w:t>
      </w:r>
      <w:r w:rsidR="00751454">
        <w:rPr>
          <w:rFonts w:ascii="Times New Roman" w:hAnsi="Times New Roman" w:cs="Times New Roman"/>
          <w:sz w:val="24"/>
          <w:szCs w:val="24"/>
          <w:lang w:val="en-US"/>
        </w:rPr>
        <w:t>measurements</w:t>
      </w:r>
      <w:r w:rsidR="00C1647B">
        <w:rPr>
          <w:rFonts w:ascii="Times New Roman" w:hAnsi="Times New Roman" w:cs="Times New Roman"/>
          <w:sz w:val="24"/>
          <w:szCs w:val="24"/>
          <w:lang w:val="en-US"/>
        </w:rPr>
        <w:t xml:space="preserve"> of each trait in windward and leeward areas for each species, a more representative and complete view o</w:t>
      </w:r>
      <w:r w:rsidR="00101954">
        <w:rPr>
          <w:rFonts w:ascii="Times New Roman" w:hAnsi="Times New Roman" w:cs="Times New Roman"/>
          <w:sz w:val="24"/>
          <w:szCs w:val="24"/>
          <w:lang w:val="en-US"/>
        </w:rPr>
        <w:t>f</w:t>
      </w:r>
      <w:r w:rsidR="00C1647B">
        <w:rPr>
          <w:rFonts w:ascii="Times New Roman" w:hAnsi="Times New Roman" w:cs="Times New Roman"/>
          <w:sz w:val="24"/>
          <w:szCs w:val="24"/>
          <w:lang w:val="en-US"/>
        </w:rPr>
        <w:t xml:space="preserve"> trait redundancy and functional diversity can be obtained</w:t>
      </w:r>
      <w:r w:rsidR="00101954">
        <w:rPr>
          <w:rFonts w:ascii="Times New Roman" w:hAnsi="Times New Roman" w:cs="Times New Roman"/>
          <w:sz w:val="24"/>
          <w:szCs w:val="24"/>
          <w:lang w:val="en-US"/>
        </w:rPr>
        <w:t>, providing</w:t>
      </w:r>
      <w:r w:rsidR="00C1647B">
        <w:rPr>
          <w:rFonts w:ascii="Times New Roman" w:hAnsi="Times New Roman" w:cs="Times New Roman"/>
          <w:sz w:val="24"/>
          <w:szCs w:val="24"/>
          <w:lang w:val="en-US"/>
        </w:rPr>
        <w:t xml:space="preserve"> </w:t>
      </w:r>
      <w:r w:rsidR="00101954">
        <w:rPr>
          <w:rFonts w:ascii="Times New Roman" w:hAnsi="Times New Roman" w:cs="Times New Roman"/>
          <w:sz w:val="24"/>
          <w:szCs w:val="24"/>
          <w:lang w:val="en-US"/>
        </w:rPr>
        <w:t>more evident</w:t>
      </w:r>
      <w:r w:rsidR="00C1647B">
        <w:rPr>
          <w:rFonts w:ascii="Times New Roman" w:hAnsi="Times New Roman" w:cs="Times New Roman"/>
          <w:sz w:val="24"/>
          <w:szCs w:val="24"/>
          <w:lang w:val="en-US"/>
        </w:rPr>
        <w:t xml:space="preserve"> results on the matter of resilience and service provision.</w:t>
      </w:r>
      <w:r w:rsidR="004E3314">
        <w:rPr>
          <w:rFonts w:ascii="Times New Roman" w:hAnsi="Times New Roman" w:cs="Times New Roman"/>
          <w:sz w:val="24"/>
          <w:szCs w:val="24"/>
          <w:lang w:val="en-US"/>
        </w:rPr>
        <w:t xml:space="preserve"> Fourth,</w:t>
      </w:r>
      <w:r w:rsidR="004E3314" w:rsidRPr="004E3314">
        <w:rPr>
          <w:rFonts w:ascii="Times New Roman" w:hAnsi="Times New Roman" w:cs="Times New Roman"/>
          <w:sz w:val="24"/>
          <w:szCs w:val="24"/>
          <w:lang w:val="en-US"/>
        </w:rPr>
        <w:t xml:space="preserve"> future research is</w:t>
      </w:r>
      <w:r w:rsidR="004E3314">
        <w:rPr>
          <w:rFonts w:ascii="Times New Roman" w:hAnsi="Times New Roman" w:cs="Times New Roman"/>
          <w:sz w:val="24"/>
          <w:szCs w:val="24"/>
          <w:lang w:val="en-US"/>
        </w:rPr>
        <w:t xml:space="preserve"> also</w:t>
      </w:r>
      <w:r w:rsidR="004E3314" w:rsidRPr="004E3314">
        <w:rPr>
          <w:rFonts w:ascii="Times New Roman" w:hAnsi="Times New Roman" w:cs="Times New Roman"/>
          <w:sz w:val="24"/>
          <w:szCs w:val="24"/>
          <w:lang w:val="en-US"/>
        </w:rPr>
        <w:t xml:space="preserve"> needed </w:t>
      </w:r>
      <w:r w:rsidR="00101954">
        <w:rPr>
          <w:rFonts w:ascii="Times New Roman" w:hAnsi="Times New Roman" w:cs="Times New Roman"/>
          <w:sz w:val="24"/>
          <w:szCs w:val="24"/>
          <w:lang w:val="en-US"/>
        </w:rPr>
        <w:t>to understand</w:t>
      </w:r>
      <w:r w:rsidR="004E3314" w:rsidRPr="004E3314">
        <w:rPr>
          <w:rFonts w:ascii="Times New Roman" w:hAnsi="Times New Roman" w:cs="Times New Roman"/>
          <w:sz w:val="24"/>
          <w:szCs w:val="24"/>
          <w:lang w:val="en-US"/>
        </w:rPr>
        <w:t xml:space="preserve"> how th</w:t>
      </w:r>
      <w:r w:rsidR="004E3314">
        <w:rPr>
          <w:rFonts w:ascii="Times New Roman" w:hAnsi="Times New Roman" w:cs="Times New Roman"/>
          <w:sz w:val="24"/>
          <w:szCs w:val="24"/>
          <w:lang w:val="en-US"/>
        </w:rPr>
        <w:t>e</w:t>
      </w:r>
      <w:r w:rsidR="004E3314" w:rsidRPr="004E3314">
        <w:rPr>
          <w:rFonts w:ascii="Times New Roman" w:hAnsi="Times New Roman" w:cs="Times New Roman"/>
          <w:sz w:val="24"/>
          <w:szCs w:val="24"/>
          <w:lang w:val="en-US"/>
        </w:rPr>
        <w:t xml:space="preserve"> distortion of</w:t>
      </w:r>
      <w:r w:rsidR="004E3314">
        <w:rPr>
          <w:rFonts w:ascii="Times New Roman" w:hAnsi="Times New Roman" w:cs="Times New Roman"/>
          <w:sz w:val="24"/>
          <w:szCs w:val="24"/>
          <w:lang w:val="en-US"/>
        </w:rPr>
        <w:t xml:space="preserve"> the</w:t>
      </w:r>
      <w:r w:rsidR="004E3314" w:rsidRPr="004E3314">
        <w:rPr>
          <w:rFonts w:ascii="Times New Roman" w:hAnsi="Times New Roman" w:cs="Times New Roman"/>
          <w:sz w:val="24"/>
          <w:szCs w:val="24"/>
          <w:lang w:val="en-US"/>
        </w:rPr>
        <w:t xml:space="preserve"> tree's sh</w:t>
      </w:r>
      <w:r w:rsidR="004E3314">
        <w:rPr>
          <w:rFonts w:ascii="Times New Roman" w:hAnsi="Times New Roman" w:cs="Times New Roman"/>
          <w:sz w:val="24"/>
          <w:szCs w:val="24"/>
          <w:lang w:val="en-US"/>
        </w:rPr>
        <w:t>ape</w:t>
      </w:r>
      <w:r w:rsidR="004E3314" w:rsidRPr="004E3314">
        <w:rPr>
          <w:rFonts w:ascii="Times New Roman" w:hAnsi="Times New Roman" w:cs="Times New Roman"/>
          <w:sz w:val="24"/>
          <w:szCs w:val="24"/>
          <w:lang w:val="en-US"/>
        </w:rPr>
        <w:t xml:space="preserve"> affects </w:t>
      </w:r>
      <w:r w:rsidR="00101954">
        <w:rPr>
          <w:rFonts w:ascii="Times New Roman" w:hAnsi="Times New Roman" w:cs="Times New Roman"/>
          <w:sz w:val="24"/>
          <w:szCs w:val="24"/>
          <w:lang w:val="en-US"/>
        </w:rPr>
        <w:t>its</w:t>
      </w:r>
      <w:r w:rsidR="004E3314" w:rsidRPr="004E3314">
        <w:rPr>
          <w:rFonts w:ascii="Times New Roman" w:hAnsi="Times New Roman" w:cs="Times New Roman"/>
          <w:sz w:val="24"/>
          <w:szCs w:val="24"/>
          <w:lang w:val="en-US"/>
        </w:rPr>
        <w:t xml:space="preserve"> ability to provide </w:t>
      </w:r>
      <w:r w:rsidR="00101954">
        <w:rPr>
          <w:rFonts w:ascii="Times New Roman" w:hAnsi="Times New Roman" w:cs="Times New Roman"/>
          <w:sz w:val="24"/>
          <w:szCs w:val="24"/>
          <w:lang w:val="en-US"/>
        </w:rPr>
        <w:t>its</w:t>
      </w:r>
      <w:r w:rsidR="004E3314" w:rsidRPr="004E3314">
        <w:rPr>
          <w:rFonts w:ascii="Times New Roman" w:hAnsi="Times New Roman" w:cs="Times New Roman"/>
          <w:sz w:val="24"/>
          <w:szCs w:val="24"/>
          <w:lang w:val="en-US"/>
        </w:rPr>
        <w:t xml:space="preserve"> corresponding ecosystem services. This research could consist of sampling a wider area, accompanied by the measuring of chosen traits on each sampled area, instead of using average values</w:t>
      </w:r>
      <w:r w:rsidR="00101954">
        <w:rPr>
          <w:rFonts w:ascii="Times New Roman" w:hAnsi="Times New Roman" w:cs="Times New Roman"/>
          <w:sz w:val="24"/>
          <w:szCs w:val="24"/>
          <w:lang w:val="en-US"/>
        </w:rPr>
        <w:t xml:space="preserve">. This </w:t>
      </w:r>
      <w:r w:rsidR="004E3314" w:rsidRPr="004E3314">
        <w:rPr>
          <w:rFonts w:ascii="Times New Roman" w:hAnsi="Times New Roman" w:cs="Times New Roman"/>
          <w:sz w:val="24"/>
          <w:szCs w:val="24"/>
          <w:lang w:val="en-US"/>
        </w:rPr>
        <w:t>could give a much better understanding o</w:t>
      </w:r>
      <w:r w:rsidR="00101954">
        <w:rPr>
          <w:rFonts w:ascii="Times New Roman" w:hAnsi="Times New Roman" w:cs="Times New Roman"/>
          <w:sz w:val="24"/>
          <w:szCs w:val="24"/>
          <w:lang w:val="en-US"/>
        </w:rPr>
        <w:t>f</w:t>
      </w:r>
      <w:r w:rsidR="004E3314" w:rsidRPr="004E3314">
        <w:rPr>
          <w:rFonts w:ascii="Times New Roman" w:hAnsi="Times New Roman" w:cs="Times New Roman"/>
          <w:sz w:val="24"/>
          <w:szCs w:val="24"/>
          <w:lang w:val="en-US"/>
        </w:rPr>
        <w:t xml:space="preserve"> how the altered physical form of windward plants influences the provision of corresponding services while providing a wider, more representative results of the whole National Park.</w:t>
      </w:r>
    </w:p>
    <w:p w14:paraId="26AEF3A0" w14:textId="7EB95DBB" w:rsidR="00921E57" w:rsidRDefault="00C1647B" w:rsidP="005101FC">
      <w:pPr>
        <w:spacing w:line="276" w:lineRule="auto"/>
        <w:ind w:firstLine="720"/>
        <w:jc w:val="both"/>
        <w:rPr>
          <w:rFonts w:ascii="Times New Roman" w:hAnsi="Times New Roman" w:cs="Times New Roman"/>
          <w:sz w:val="24"/>
          <w:szCs w:val="24"/>
        </w:rPr>
      </w:pPr>
      <w:r>
        <w:rPr>
          <w:rFonts w:ascii="Times New Roman" w:hAnsi="Times New Roman" w:cs="Times New Roman"/>
          <w:sz w:val="24"/>
          <w:szCs w:val="24"/>
          <w:lang w:val="en-US"/>
        </w:rPr>
        <w:t>F</w:t>
      </w:r>
      <w:r w:rsidR="004E3314">
        <w:rPr>
          <w:rFonts w:ascii="Times New Roman" w:hAnsi="Times New Roman" w:cs="Times New Roman"/>
          <w:sz w:val="24"/>
          <w:szCs w:val="24"/>
          <w:lang w:val="en-US"/>
        </w:rPr>
        <w:t>ifth,</w:t>
      </w:r>
      <w:r>
        <w:rPr>
          <w:rFonts w:ascii="Times New Roman" w:hAnsi="Times New Roman" w:cs="Times New Roman"/>
          <w:sz w:val="24"/>
          <w:szCs w:val="24"/>
          <w:lang w:val="en-US"/>
        </w:rPr>
        <w:t xml:space="preserve"> </w:t>
      </w:r>
      <w:r w:rsidR="00DD2638">
        <w:rPr>
          <w:rFonts w:ascii="Times New Roman" w:hAnsi="Times New Roman" w:cs="Times New Roman"/>
          <w:sz w:val="24"/>
          <w:szCs w:val="24"/>
          <w:lang w:val="en-US"/>
        </w:rPr>
        <w:t xml:space="preserve">there </w:t>
      </w:r>
      <w:r w:rsidR="009F13D4">
        <w:rPr>
          <w:rFonts w:ascii="Times New Roman" w:hAnsi="Times New Roman" w:cs="Times New Roman"/>
          <w:sz w:val="24"/>
          <w:szCs w:val="24"/>
          <w:lang w:val="en-US"/>
        </w:rPr>
        <w:t>is</w:t>
      </w:r>
      <w:r w:rsidR="00DD2638">
        <w:rPr>
          <w:rFonts w:ascii="Times New Roman" w:hAnsi="Times New Roman" w:cs="Times New Roman"/>
          <w:sz w:val="24"/>
          <w:szCs w:val="24"/>
          <w:lang w:val="en-US"/>
        </w:rPr>
        <w:t xml:space="preserve"> another direction </w:t>
      </w:r>
      <w:r w:rsidR="00101954">
        <w:rPr>
          <w:rFonts w:ascii="Times New Roman" w:hAnsi="Times New Roman" w:cs="Times New Roman"/>
          <w:sz w:val="24"/>
          <w:szCs w:val="24"/>
          <w:lang w:val="en-US"/>
        </w:rPr>
        <w:t>in</w:t>
      </w:r>
      <w:r w:rsidR="00DD2638">
        <w:rPr>
          <w:rFonts w:ascii="Times New Roman" w:hAnsi="Times New Roman" w:cs="Times New Roman"/>
          <w:sz w:val="24"/>
          <w:szCs w:val="24"/>
          <w:lang w:val="en-US"/>
        </w:rPr>
        <w:t xml:space="preserve"> which future research could take. While taking samples in the field, </w:t>
      </w:r>
      <w:r w:rsidR="00101954">
        <w:rPr>
          <w:rFonts w:ascii="Times New Roman" w:hAnsi="Times New Roman" w:cs="Times New Roman"/>
          <w:sz w:val="24"/>
          <w:szCs w:val="24"/>
          <w:lang w:val="en-US"/>
        </w:rPr>
        <w:t>some observations</w:t>
      </w:r>
      <w:r w:rsidR="00DD2638">
        <w:rPr>
          <w:rFonts w:ascii="Times New Roman" w:hAnsi="Times New Roman" w:cs="Times New Roman"/>
          <w:sz w:val="24"/>
          <w:szCs w:val="24"/>
          <w:lang w:val="en-US"/>
        </w:rPr>
        <w:t xml:space="preserve"> p</w:t>
      </w:r>
      <w:r w:rsidR="00101954">
        <w:rPr>
          <w:rFonts w:ascii="Times New Roman" w:hAnsi="Times New Roman" w:cs="Times New Roman"/>
          <w:sz w:val="24"/>
          <w:szCs w:val="24"/>
          <w:lang w:val="en-US"/>
        </w:rPr>
        <w:t>iqu</w:t>
      </w:r>
      <w:r w:rsidR="00DD2638">
        <w:rPr>
          <w:rFonts w:ascii="Times New Roman" w:hAnsi="Times New Roman" w:cs="Times New Roman"/>
          <w:sz w:val="24"/>
          <w:szCs w:val="24"/>
          <w:lang w:val="en-US"/>
        </w:rPr>
        <w:t xml:space="preserve">ed </w:t>
      </w:r>
      <w:r w:rsidR="009F13D4">
        <w:rPr>
          <w:rFonts w:ascii="Times New Roman" w:hAnsi="Times New Roman" w:cs="Times New Roman"/>
          <w:sz w:val="24"/>
          <w:szCs w:val="24"/>
          <w:lang w:val="en-US"/>
        </w:rPr>
        <w:t>my</w:t>
      </w:r>
      <w:r w:rsidR="00DD2638">
        <w:rPr>
          <w:rFonts w:ascii="Times New Roman" w:hAnsi="Times New Roman" w:cs="Times New Roman"/>
          <w:sz w:val="24"/>
          <w:szCs w:val="24"/>
          <w:lang w:val="en-US"/>
        </w:rPr>
        <w:t xml:space="preserve"> interest. In multiple locations, </w:t>
      </w:r>
      <w:r w:rsidR="00196D79">
        <w:rPr>
          <w:rFonts w:ascii="Times New Roman" w:hAnsi="Times New Roman" w:cs="Times New Roman"/>
          <w:sz w:val="24"/>
          <w:szCs w:val="24"/>
          <w:lang w:val="en-US"/>
        </w:rPr>
        <w:t xml:space="preserve">small tree saplings </w:t>
      </w:r>
      <w:r w:rsidR="00101954">
        <w:rPr>
          <w:rFonts w:ascii="Times New Roman" w:hAnsi="Times New Roman" w:cs="Times New Roman"/>
          <w:sz w:val="24"/>
          <w:szCs w:val="24"/>
          <w:lang w:val="en-US"/>
        </w:rPr>
        <w:t xml:space="preserve">were seen </w:t>
      </w:r>
      <w:r w:rsidR="00196D79">
        <w:rPr>
          <w:rFonts w:ascii="Times New Roman" w:hAnsi="Times New Roman" w:cs="Times New Roman"/>
          <w:sz w:val="24"/>
          <w:szCs w:val="24"/>
          <w:lang w:val="en-US"/>
        </w:rPr>
        <w:t>growing in the leeward side of large cacti (</w:t>
      </w:r>
      <w:r w:rsidR="00196D79" w:rsidRPr="00196D79">
        <w:rPr>
          <w:rFonts w:ascii="Times New Roman" w:hAnsi="Times New Roman" w:cs="Times New Roman"/>
          <w:i/>
          <w:iCs/>
          <w:sz w:val="24"/>
          <w:szCs w:val="24"/>
        </w:rPr>
        <w:t>Cereus repandus</w:t>
      </w:r>
      <w:r w:rsidR="00196D79">
        <w:rPr>
          <w:rFonts w:ascii="Times New Roman" w:hAnsi="Times New Roman" w:cs="Times New Roman"/>
          <w:sz w:val="24"/>
          <w:szCs w:val="24"/>
        </w:rPr>
        <w:t>), especially in valley areas</w:t>
      </w:r>
      <w:r w:rsidR="008558E3">
        <w:rPr>
          <w:rFonts w:ascii="Times New Roman" w:hAnsi="Times New Roman" w:cs="Times New Roman"/>
          <w:sz w:val="24"/>
          <w:szCs w:val="24"/>
        </w:rPr>
        <w:t xml:space="preserve"> </w:t>
      </w:r>
      <w:r w:rsidR="004A4001">
        <w:rPr>
          <w:rFonts w:ascii="Times New Roman" w:hAnsi="Times New Roman" w:cs="Times New Roman"/>
          <w:sz w:val="24"/>
          <w:szCs w:val="24"/>
        </w:rPr>
        <w:t xml:space="preserve">where the wind funnels through </w:t>
      </w:r>
      <w:r w:rsidR="008558E3">
        <w:rPr>
          <w:rFonts w:ascii="Times New Roman" w:hAnsi="Times New Roman" w:cs="Times New Roman"/>
          <w:sz w:val="24"/>
          <w:szCs w:val="24"/>
        </w:rPr>
        <w:t>or on slopes with sideway wind (</w:t>
      </w:r>
      <w:r w:rsidR="004A4001">
        <w:rPr>
          <w:rFonts w:ascii="Times New Roman" w:hAnsi="Times New Roman" w:cs="Times New Roman"/>
          <w:sz w:val="24"/>
          <w:szCs w:val="24"/>
        </w:rPr>
        <w:t>slopes facing NW and SE)</w:t>
      </w:r>
      <w:r w:rsidR="00196D79">
        <w:rPr>
          <w:rFonts w:ascii="Times New Roman" w:hAnsi="Times New Roman" w:cs="Times New Roman"/>
          <w:sz w:val="24"/>
          <w:szCs w:val="24"/>
        </w:rPr>
        <w:t xml:space="preserve">. It would then be interesting to analyse how cacti species could be creating a mutualistic or commensalistic relationship with growing </w:t>
      </w:r>
      <w:r w:rsidR="004A4001">
        <w:rPr>
          <w:rFonts w:ascii="Times New Roman" w:hAnsi="Times New Roman" w:cs="Times New Roman"/>
          <w:sz w:val="24"/>
          <w:szCs w:val="24"/>
        </w:rPr>
        <w:t xml:space="preserve">native </w:t>
      </w:r>
      <w:r w:rsidR="00196D79">
        <w:rPr>
          <w:rFonts w:ascii="Times New Roman" w:hAnsi="Times New Roman" w:cs="Times New Roman"/>
          <w:sz w:val="24"/>
          <w:szCs w:val="24"/>
        </w:rPr>
        <w:t xml:space="preserve">tree saplings. Such </w:t>
      </w:r>
      <w:r w:rsidR="00101954">
        <w:rPr>
          <w:rFonts w:ascii="Times New Roman" w:hAnsi="Times New Roman" w:cs="Times New Roman"/>
          <w:sz w:val="24"/>
          <w:szCs w:val="24"/>
        </w:rPr>
        <w:t xml:space="preserve">a </w:t>
      </w:r>
      <w:r w:rsidR="00196D79">
        <w:rPr>
          <w:rFonts w:ascii="Times New Roman" w:hAnsi="Times New Roman" w:cs="Times New Roman"/>
          <w:sz w:val="24"/>
          <w:szCs w:val="24"/>
        </w:rPr>
        <w:t xml:space="preserve">relationship provides some wind sheltering to the small sapling. </w:t>
      </w:r>
      <w:r w:rsidR="00101954">
        <w:rPr>
          <w:rFonts w:ascii="Times New Roman" w:hAnsi="Times New Roman" w:cs="Times New Roman"/>
          <w:sz w:val="24"/>
          <w:szCs w:val="24"/>
        </w:rPr>
        <w:t>However, i</w:t>
      </w:r>
      <w:r w:rsidR="00196D79">
        <w:rPr>
          <w:rFonts w:ascii="Times New Roman" w:hAnsi="Times New Roman" w:cs="Times New Roman"/>
          <w:sz w:val="24"/>
          <w:szCs w:val="24"/>
        </w:rPr>
        <w:t>t remains to</w:t>
      </w:r>
      <w:r w:rsidR="00101954">
        <w:rPr>
          <w:rFonts w:ascii="Times New Roman" w:hAnsi="Times New Roman" w:cs="Times New Roman"/>
          <w:sz w:val="24"/>
          <w:szCs w:val="24"/>
        </w:rPr>
        <w:t xml:space="preserve"> be</w:t>
      </w:r>
      <w:r w:rsidR="00196D79">
        <w:rPr>
          <w:rFonts w:ascii="Times New Roman" w:hAnsi="Times New Roman" w:cs="Times New Roman"/>
          <w:sz w:val="24"/>
          <w:szCs w:val="24"/>
        </w:rPr>
        <w:t xml:space="preserve"> underst</w:t>
      </w:r>
      <w:r w:rsidR="00101954">
        <w:rPr>
          <w:rFonts w:ascii="Times New Roman" w:hAnsi="Times New Roman" w:cs="Times New Roman"/>
          <w:sz w:val="24"/>
          <w:szCs w:val="24"/>
        </w:rPr>
        <w:t>ood</w:t>
      </w:r>
      <w:r w:rsidR="00196D79">
        <w:rPr>
          <w:rFonts w:ascii="Times New Roman" w:hAnsi="Times New Roman" w:cs="Times New Roman"/>
          <w:sz w:val="24"/>
          <w:szCs w:val="24"/>
        </w:rPr>
        <w:t xml:space="preserve"> how, if at all, does the cacti species benefit. It could even be possible that the cacti species </w:t>
      </w:r>
      <w:r w:rsidR="00101954">
        <w:rPr>
          <w:rFonts w:ascii="Times New Roman" w:hAnsi="Times New Roman" w:cs="Times New Roman"/>
          <w:sz w:val="24"/>
          <w:szCs w:val="24"/>
        </w:rPr>
        <w:t>are</w:t>
      </w:r>
      <w:r w:rsidR="00196D79">
        <w:rPr>
          <w:rFonts w:ascii="Times New Roman" w:hAnsi="Times New Roman" w:cs="Times New Roman"/>
          <w:sz w:val="24"/>
          <w:szCs w:val="24"/>
        </w:rPr>
        <w:t xml:space="preserve"> suffering from such relation, as the sapling could be competing for soil water and nutrients. Such research could give insights </w:t>
      </w:r>
      <w:r w:rsidR="00101954">
        <w:rPr>
          <w:rFonts w:ascii="Times New Roman" w:hAnsi="Times New Roman" w:cs="Times New Roman"/>
          <w:sz w:val="24"/>
          <w:szCs w:val="24"/>
        </w:rPr>
        <w:t>into</w:t>
      </w:r>
      <w:r w:rsidR="00196D79">
        <w:rPr>
          <w:rFonts w:ascii="Times New Roman" w:hAnsi="Times New Roman" w:cs="Times New Roman"/>
          <w:sz w:val="24"/>
          <w:szCs w:val="24"/>
        </w:rPr>
        <w:t xml:space="preserve"> how </w:t>
      </w:r>
      <w:r w:rsidR="00112D2C">
        <w:rPr>
          <w:rFonts w:ascii="Times New Roman" w:hAnsi="Times New Roman" w:cs="Times New Roman"/>
          <w:sz w:val="24"/>
          <w:szCs w:val="24"/>
        </w:rPr>
        <w:t>saplings</w:t>
      </w:r>
      <w:r w:rsidR="00196D79">
        <w:rPr>
          <w:rFonts w:ascii="Times New Roman" w:hAnsi="Times New Roman" w:cs="Times New Roman"/>
          <w:sz w:val="24"/>
          <w:szCs w:val="24"/>
        </w:rPr>
        <w:t xml:space="preserve"> survive in such windy conditions</w:t>
      </w:r>
      <w:r w:rsidR="00112D2C">
        <w:rPr>
          <w:rFonts w:ascii="Times New Roman" w:hAnsi="Times New Roman" w:cs="Times New Roman"/>
          <w:sz w:val="24"/>
          <w:szCs w:val="24"/>
        </w:rPr>
        <w:t>. This information could then be used to define strategies for reforestation efforts in windy areas.</w:t>
      </w:r>
    </w:p>
    <w:p w14:paraId="0496DE82" w14:textId="06EA3861" w:rsidR="004A4001" w:rsidRPr="00B5757E" w:rsidRDefault="004A4001" w:rsidP="004E3314">
      <w:pPr>
        <w:spacing w:line="276" w:lineRule="auto"/>
        <w:ind w:firstLine="720"/>
        <w:jc w:val="both"/>
        <w:rPr>
          <w:rFonts w:ascii="Times New Roman" w:hAnsi="Times New Roman" w:cs="Times New Roman"/>
          <w:sz w:val="24"/>
          <w:szCs w:val="24"/>
        </w:rPr>
      </w:pPr>
      <w:r>
        <w:rPr>
          <w:rFonts w:ascii="Times New Roman" w:hAnsi="Times New Roman" w:cs="Times New Roman"/>
          <w:sz w:val="24"/>
          <w:szCs w:val="24"/>
          <w:lang w:val="en-US"/>
        </w:rPr>
        <w:t>Finally, it is important to refer to th</w:t>
      </w:r>
      <w:r w:rsidR="00101954">
        <w:rPr>
          <w:rFonts w:ascii="Times New Roman" w:hAnsi="Times New Roman" w:cs="Times New Roman"/>
          <w:sz w:val="24"/>
          <w:szCs w:val="24"/>
          <w:lang w:val="en-US"/>
        </w:rPr>
        <w:t>is research's contribution</w:t>
      </w:r>
      <w:r>
        <w:rPr>
          <w:rFonts w:ascii="Times New Roman" w:hAnsi="Times New Roman" w:cs="Times New Roman"/>
          <w:sz w:val="24"/>
          <w:szCs w:val="24"/>
          <w:lang w:val="en-US"/>
        </w:rPr>
        <w:t>s, both to the scientific community and to Aruba itself. These results provide a better understanding o</w:t>
      </w:r>
      <w:r w:rsidR="00101954">
        <w:rPr>
          <w:rFonts w:ascii="Times New Roman" w:hAnsi="Times New Roman" w:cs="Times New Roman"/>
          <w:sz w:val="24"/>
          <w:szCs w:val="24"/>
          <w:lang w:val="en-US"/>
        </w:rPr>
        <w:t>f how constant wind pressures affect and shape plant communities in semi-arid environments</w:t>
      </w:r>
      <w:r>
        <w:rPr>
          <w:rFonts w:ascii="Times New Roman" w:hAnsi="Times New Roman" w:cs="Times New Roman"/>
          <w:sz w:val="24"/>
          <w:szCs w:val="24"/>
          <w:lang w:val="en-US"/>
        </w:rPr>
        <w:t xml:space="preserve"> in Aruba. It also contributes to </w:t>
      </w:r>
      <w:r w:rsidR="00101954">
        <w:rPr>
          <w:rFonts w:ascii="Times New Roman" w:hAnsi="Times New Roman" w:cs="Times New Roman"/>
          <w:sz w:val="24"/>
          <w:szCs w:val="24"/>
          <w:lang w:val="en-US"/>
        </w:rPr>
        <w:t>understanding how wind exposure and strength affect</w:t>
      </w:r>
      <w:r>
        <w:rPr>
          <w:rFonts w:ascii="Times New Roman" w:hAnsi="Times New Roman" w:cs="Times New Roman"/>
          <w:sz w:val="24"/>
          <w:szCs w:val="24"/>
          <w:lang w:val="en-US"/>
        </w:rPr>
        <w:t xml:space="preserve"> biodiversity and </w:t>
      </w:r>
      <w:r w:rsidR="00101954">
        <w:rPr>
          <w:rFonts w:ascii="Times New Roman" w:hAnsi="Times New Roman" w:cs="Times New Roman"/>
          <w:sz w:val="24"/>
          <w:szCs w:val="24"/>
          <w:lang w:val="en-US"/>
        </w:rPr>
        <w:t xml:space="preserve">the </w:t>
      </w:r>
      <w:r>
        <w:rPr>
          <w:rFonts w:ascii="Times New Roman" w:hAnsi="Times New Roman" w:cs="Times New Roman"/>
          <w:sz w:val="24"/>
          <w:szCs w:val="24"/>
          <w:lang w:val="en-US"/>
        </w:rPr>
        <w:t xml:space="preserve">resilience of an ecosystem. This information can potentially be </w:t>
      </w:r>
      <w:r w:rsidR="00101954">
        <w:rPr>
          <w:rFonts w:ascii="Times New Roman" w:hAnsi="Times New Roman" w:cs="Times New Roman"/>
          <w:sz w:val="24"/>
          <w:szCs w:val="24"/>
          <w:lang w:val="en-US"/>
        </w:rPr>
        <w:t>helpful</w:t>
      </w:r>
      <w:r>
        <w:rPr>
          <w:rFonts w:ascii="Times New Roman" w:hAnsi="Times New Roman" w:cs="Times New Roman"/>
          <w:sz w:val="24"/>
          <w:szCs w:val="24"/>
          <w:lang w:val="en-US"/>
        </w:rPr>
        <w:t xml:space="preserve"> to stakeholders in Aruba, where multiple restoration and conservation efforts are active. </w:t>
      </w:r>
      <w:r w:rsidR="00101954">
        <w:rPr>
          <w:rFonts w:ascii="Times New Roman" w:hAnsi="Times New Roman" w:cs="Times New Roman"/>
          <w:sz w:val="24"/>
          <w:szCs w:val="24"/>
          <w:lang w:val="en-US"/>
        </w:rPr>
        <w:t>M</w:t>
      </w:r>
      <w:r>
        <w:rPr>
          <w:rFonts w:ascii="Times New Roman" w:hAnsi="Times New Roman" w:cs="Times New Roman"/>
          <w:sz w:val="24"/>
          <w:szCs w:val="24"/>
          <w:lang w:val="en-US"/>
        </w:rPr>
        <w:t xml:space="preserve">imicking how nature develops and plants adapt to these conditions </w:t>
      </w:r>
      <w:r w:rsidR="00B5757E">
        <w:rPr>
          <w:rFonts w:ascii="Times New Roman" w:hAnsi="Times New Roman" w:cs="Times New Roman"/>
          <w:sz w:val="24"/>
          <w:szCs w:val="24"/>
          <w:lang w:val="en-US"/>
        </w:rPr>
        <w:t xml:space="preserve">can provide a higher success rate for reforestation efforts, such as Balanta Y Planta. By defining practices that correctly support planted </w:t>
      </w:r>
      <w:r w:rsidR="00751454">
        <w:rPr>
          <w:rFonts w:ascii="Times New Roman" w:hAnsi="Times New Roman" w:cs="Times New Roman"/>
          <w:sz w:val="24"/>
          <w:szCs w:val="24"/>
          <w:lang w:val="en-US"/>
        </w:rPr>
        <w:t>saplings</w:t>
      </w:r>
      <w:r w:rsidR="00101954">
        <w:rPr>
          <w:rFonts w:ascii="Times New Roman" w:hAnsi="Times New Roman" w:cs="Times New Roman"/>
          <w:sz w:val="24"/>
          <w:szCs w:val="24"/>
          <w:lang w:val="en-US"/>
        </w:rPr>
        <w:t xml:space="preserve"> and providing them with the needed conditions for survival, reforestation in windward areas could become possible</w:t>
      </w:r>
      <w:r w:rsidR="00B5757E">
        <w:rPr>
          <w:rFonts w:ascii="Times New Roman" w:hAnsi="Times New Roman" w:cs="Times New Roman"/>
          <w:sz w:val="24"/>
          <w:szCs w:val="24"/>
          <w:lang w:val="en-US"/>
        </w:rPr>
        <w:t xml:space="preserve"> to diversify and restore this altered ecosystem. </w:t>
      </w:r>
      <w:r w:rsidR="00B5757E">
        <w:rPr>
          <w:rFonts w:ascii="Times New Roman" w:hAnsi="Times New Roman" w:cs="Times New Roman"/>
          <w:sz w:val="24"/>
          <w:szCs w:val="24"/>
        </w:rPr>
        <w:t xml:space="preserve">The ultimate goal of supporting restoration projects </w:t>
      </w:r>
      <w:r w:rsidR="004E3314">
        <w:rPr>
          <w:rFonts w:ascii="Times New Roman" w:hAnsi="Times New Roman" w:cs="Times New Roman"/>
          <w:sz w:val="24"/>
          <w:szCs w:val="24"/>
        </w:rPr>
        <w:t xml:space="preserve">also </w:t>
      </w:r>
      <w:r w:rsidR="00B5757E">
        <w:rPr>
          <w:rFonts w:ascii="Times New Roman" w:hAnsi="Times New Roman" w:cs="Times New Roman"/>
          <w:sz w:val="24"/>
          <w:szCs w:val="24"/>
        </w:rPr>
        <w:t xml:space="preserve">pushes for the Sustainable Development Goal 15, Life on Land. This Goal aims at </w:t>
      </w:r>
      <w:r w:rsidR="006858CF">
        <w:rPr>
          <w:rFonts w:ascii="Times New Roman" w:hAnsi="Times New Roman" w:cs="Times New Roman"/>
          <w:i/>
          <w:iCs/>
          <w:sz w:val="24"/>
          <w:szCs w:val="24"/>
        </w:rPr>
        <w:t>"</w:t>
      </w:r>
      <w:r w:rsidR="00B5757E" w:rsidRPr="00D66AEE">
        <w:rPr>
          <w:rFonts w:ascii="Times New Roman" w:hAnsi="Times New Roman" w:cs="Times New Roman"/>
          <w:i/>
          <w:iCs/>
          <w:sz w:val="24"/>
          <w:szCs w:val="24"/>
        </w:rPr>
        <w:t xml:space="preserve">Protect, </w:t>
      </w:r>
      <w:r w:rsidR="00751454" w:rsidRPr="00D66AEE">
        <w:rPr>
          <w:rFonts w:ascii="Times New Roman" w:hAnsi="Times New Roman" w:cs="Times New Roman"/>
          <w:i/>
          <w:iCs/>
          <w:sz w:val="24"/>
          <w:szCs w:val="24"/>
        </w:rPr>
        <w:t>restore</w:t>
      </w:r>
      <w:r w:rsidR="00B5757E" w:rsidRPr="00D66AEE">
        <w:rPr>
          <w:rFonts w:ascii="Times New Roman" w:hAnsi="Times New Roman" w:cs="Times New Roman"/>
          <w:i/>
          <w:iCs/>
          <w:sz w:val="24"/>
          <w:szCs w:val="24"/>
        </w:rPr>
        <w:t xml:space="preserve"> and promote sustainable use of terrestrial ecosystems, sustainably manage forests, combat desertification, and half and reverse land degradation and halt biodiversity loss</w:t>
      </w:r>
      <w:r w:rsidR="006858CF">
        <w:rPr>
          <w:rFonts w:ascii="Times New Roman" w:hAnsi="Times New Roman" w:cs="Times New Roman"/>
          <w:i/>
          <w:iCs/>
          <w:sz w:val="24"/>
          <w:szCs w:val="24"/>
        </w:rPr>
        <w:t>"</w:t>
      </w:r>
      <w:r w:rsidR="00B5757E">
        <w:rPr>
          <w:rFonts w:ascii="Times New Roman" w:hAnsi="Times New Roman" w:cs="Times New Roman"/>
          <w:sz w:val="24"/>
          <w:szCs w:val="24"/>
        </w:rPr>
        <w:t xml:space="preserve"> </w:t>
      </w:r>
      <w:r w:rsidR="00B5757E">
        <w:rPr>
          <w:rFonts w:ascii="Times New Roman" w:hAnsi="Times New Roman" w:cs="Times New Roman"/>
          <w:sz w:val="24"/>
          <w:szCs w:val="24"/>
        </w:rPr>
        <w:fldChar w:fldCharType="begin"/>
      </w:r>
      <w:r w:rsidR="00B5757E">
        <w:rPr>
          <w:rFonts w:ascii="Times New Roman" w:hAnsi="Times New Roman" w:cs="Times New Roman"/>
          <w:sz w:val="24"/>
          <w:szCs w:val="24"/>
        </w:rPr>
        <w:instrText xml:space="preserve"> ADDIN ZOTERO_ITEM CSL_CITATION {"citationID":"7PgbJivr","properties":{"formattedCitation":"({\\i{}Goal 15 | Department of Economic and Social Affairs}, n.d.)","plainCitation":"(Goal 15 | Department of Economic and Social Affairs, n.d.)","noteIndex":0},"citationItems":[{"id":612,"uris":["http://zotero.org/users/local/OY61QmWx/items/HBPVRZ6R"],"itemData":{"id":612,"type":"webpage","title":"Goal 15 | Department of Economic and Social Affairs","URL":"https://sdgs.un.org/goals/goal15","accessed":{"date-parts":[["2022",5,7]]}}}],"schema":"https://github.com/citation-style-language/schema/raw/master/csl-citation.json"} </w:instrText>
      </w:r>
      <w:r w:rsidR="00B5757E">
        <w:rPr>
          <w:rFonts w:ascii="Times New Roman" w:hAnsi="Times New Roman" w:cs="Times New Roman"/>
          <w:sz w:val="24"/>
          <w:szCs w:val="24"/>
        </w:rPr>
        <w:fldChar w:fldCharType="separate"/>
      </w:r>
      <w:r w:rsidR="00B5757E" w:rsidRPr="00D66AEE">
        <w:rPr>
          <w:rFonts w:ascii="Times New Roman" w:hAnsi="Times New Roman" w:cs="Times New Roman"/>
          <w:sz w:val="24"/>
          <w:szCs w:val="24"/>
        </w:rPr>
        <w:t>(</w:t>
      </w:r>
      <w:r w:rsidR="00B5757E" w:rsidRPr="00D66AEE">
        <w:rPr>
          <w:rFonts w:ascii="Times New Roman" w:hAnsi="Times New Roman" w:cs="Times New Roman"/>
          <w:i/>
          <w:iCs/>
          <w:sz w:val="24"/>
          <w:szCs w:val="24"/>
        </w:rPr>
        <w:t>Goal 15 | Department of Economic and Social Affairs</w:t>
      </w:r>
      <w:r w:rsidR="00B5757E" w:rsidRPr="00D66AEE">
        <w:rPr>
          <w:rFonts w:ascii="Times New Roman" w:hAnsi="Times New Roman" w:cs="Times New Roman"/>
          <w:sz w:val="24"/>
          <w:szCs w:val="24"/>
        </w:rPr>
        <w:t>, n.d.)</w:t>
      </w:r>
      <w:r w:rsidR="00B5757E">
        <w:rPr>
          <w:rFonts w:ascii="Times New Roman" w:hAnsi="Times New Roman" w:cs="Times New Roman"/>
          <w:sz w:val="24"/>
          <w:szCs w:val="24"/>
        </w:rPr>
        <w:fldChar w:fldCharType="end"/>
      </w:r>
      <w:r w:rsidR="00B5757E">
        <w:rPr>
          <w:rFonts w:ascii="Times New Roman" w:hAnsi="Times New Roman" w:cs="Times New Roman"/>
          <w:sz w:val="24"/>
          <w:szCs w:val="24"/>
        </w:rPr>
        <w:t>. This research fits into this goal by providing a better understanding o</w:t>
      </w:r>
      <w:r w:rsidR="00101954">
        <w:rPr>
          <w:rFonts w:ascii="Times New Roman" w:hAnsi="Times New Roman" w:cs="Times New Roman"/>
          <w:sz w:val="24"/>
          <w:szCs w:val="24"/>
        </w:rPr>
        <w:t>f how biodiversity and resilience can be affected by a disturbance, wind in particular, and thus can assist restoration and management efforts that aim to maintain and increase</w:t>
      </w:r>
      <w:r w:rsidR="00B5757E">
        <w:rPr>
          <w:rFonts w:ascii="Times New Roman" w:hAnsi="Times New Roman" w:cs="Times New Roman"/>
          <w:sz w:val="24"/>
          <w:szCs w:val="24"/>
        </w:rPr>
        <w:t xml:space="preserve"> stability.</w:t>
      </w:r>
      <w:r w:rsidR="004E3314">
        <w:rPr>
          <w:rFonts w:ascii="Times New Roman" w:hAnsi="Times New Roman" w:cs="Times New Roman"/>
          <w:sz w:val="24"/>
          <w:szCs w:val="24"/>
        </w:rPr>
        <w:t xml:space="preserve"> Furthermore</w:t>
      </w:r>
      <w:r w:rsidR="00101954">
        <w:rPr>
          <w:rFonts w:ascii="Times New Roman" w:hAnsi="Times New Roman" w:cs="Times New Roman"/>
          <w:sz w:val="24"/>
          <w:szCs w:val="24"/>
        </w:rPr>
        <w:t>,</w:t>
      </w:r>
      <w:r w:rsidR="004E3314">
        <w:rPr>
          <w:rFonts w:ascii="Times New Roman" w:hAnsi="Times New Roman" w:cs="Times New Roman"/>
          <w:sz w:val="24"/>
          <w:szCs w:val="24"/>
        </w:rPr>
        <w:t xml:space="preserve"> it also ties to theories regarding ecosystem stability and resilience, which, although already </w:t>
      </w:r>
      <w:r w:rsidR="00751454">
        <w:rPr>
          <w:rFonts w:ascii="Times New Roman" w:hAnsi="Times New Roman" w:cs="Times New Roman"/>
          <w:sz w:val="24"/>
          <w:szCs w:val="24"/>
        </w:rPr>
        <w:t>widely</w:t>
      </w:r>
      <w:r w:rsidR="004E3314">
        <w:rPr>
          <w:rFonts w:ascii="Times New Roman" w:hAnsi="Times New Roman" w:cs="Times New Roman"/>
          <w:sz w:val="24"/>
          <w:szCs w:val="24"/>
        </w:rPr>
        <w:t xml:space="preserve"> accepted, provide</w:t>
      </w:r>
      <w:r w:rsidR="00101954">
        <w:rPr>
          <w:rFonts w:ascii="Times New Roman" w:hAnsi="Times New Roman" w:cs="Times New Roman"/>
          <w:sz w:val="24"/>
          <w:szCs w:val="24"/>
        </w:rPr>
        <w:t xml:space="preserve"> further support</w:t>
      </w:r>
      <w:r w:rsidR="004E3314">
        <w:rPr>
          <w:rFonts w:ascii="Times New Roman" w:hAnsi="Times New Roman" w:cs="Times New Roman"/>
          <w:sz w:val="24"/>
          <w:szCs w:val="24"/>
        </w:rPr>
        <w:t xml:space="preserve"> as some results align with these ideas and theories.</w:t>
      </w:r>
    </w:p>
    <w:p w14:paraId="4204C5CB" w14:textId="77777777" w:rsidR="00921E57" w:rsidRDefault="00921E57" w:rsidP="005101FC">
      <w:pPr>
        <w:spacing w:line="276" w:lineRule="auto"/>
        <w:jc w:val="center"/>
        <w:rPr>
          <w:rFonts w:ascii="Times New Roman" w:hAnsi="Times New Roman" w:cs="Times New Roman"/>
          <w:b/>
          <w:bCs/>
          <w:sz w:val="28"/>
          <w:szCs w:val="28"/>
          <w:lang w:val="en-US"/>
        </w:rPr>
      </w:pPr>
    </w:p>
    <w:p w14:paraId="7D8E9F6D" w14:textId="20C5095C" w:rsidR="003E5D90" w:rsidRDefault="003E5D90" w:rsidP="005101FC">
      <w:pPr>
        <w:spacing w:line="276"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Conclusion</w:t>
      </w:r>
    </w:p>
    <w:p w14:paraId="17CF8FE7" w14:textId="10D05868" w:rsidR="00410C14" w:rsidRDefault="00410C14" w:rsidP="005101FC">
      <w:pPr>
        <w:spacing w:line="276" w:lineRule="auto"/>
        <w:jc w:val="both"/>
        <w:rPr>
          <w:rFonts w:ascii="Times New Roman" w:hAnsi="Times New Roman" w:cs="Times New Roman"/>
          <w:sz w:val="24"/>
          <w:szCs w:val="24"/>
          <w:lang w:val="en-US"/>
        </w:rPr>
      </w:pPr>
    </w:p>
    <w:p w14:paraId="3BDAF175" w14:textId="30754F43" w:rsidR="000C77A5" w:rsidRDefault="00410C14" w:rsidP="005101FC">
      <w:pPr>
        <w:spacing w:line="276"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Based on the </w:t>
      </w:r>
      <w:r w:rsidR="00101954">
        <w:rPr>
          <w:rFonts w:ascii="Times New Roman" w:hAnsi="Times New Roman" w:cs="Times New Roman"/>
          <w:sz w:val="24"/>
          <w:szCs w:val="24"/>
          <w:lang w:val="en-US"/>
        </w:rPr>
        <w:t>p</w:t>
      </w:r>
      <w:r>
        <w:rPr>
          <w:rFonts w:ascii="Times New Roman" w:hAnsi="Times New Roman" w:cs="Times New Roman"/>
          <w:sz w:val="24"/>
          <w:szCs w:val="24"/>
          <w:lang w:val="en-US"/>
        </w:rPr>
        <w:t>resented literature review and the results f</w:t>
      </w:r>
      <w:r w:rsidR="00101954">
        <w:rPr>
          <w:rFonts w:ascii="Times New Roman" w:hAnsi="Times New Roman" w:cs="Times New Roman"/>
          <w:sz w:val="24"/>
          <w:szCs w:val="24"/>
          <w:lang w:val="en-US"/>
        </w:rPr>
        <w:t>ro</w:t>
      </w:r>
      <w:r>
        <w:rPr>
          <w:rFonts w:ascii="Times New Roman" w:hAnsi="Times New Roman" w:cs="Times New Roman"/>
          <w:sz w:val="24"/>
          <w:szCs w:val="24"/>
          <w:lang w:val="en-US"/>
        </w:rPr>
        <w:t xml:space="preserve">m the research project, it </w:t>
      </w:r>
      <w:r w:rsidR="003E10BE">
        <w:rPr>
          <w:rFonts w:ascii="Times New Roman" w:hAnsi="Times New Roman" w:cs="Times New Roman"/>
          <w:sz w:val="24"/>
          <w:szCs w:val="24"/>
          <w:lang w:val="en-US"/>
        </w:rPr>
        <w:t>was shown</w:t>
      </w:r>
      <w:r>
        <w:rPr>
          <w:rFonts w:ascii="Times New Roman" w:hAnsi="Times New Roman" w:cs="Times New Roman"/>
          <w:sz w:val="24"/>
          <w:szCs w:val="24"/>
          <w:lang w:val="en-US"/>
        </w:rPr>
        <w:t xml:space="preserve"> that</w:t>
      </w:r>
      <w:r w:rsidR="003E10BE">
        <w:rPr>
          <w:rFonts w:ascii="Times New Roman" w:hAnsi="Times New Roman" w:cs="Times New Roman"/>
          <w:sz w:val="24"/>
          <w:szCs w:val="24"/>
          <w:lang w:val="en-US"/>
        </w:rPr>
        <w:t xml:space="preserve"> long-term, constant </w:t>
      </w:r>
      <w:r>
        <w:rPr>
          <w:rFonts w:ascii="Times New Roman" w:hAnsi="Times New Roman" w:cs="Times New Roman"/>
          <w:sz w:val="24"/>
          <w:szCs w:val="24"/>
          <w:lang w:val="en-US"/>
        </w:rPr>
        <w:t xml:space="preserve">wind has a </w:t>
      </w:r>
      <w:r w:rsidR="00101954">
        <w:rPr>
          <w:rFonts w:ascii="Times New Roman" w:hAnsi="Times New Roman" w:cs="Times New Roman"/>
          <w:sz w:val="24"/>
          <w:szCs w:val="24"/>
          <w:lang w:val="en-US"/>
        </w:rPr>
        <w:t>significant</w:t>
      </w:r>
      <w:r>
        <w:rPr>
          <w:rFonts w:ascii="Times New Roman" w:hAnsi="Times New Roman" w:cs="Times New Roman"/>
          <w:sz w:val="24"/>
          <w:szCs w:val="24"/>
          <w:lang w:val="en-US"/>
        </w:rPr>
        <w:t xml:space="preserve"> role in</w:t>
      </w:r>
      <w:r w:rsidR="00171EEF">
        <w:rPr>
          <w:rFonts w:ascii="Times New Roman" w:hAnsi="Times New Roman" w:cs="Times New Roman"/>
          <w:sz w:val="24"/>
          <w:szCs w:val="24"/>
          <w:lang w:val="en-US"/>
        </w:rPr>
        <w:t xml:space="preserve"> </w:t>
      </w:r>
      <w:r>
        <w:rPr>
          <w:rFonts w:ascii="Times New Roman" w:hAnsi="Times New Roman" w:cs="Times New Roman"/>
          <w:sz w:val="24"/>
          <w:szCs w:val="24"/>
          <w:lang w:val="en-US"/>
        </w:rPr>
        <w:t>shaping plant communities</w:t>
      </w:r>
      <w:r w:rsidR="00171EEF">
        <w:rPr>
          <w:rFonts w:ascii="Times New Roman" w:hAnsi="Times New Roman" w:cs="Times New Roman"/>
          <w:sz w:val="24"/>
          <w:szCs w:val="24"/>
          <w:lang w:val="en-US"/>
        </w:rPr>
        <w:t xml:space="preserve"> differently than the effect of shorter-term, stronger winds</w:t>
      </w:r>
      <w:r>
        <w:rPr>
          <w:rFonts w:ascii="Times New Roman" w:hAnsi="Times New Roman" w:cs="Times New Roman"/>
          <w:sz w:val="24"/>
          <w:szCs w:val="24"/>
          <w:lang w:val="en-US"/>
        </w:rPr>
        <w:t xml:space="preserve">. The various ways of wind damage can push vegetation to </w:t>
      </w:r>
      <w:r w:rsidR="00101954">
        <w:rPr>
          <w:rFonts w:ascii="Times New Roman" w:hAnsi="Times New Roman" w:cs="Times New Roman"/>
          <w:sz w:val="24"/>
          <w:szCs w:val="24"/>
          <w:lang w:val="en-US"/>
        </w:rPr>
        <w:t>its</w:t>
      </w:r>
      <w:r>
        <w:rPr>
          <w:rFonts w:ascii="Times New Roman" w:hAnsi="Times New Roman" w:cs="Times New Roman"/>
          <w:sz w:val="24"/>
          <w:szCs w:val="24"/>
          <w:lang w:val="en-US"/>
        </w:rPr>
        <w:t xml:space="preserve"> limits, which </w:t>
      </w:r>
      <w:r w:rsidR="00101954">
        <w:rPr>
          <w:rFonts w:ascii="Times New Roman" w:hAnsi="Times New Roman" w:cs="Times New Roman"/>
          <w:sz w:val="24"/>
          <w:szCs w:val="24"/>
          <w:lang w:val="en-US"/>
        </w:rPr>
        <w:t>leads to increased plant death when surpassed</w:t>
      </w:r>
      <w:r>
        <w:rPr>
          <w:rFonts w:ascii="Times New Roman" w:hAnsi="Times New Roman" w:cs="Times New Roman"/>
          <w:sz w:val="24"/>
          <w:szCs w:val="24"/>
          <w:lang w:val="en-US"/>
        </w:rPr>
        <w:t xml:space="preserve">. </w:t>
      </w:r>
      <w:r w:rsidR="004E3314">
        <w:rPr>
          <w:rFonts w:ascii="Times New Roman" w:hAnsi="Times New Roman" w:cs="Times New Roman"/>
          <w:sz w:val="24"/>
          <w:szCs w:val="24"/>
          <w:lang w:val="en-US"/>
        </w:rPr>
        <w:t xml:space="preserve">This </w:t>
      </w:r>
      <w:r w:rsidR="00751454">
        <w:rPr>
          <w:rFonts w:ascii="Times New Roman" w:hAnsi="Times New Roman" w:cs="Times New Roman"/>
          <w:sz w:val="24"/>
          <w:szCs w:val="24"/>
          <w:lang w:val="en-US"/>
        </w:rPr>
        <w:t>increased mortality</w:t>
      </w:r>
      <w:r w:rsidR="004E3314">
        <w:rPr>
          <w:rFonts w:ascii="Times New Roman" w:hAnsi="Times New Roman" w:cs="Times New Roman"/>
          <w:sz w:val="24"/>
          <w:szCs w:val="24"/>
          <w:lang w:val="en-US"/>
        </w:rPr>
        <w:t xml:space="preserve"> slowly increases the presence of barren soil that becomes hard to fill as plant </w:t>
      </w:r>
      <w:r w:rsidR="00751454">
        <w:rPr>
          <w:rFonts w:ascii="Times New Roman" w:hAnsi="Times New Roman" w:cs="Times New Roman"/>
          <w:sz w:val="24"/>
          <w:szCs w:val="24"/>
          <w:lang w:val="en-US"/>
        </w:rPr>
        <w:t>saplings</w:t>
      </w:r>
      <w:r w:rsidR="004E3314">
        <w:rPr>
          <w:rFonts w:ascii="Times New Roman" w:hAnsi="Times New Roman" w:cs="Times New Roman"/>
          <w:sz w:val="24"/>
          <w:szCs w:val="24"/>
          <w:lang w:val="en-US"/>
        </w:rPr>
        <w:t xml:space="preserve"> struggle to settle these areas due to the constant wind pressure. The ones that manage to settle develop a deformed shape that, at first</w:t>
      </w:r>
      <w:r w:rsidR="00101954">
        <w:rPr>
          <w:rFonts w:ascii="Times New Roman" w:hAnsi="Times New Roman" w:cs="Times New Roman"/>
          <w:sz w:val="24"/>
          <w:szCs w:val="24"/>
          <w:lang w:val="en-US"/>
        </w:rPr>
        <w:t>,</w:t>
      </w:r>
      <w:r w:rsidR="004E3314">
        <w:rPr>
          <w:rFonts w:ascii="Times New Roman" w:hAnsi="Times New Roman" w:cs="Times New Roman"/>
          <w:sz w:val="24"/>
          <w:szCs w:val="24"/>
          <w:lang w:val="en-US"/>
        </w:rPr>
        <w:t xml:space="preserve"> seems to be a detriment to the </w:t>
      </w:r>
      <w:r w:rsidR="00751454">
        <w:rPr>
          <w:rFonts w:ascii="Times New Roman" w:hAnsi="Times New Roman" w:cs="Times New Roman"/>
          <w:sz w:val="24"/>
          <w:szCs w:val="24"/>
          <w:lang w:val="en-US"/>
        </w:rPr>
        <w:t>ecosystem but</w:t>
      </w:r>
      <w:r w:rsidR="004E3314">
        <w:rPr>
          <w:rFonts w:ascii="Times New Roman" w:hAnsi="Times New Roman" w:cs="Times New Roman"/>
          <w:sz w:val="24"/>
          <w:szCs w:val="24"/>
          <w:lang w:val="en-US"/>
        </w:rPr>
        <w:t xml:space="preserve"> could potentially present higher resistance to stronger winds that might become more common with climate change. This is especially true considering that windward plants are already shaped in th</w:t>
      </w:r>
      <w:r w:rsidR="00901DC1">
        <w:rPr>
          <w:rFonts w:ascii="Times New Roman" w:hAnsi="Times New Roman" w:cs="Times New Roman"/>
          <w:sz w:val="24"/>
          <w:szCs w:val="24"/>
          <w:lang w:val="en-US"/>
        </w:rPr>
        <w:t>is</w:t>
      </w:r>
      <w:r w:rsidR="004E3314">
        <w:rPr>
          <w:rFonts w:ascii="Times New Roman" w:hAnsi="Times New Roman" w:cs="Times New Roman"/>
          <w:sz w:val="24"/>
          <w:szCs w:val="24"/>
          <w:lang w:val="en-US"/>
        </w:rPr>
        <w:t xml:space="preserve"> </w:t>
      </w:r>
      <w:r w:rsidR="00901DC1">
        <w:rPr>
          <w:rFonts w:ascii="Times New Roman" w:hAnsi="Times New Roman" w:cs="Times New Roman"/>
          <w:sz w:val="24"/>
          <w:szCs w:val="24"/>
          <w:lang w:val="en-US"/>
        </w:rPr>
        <w:t>presumably more</w:t>
      </w:r>
      <w:r w:rsidR="004E3314">
        <w:rPr>
          <w:rFonts w:ascii="Times New Roman" w:hAnsi="Times New Roman" w:cs="Times New Roman"/>
          <w:sz w:val="24"/>
          <w:szCs w:val="24"/>
          <w:lang w:val="en-US"/>
        </w:rPr>
        <w:t xml:space="preserve"> wind-flow efficient way</w:t>
      </w:r>
      <w:r w:rsidR="00101954">
        <w:rPr>
          <w:rFonts w:ascii="Times New Roman" w:hAnsi="Times New Roman" w:cs="Times New Roman"/>
          <w:sz w:val="24"/>
          <w:szCs w:val="24"/>
          <w:lang w:val="en-US"/>
        </w:rPr>
        <w:t>. In contrast,</w:t>
      </w:r>
      <w:r w:rsidR="004E3314">
        <w:rPr>
          <w:rFonts w:ascii="Times New Roman" w:hAnsi="Times New Roman" w:cs="Times New Roman"/>
          <w:sz w:val="24"/>
          <w:szCs w:val="24"/>
          <w:lang w:val="en-US"/>
        </w:rPr>
        <w:t xml:space="preserve"> leeward plants do not have such adaptation and could thus be more damaged with increased wind strength or change in wind direction.</w:t>
      </w:r>
      <w:r w:rsidR="000C77A5">
        <w:rPr>
          <w:rFonts w:ascii="Times New Roman" w:hAnsi="Times New Roman" w:cs="Times New Roman"/>
          <w:sz w:val="24"/>
          <w:szCs w:val="24"/>
          <w:lang w:val="en-US"/>
        </w:rPr>
        <w:t xml:space="preserve"> Indeed windward slopes plant communities seem more barren, with plant density being lower </w:t>
      </w:r>
      <w:r w:rsidR="00101954">
        <w:rPr>
          <w:rFonts w:ascii="Times New Roman" w:hAnsi="Times New Roman" w:cs="Times New Roman"/>
          <w:sz w:val="24"/>
          <w:szCs w:val="24"/>
          <w:lang w:val="en-US"/>
        </w:rPr>
        <w:t>o</w:t>
      </w:r>
      <w:r w:rsidR="000C77A5">
        <w:rPr>
          <w:rFonts w:ascii="Times New Roman" w:hAnsi="Times New Roman" w:cs="Times New Roman"/>
          <w:sz w:val="24"/>
          <w:szCs w:val="24"/>
          <w:lang w:val="en-US"/>
        </w:rPr>
        <w:t xml:space="preserve">n all windward slopes and species richness also presenting lower values when compared to leeward slopes. Meanwhile, biodiversity does not seem as much affected by wind, with values being relatively similar between wind exposures, </w:t>
      </w:r>
      <w:r w:rsidR="00101954">
        <w:rPr>
          <w:rFonts w:ascii="Times New Roman" w:hAnsi="Times New Roman" w:cs="Times New Roman"/>
          <w:sz w:val="24"/>
          <w:szCs w:val="24"/>
          <w:lang w:val="en-US"/>
        </w:rPr>
        <w:t>except for</w:t>
      </w:r>
      <w:r w:rsidR="000C77A5">
        <w:rPr>
          <w:rFonts w:ascii="Times New Roman" w:hAnsi="Times New Roman" w:cs="Times New Roman"/>
          <w:sz w:val="24"/>
          <w:szCs w:val="24"/>
          <w:lang w:val="en-US"/>
        </w:rPr>
        <w:t xml:space="preserve"> the slopes at the strongest wind strength. In these slopes</w:t>
      </w:r>
      <w:r w:rsidR="00101954">
        <w:rPr>
          <w:rFonts w:ascii="Times New Roman" w:hAnsi="Times New Roman" w:cs="Times New Roman"/>
          <w:sz w:val="24"/>
          <w:szCs w:val="24"/>
          <w:lang w:val="en-US"/>
        </w:rPr>
        <w:t>,</w:t>
      </w:r>
      <w:r w:rsidR="000C77A5">
        <w:rPr>
          <w:rFonts w:ascii="Times New Roman" w:hAnsi="Times New Roman" w:cs="Times New Roman"/>
          <w:sz w:val="24"/>
          <w:szCs w:val="24"/>
          <w:lang w:val="en-US"/>
        </w:rPr>
        <w:t xml:space="preserve"> variation between wind exposures is </w:t>
      </w:r>
      <w:r w:rsidR="00101954">
        <w:rPr>
          <w:rFonts w:ascii="Times New Roman" w:hAnsi="Times New Roman" w:cs="Times New Roman"/>
          <w:sz w:val="24"/>
          <w:szCs w:val="24"/>
          <w:lang w:val="en-US"/>
        </w:rPr>
        <w:t>more prominent</w:t>
      </w:r>
      <w:r w:rsidR="000C77A5">
        <w:rPr>
          <w:rFonts w:ascii="Times New Roman" w:hAnsi="Times New Roman" w:cs="Times New Roman"/>
          <w:sz w:val="24"/>
          <w:szCs w:val="24"/>
          <w:lang w:val="en-US"/>
        </w:rPr>
        <w:t xml:space="preserve"> and thus show</w:t>
      </w:r>
      <w:r w:rsidR="00101954">
        <w:rPr>
          <w:rFonts w:ascii="Times New Roman" w:hAnsi="Times New Roman" w:cs="Times New Roman"/>
          <w:sz w:val="24"/>
          <w:szCs w:val="24"/>
          <w:lang w:val="en-US"/>
        </w:rPr>
        <w:t>s</w:t>
      </w:r>
      <w:r w:rsidR="000C77A5">
        <w:rPr>
          <w:rFonts w:ascii="Times New Roman" w:hAnsi="Times New Roman" w:cs="Times New Roman"/>
          <w:sz w:val="24"/>
          <w:szCs w:val="24"/>
          <w:lang w:val="en-US"/>
        </w:rPr>
        <w:t xml:space="preserve"> again that stronger winds have </w:t>
      </w:r>
      <w:r w:rsidR="00101954">
        <w:rPr>
          <w:rFonts w:ascii="Times New Roman" w:hAnsi="Times New Roman" w:cs="Times New Roman"/>
          <w:sz w:val="24"/>
          <w:szCs w:val="24"/>
          <w:lang w:val="en-US"/>
        </w:rPr>
        <w:t>more significant</w:t>
      </w:r>
      <w:r w:rsidR="000C77A5">
        <w:rPr>
          <w:rFonts w:ascii="Times New Roman" w:hAnsi="Times New Roman" w:cs="Times New Roman"/>
          <w:sz w:val="24"/>
          <w:szCs w:val="24"/>
          <w:lang w:val="en-US"/>
        </w:rPr>
        <w:t xml:space="preserve"> effects on plant community. Thus, even with plant density a</w:t>
      </w:r>
      <w:r w:rsidR="00101954">
        <w:rPr>
          <w:rFonts w:ascii="Times New Roman" w:hAnsi="Times New Roman" w:cs="Times New Roman"/>
          <w:sz w:val="24"/>
          <w:szCs w:val="24"/>
          <w:lang w:val="en-US"/>
        </w:rPr>
        <w:t>n</w:t>
      </w:r>
      <w:r w:rsidR="000C77A5">
        <w:rPr>
          <w:rFonts w:ascii="Times New Roman" w:hAnsi="Times New Roman" w:cs="Times New Roman"/>
          <w:sz w:val="24"/>
          <w:szCs w:val="24"/>
          <w:lang w:val="en-US"/>
        </w:rPr>
        <w:t xml:space="preserve">d richness being more sensitive to wind, biodiversity presents higher resistance to it and thus </w:t>
      </w:r>
      <w:r w:rsidR="00101954">
        <w:rPr>
          <w:rFonts w:ascii="Times New Roman" w:hAnsi="Times New Roman" w:cs="Times New Roman"/>
          <w:sz w:val="24"/>
          <w:szCs w:val="24"/>
          <w:lang w:val="en-US"/>
        </w:rPr>
        <w:t>is</w:t>
      </w:r>
      <w:r w:rsidR="000C77A5">
        <w:rPr>
          <w:rFonts w:ascii="Times New Roman" w:hAnsi="Times New Roman" w:cs="Times New Roman"/>
          <w:sz w:val="24"/>
          <w:szCs w:val="24"/>
          <w:lang w:val="en-US"/>
        </w:rPr>
        <w:t xml:space="preserve"> a variable that can withstand wind disturbances better.</w:t>
      </w:r>
      <w:r w:rsidR="00CD3057">
        <w:rPr>
          <w:rFonts w:ascii="Times New Roman" w:hAnsi="Times New Roman" w:cs="Times New Roman"/>
          <w:sz w:val="24"/>
          <w:szCs w:val="24"/>
          <w:lang w:val="en-US"/>
        </w:rPr>
        <w:t xml:space="preserve"> Regarding trait redundancy and functional diversity, which both represent the ecosystem’s ability to provide services under present ecosystem conditions and future conditions, these seem </w:t>
      </w:r>
      <w:r w:rsidR="00101954">
        <w:rPr>
          <w:rFonts w:ascii="Times New Roman" w:hAnsi="Times New Roman" w:cs="Times New Roman"/>
          <w:sz w:val="24"/>
          <w:szCs w:val="24"/>
          <w:lang w:val="en-US"/>
        </w:rPr>
        <w:t>not to</w:t>
      </w:r>
      <w:r w:rsidR="00CD3057">
        <w:rPr>
          <w:rFonts w:ascii="Times New Roman" w:hAnsi="Times New Roman" w:cs="Times New Roman"/>
          <w:sz w:val="24"/>
          <w:szCs w:val="24"/>
          <w:lang w:val="en-US"/>
        </w:rPr>
        <w:t xml:space="preserve"> be affected by wind, as both windward and leeward presented similar values</w:t>
      </w:r>
      <w:r w:rsidR="00E40852">
        <w:rPr>
          <w:rFonts w:ascii="Times New Roman" w:hAnsi="Times New Roman" w:cs="Times New Roman"/>
          <w:sz w:val="24"/>
          <w:szCs w:val="24"/>
          <w:lang w:val="en-US"/>
        </w:rPr>
        <w:t xml:space="preserve">. Still, considering that plants undergo extreme deformation in windward slopes, it is likely that services provided by these individuals are compromised and thus not </w:t>
      </w:r>
      <w:r w:rsidR="00101954">
        <w:rPr>
          <w:rFonts w:ascii="Times New Roman" w:hAnsi="Times New Roman" w:cs="Times New Roman"/>
          <w:sz w:val="24"/>
          <w:szCs w:val="24"/>
          <w:lang w:val="en-US"/>
        </w:rPr>
        <w:t>provided to the same extent as those</w:t>
      </w:r>
      <w:r w:rsidR="00E40852">
        <w:rPr>
          <w:rFonts w:ascii="Times New Roman" w:hAnsi="Times New Roman" w:cs="Times New Roman"/>
          <w:sz w:val="24"/>
          <w:szCs w:val="24"/>
          <w:lang w:val="en-US"/>
        </w:rPr>
        <w:t xml:space="preserve"> found in leeward areas.</w:t>
      </w:r>
    </w:p>
    <w:p w14:paraId="2CC90BA4" w14:textId="408AAEE3" w:rsidR="004E3314" w:rsidRDefault="004E3314" w:rsidP="0070352D">
      <w:pPr>
        <w:spacing w:line="276"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It is </w:t>
      </w:r>
      <w:r w:rsidR="00101954">
        <w:rPr>
          <w:rFonts w:ascii="Times New Roman" w:hAnsi="Times New Roman" w:cs="Times New Roman"/>
          <w:sz w:val="24"/>
          <w:szCs w:val="24"/>
          <w:lang w:val="en-US"/>
        </w:rPr>
        <w:t>impossible to predict which slope, in fact, presents</w:t>
      </w:r>
      <w:r>
        <w:rPr>
          <w:rFonts w:ascii="Times New Roman" w:hAnsi="Times New Roman" w:cs="Times New Roman"/>
          <w:sz w:val="24"/>
          <w:szCs w:val="24"/>
          <w:lang w:val="en-US"/>
        </w:rPr>
        <w:t xml:space="preserve"> higher stability</w:t>
      </w:r>
      <w:r w:rsidR="00101954">
        <w:rPr>
          <w:rFonts w:ascii="Times New Roman" w:hAnsi="Times New Roman" w:cs="Times New Roman"/>
          <w:sz w:val="24"/>
          <w:szCs w:val="24"/>
          <w:lang w:val="en-US"/>
        </w:rPr>
        <w:t>. E</w:t>
      </w:r>
      <w:r>
        <w:rPr>
          <w:rFonts w:ascii="Times New Roman" w:hAnsi="Times New Roman" w:cs="Times New Roman"/>
          <w:sz w:val="24"/>
          <w:szCs w:val="24"/>
          <w:lang w:val="en-US"/>
        </w:rPr>
        <w:t xml:space="preserve">ven though </w:t>
      </w:r>
      <w:r w:rsidR="00101954">
        <w:rPr>
          <w:rFonts w:ascii="Times New Roman" w:hAnsi="Times New Roman" w:cs="Times New Roman"/>
          <w:sz w:val="24"/>
          <w:szCs w:val="24"/>
          <w:lang w:val="en-US"/>
        </w:rPr>
        <w:t>windward</w:t>
      </w:r>
      <w:r>
        <w:rPr>
          <w:rFonts w:ascii="Times New Roman" w:hAnsi="Times New Roman" w:cs="Times New Roman"/>
          <w:sz w:val="24"/>
          <w:szCs w:val="24"/>
          <w:lang w:val="en-US"/>
        </w:rPr>
        <w:t xml:space="preserve"> presents higher biodiversity, leeward slopes </w:t>
      </w:r>
      <w:r w:rsidR="00101954">
        <w:rPr>
          <w:rFonts w:ascii="Times New Roman" w:hAnsi="Times New Roman" w:cs="Times New Roman"/>
          <w:sz w:val="24"/>
          <w:szCs w:val="24"/>
          <w:lang w:val="en-US"/>
        </w:rPr>
        <w:t>have</w:t>
      </w:r>
      <w:r>
        <w:rPr>
          <w:rFonts w:ascii="Times New Roman" w:hAnsi="Times New Roman" w:cs="Times New Roman"/>
          <w:sz w:val="24"/>
          <w:szCs w:val="24"/>
          <w:lang w:val="en-US"/>
        </w:rPr>
        <w:t xml:space="preserve"> a higher species richness and thus possibly </w:t>
      </w:r>
      <w:r w:rsidR="00101954">
        <w:rPr>
          <w:rFonts w:ascii="Times New Roman" w:hAnsi="Times New Roman" w:cs="Times New Roman"/>
          <w:sz w:val="24"/>
          <w:szCs w:val="24"/>
          <w:lang w:val="en-US"/>
        </w:rPr>
        <w:t>provide more services</w:t>
      </w:r>
      <w:r>
        <w:rPr>
          <w:rFonts w:ascii="Times New Roman" w:hAnsi="Times New Roman" w:cs="Times New Roman"/>
          <w:sz w:val="24"/>
          <w:szCs w:val="24"/>
          <w:lang w:val="en-US"/>
        </w:rPr>
        <w:t xml:space="preserve"> and could be equally stable. This shows the difficulties in measuring ecosystem stability as both these slopes have adaptations and conditions that provide them with stability</w:t>
      </w:r>
      <w:r w:rsidR="00101954">
        <w:rPr>
          <w:rFonts w:ascii="Times New Roman" w:hAnsi="Times New Roman" w:cs="Times New Roman"/>
          <w:sz w:val="24"/>
          <w:szCs w:val="24"/>
          <w:lang w:val="en-US"/>
        </w:rPr>
        <w:t>. Thus,</w:t>
      </w:r>
      <w:r>
        <w:rPr>
          <w:rFonts w:ascii="Times New Roman" w:hAnsi="Times New Roman" w:cs="Times New Roman"/>
          <w:sz w:val="24"/>
          <w:szCs w:val="24"/>
          <w:lang w:val="en-US"/>
        </w:rPr>
        <w:t xml:space="preserve"> only when under new </w:t>
      </w:r>
      <w:r w:rsidR="00751454">
        <w:rPr>
          <w:rFonts w:ascii="Times New Roman" w:hAnsi="Times New Roman" w:cs="Times New Roman"/>
          <w:sz w:val="24"/>
          <w:szCs w:val="24"/>
          <w:lang w:val="en-US"/>
        </w:rPr>
        <w:t>disturbances</w:t>
      </w:r>
      <w:r>
        <w:rPr>
          <w:rFonts w:ascii="Times New Roman" w:hAnsi="Times New Roman" w:cs="Times New Roman"/>
          <w:sz w:val="24"/>
          <w:szCs w:val="24"/>
          <w:lang w:val="en-US"/>
        </w:rPr>
        <w:t xml:space="preserve"> is it possible to understand which side is more resistant.</w:t>
      </w:r>
      <w:r w:rsidRPr="004E3314">
        <w:rPr>
          <w:rFonts w:ascii="Times New Roman" w:hAnsi="Times New Roman" w:cs="Times New Roman"/>
          <w:sz w:val="24"/>
          <w:szCs w:val="24"/>
          <w:lang w:val="en-US"/>
        </w:rPr>
        <w:t xml:space="preserve"> </w:t>
      </w:r>
      <w:r>
        <w:rPr>
          <w:rFonts w:ascii="Times New Roman" w:hAnsi="Times New Roman" w:cs="Times New Roman"/>
          <w:sz w:val="24"/>
          <w:szCs w:val="24"/>
          <w:lang w:val="en-US"/>
        </w:rPr>
        <w:t>The species present in Aruba have developed in these windy conditions, creating adaptations that ease their survival. These adaptation</w:t>
      </w:r>
      <w:r w:rsidR="00751454">
        <w:rPr>
          <w:rFonts w:ascii="Times New Roman" w:hAnsi="Times New Roman" w:cs="Times New Roman"/>
          <w:sz w:val="24"/>
          <w:szCs w:val="24"/>
          <w:lang w:val="en-US"/>
        </w:rPr>
        <w:t>s</w:t>
      </w:r>
      <w:r>
        <w:rPr>
          <w:rFonts w:ascii="Times New Roman" w:hAnsi="Times New Roman" w:cs="Times New Roman"/>
          <w:sz w:val="24"/>
          <w:szCs w:val="24"/>
          <w:lang w:val="en-US"/>
        </w:rPr>
        <w:t xml:space="preserve"> could also prove </w:t>
      </w:r>
      <w:r w:rsidR="00101954">
        <w:rPr>
          <w:rFonts w:ascii="Times New Roman" w:hAnsi="Times New Roman" w:cs="Times New Roman"/>
          <w:sz w:val="24"/>
          <w:szCs w:val="24"/>
          <w:lang w:val="en-US"/>
        </w:rPr>
        <w:t>help</w:t>
      </w:r>
      <w:r>
        <w:rPr>
          <w:rFonts w:ascii="Times New Roman" w:hAnsi="Times New Roman" w:cs="Times New Roman"/>
          <w:sz w:val="24"/>
          <w:szCs w:val="24"/>
          <w:lang w:val="en-US"/>
        </w:rPr>
        <w:t>ful under stronger windy conditions, such as that of hurricanes, and thus these species possibly have a good chance of surviving what could come in the future.</w:t>
      </w:r>
    </w:p>
    <w:p w14:paraId="6FEE5B81" w14:textId="51353F78" w:rsidR="00112D2C" w:rsidRDefault="00A918BF" w:rsidP="004E3314">
      <w:pPr>
        <w:spacing w:line="276"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Nonetheless, based on what can be concluded, wind appears to have a negative effect on </w:t>
      </w:r>
      <w:r w:rsidR="004E3314">
        <w:rPr>
          <w:rFonts w:ascii="Times New Roman" w:hAnsi="Times New Roman" w:cs="Times New Roman"/>
          <w:sz w:val="24"/>
          <w:szCs w:val="24"/>
          <w:lang w:val="en-US"/>
        </w:rPr>
        <w:t>pl</w:t>
      </w:r>
      <w:r>
        <w:rPr>
          <w:rFonts w:ascii="Times New Roman" w:hAnsi="Times New Roman" w:cs="Times New Roman"/>
          <w:sz w:val="24"/>
          <w:szCs w:val="24"/>
          <w:lang w:val="en-US"/>
        </w:rPr>
        <w:t>ant community</w:t>
      </w:r>
      <w:r w:rsidR="004E3314">
        <w:rPr>
          <w:rFonts w:ascii="Times New Roman" w:hAnsi="Times New Roman" w:cs="Times New Roman"/>
          <w:sz w:val="24"/>
          <w:szCs w:val="24"/>
          <w:lang w:val="en-US"/>
        </w:rPr>
        <w:t xml:space="preserve">, as it negatively </w:t>
      </w:r>
      <w:r w:rsidR="00751454">
        <w:rPr>
          <w:rFonts w:ascii="Times New Roman" w:hAnsi="Times New Roman" w:cs="Times New Roman"/>
          <w:sz w:val="24"/>
          <w:szCs w:val="24"/>
          <w:lang w:val="en-US"/>
        </w:rPr>
        <w:t>affects</w:t>
      </w:r>
      <w:r w:rsidR="004E3314">
        <w:rPr>
          <w:rFonts w:ascii="Times New Roman" w:hAnsi="Times New Roman" w:cs="Times New Roman"/>
          <w:sz w:val="24"/>
          <w:szCs w:val="24"/>
          <w:lang w:val="en-US"/>
        </w:rPr>
        <w:t xml:space="preserve"> plant population and its community </w:t>
      </w:r>
      <w:r w:rsidR="00751454">
        <w:rPr>
          <w:rFonts w:ascii="Times New Roman" w:hAnsi="Times New Roman" w:cs="Times New Roman"/>
          <w:sz w:val="24"/>
          <w:szCs w:val="24"/>
          <w:lang w:val="en-US"/>
        </w:rPr>
        <w:t>structure</w:t>
      </w:r>
      <w:r w:rsidR="004E3314">
        <w:rPr>
          <w:rFonts w:ascii="Times New Roman" w:hAnsi="Times New Roman" w:cs="Times New Roman"/>
          <w:sz w:val="24"/>
          <w:szCs w:val="24"/>
          <w:lang w:val="en-US"/>
        </w:rPr>
        <w:t xml:space="preserve">. Not </w:t>
      </w:r>
      <w:r w:rsidR="00751454">
        <w:rPr>
          <w:rFonts w:ascii="Times New Roman" w:hAnsi="Times New Roman" w:cs="Times New Roman"/>
          <w:sz w:val="24"/>
          <w:szCs w:val="24"/>
          <w:lang w:val="en-US"/>
        </w:rPr>
        <w:t>only that</w:t>
      </w:r>
      <w:r w:rsidR="004E3314">
        <w:rPr>
          <w:rFonts w:ascii="Times New Roman" w:hAnsi="Times New Roman" w:cs="Times New Roman"/>
          <w:sz w:val="24"/>
          <w:szCs w:val="24"/>
          <w:lang w:val="en-US"/>
        </w:rPr>
        <w:t>, but it also alters soil conditions, increases the presence of barren soil</w:t>
      </w:r>
      <w:r w:rsidR="00101954">
        <w:rPr>
          <w:rFonts w:ascii="Times New Roman" w:hAnsi="Times New Roman" w:cs="Times New Roman"/>
          <w:sz w:val="24"/>
          <w:szCs w:val="24"/>
          <w:lang w:val="en-US"/>
        </w:rPr>
        <w:t>, and induces plant deformation, which can all affect the provision of essential ecosystem services and the ability of new individuals to establish</w:t>
      </w:r>
      <w:r w:rsidR="004E3314">
        <w:rPr>
          <w:rFonts w:ascii="Times New Roman" w:hAnsi="Times New Roman" w:cs="Times New Roman"/>
          <w:sz w:val="24"/>
          <w:szCs w:val="24"/>
          <w:lang w:val="en-US"/>
        </w:rPr>
        <w:t xml:space="preserve"> themselves and survive these conditions. </w:t>
      </w:r>
    </w:p>
    <w:p w14:paraId="1452200F" w14:textId="46C1D21B" w:rsidR="0046519F" w:rsidRDefault="006E3EEE" w:rsidP="005101FC">
      <w:pPr>
        <w:spacing w:line="276" w:lineRule="auto"/>
        <w:jc w:val="both"/>
        <w:rPr>
          <w:rFonts w:ascii="Times New Roman" w:hAnsi="Times New Roman" w:cs="Times New Roman"/>
          <w:sz w:val="24"/>
          <w:szCs w:val="24"/>
          <w:lang w:val="en-US"/>
        </w:rPr>
      </w:pPr>
      <w:r>
        <w:rPr>
          <w:rFonts w:ascii="Times New Roman" w:hAnsi="Times New Roman" w:cs="Times New Roman"/>
          <w:sz w:val="24"/>
          <w:szCs w:val="24"/>
          <w:lang w:val="en-US"/>
        </w:rPr>
        <w:tab/>
      </w:r>
      <w:r w:rsidR="00CB25EB">
        <w:rPr>
          <w:rFonts w:ascii="Times New Roman" w:hAnsi="Times New Roman" w:cs="Times New Roman"/>
          <w:sz w:val="24"/>
          <w:szCs w:val="24"/>
          <w:lang w:val="en-US"/>
        </w:rPr>
        <w:t xml:space="preserve">This </w:t>
      </w:r>
      <w:r w:rsidR="003E10BE">
        <w:rPr>
          <w:rFonts w:ascii="Times New Roman" w:hAnsi="Times New Roman" w:cs="Times New Roman"/>
          <w:sz w:val="24"/>
          <w:szCs w:val="24"/>
          <w:lang w:val="en-US"/>
        </w:rPr>
        <w:t>small research project provides a</w:t>
      </w:r>
      <w:r w:rsidR="00CB25EB">
        <w:rPr>
          <w:rFonts w:ascii="Times New Roman" w:hAnsi="Times New Roman" w:cs="Times New Roman"/>
          <w:sz w:val="24"/>
          <w:szCs w:val="24"/>
          <w:lang w:val="en-US"/>
        </w:rPr>
        <w:t xml:space="preserve"> </w:t>
      </w:r>
      <w:r w:rsidR="00751454">
        <w:rPr>
          <w:rFonts w:ascii="Times New Roman" w:hAnsi="Times New Roman" w:cs="Times New Roman"/>
          <w:sz w:val="24"/>
          <w:szCs w:val="24"/>
          <w:lang w:val="en-US"/>
        </w:rPr>
        <w:t>steppingstone</w:t>
      </w:r>
      <w:r w:rsidR="00CB25EB">
        <w:rPr>
          <w:rFonts w:ascii="Times New Roman" w:hAnsi="Times New Roman" w:cs="Times New Roman"/>
          <w:sz w:val="24"/>
          <w:szCs w:val="24"/>
          <w:lang w:val="en-US"/>
        </w:rPr>
        <w:t xml:space="preserve"> into further, more complete research, which could </w:t>
      </w:r>
      <w:r w:rsidR="00101954">
        <w:rPr>
          <w:rFonts w:ascii="Times New Roman" w:hAnsi="Times New Roman" w:cs="Times New Roman"/>
          <w:sz w:val="24"/>
          <w:szCs w:val="24"/>
          <w:lang w:val="en-US"/>
        </w:rPr>
        <w:t>giv</w:t>
      </w:r>
      <w:r w:rsidR="00CB25EB">
        <w:rPr>
          <w:rFonts w:ascii="Times New Roman" w:hAnsi="Times New Roman" w:cs="Times New Roman"/>
          <w:sz w:val="24"/>
          <w:szCs w:val="24"/>
          <w:lang w:val="en-US"/>
        </w:rPr>
        <w:t>e a much better understanding o</w:t>
      </w:r>
      <w:r w:rsidR="00101954">
        <w:rPr>
          <w:rFonts w:ascii="Times New Roman" w:hAnsi="Times New Roman" w:cs="Times New Roman"/>
          <w:sz w:val="24"/>
          <w:szCs w:val="24"/>
          <w:lang w:val="en-US"/>
        </w:rPr>
        <w:t>f</w:t>
      </w:r>
      <w:r w:rsidR="00CB25EB">
        <w:rPr>
          <w:rFonts w:ascii="Times New Roman" w:hAnsi="Times New Roman" w:cs="Times New Roman"/>
          <w:sz w:val="24"/>
          <w:szCs w:val="24"/>
          <w:lang w:val="en-US"/>
        </w:rPr>
        <w:t xml:space="preserve"> how constant, long term wind pressures affect plant communities and how these communities adapt and survive these conditions.</w:t>
      </w:r>
      <w:r w:rsidR="00774DD8">
        <w:rPr>
          <w:rFonts w:ascii="Times New Roman" w:hAnsi="Times New Roman" w:cs="Times New Roman"/>
          <w:sz w:val="24"/>
          <w:szCs w:val="24"/>
          <w:lang w:val="en-US"/>
        </w:rPr>
        <w:t xml:space="preserve"> </w:t>
      </w:r>
      <w:r w:rsidR="00101954">
        <w:rPr>
          <w:rFonts w:ascii="Times New Roman" w:hAnsi="Times New Roman" w:cs="Times New Roman"/>
          <w:sz w:val="24"/>
          <w:szCs w:val="24"/>
          <w:lang w:val="en-US"/>
        </w:rPr>
        <w:t>In addition, t</w:t>
      </w:r>
      <w:r w:rsidR="0046519F">
        <w:rPr>
          <w:rFonts w:ascii="Times New Roman" w:hAnsi="Times New Roman" w:cs="Times New Roman"/>
          <w:sz w:val="24"/>
          <w:szCs w:val="24"/>
          <w:lang w:val="en-US"/>
        </w:rPr>
        <w:t>his research has provided a better understanding of wind</w:t>
      </w:r>
      <w:r w:rsidR="00101954">
        <w:rPr>
          <w:rFonts w:ascii="Times New Roman" w:hAnsi="Times New Roman" w:cs="Times New Roman"/>
          <w:sz w:val="24"/>
          <w:szCs w:val="24"/>
          <w:lang w:val="en-US"/>
        </w:rPr>
        <w:t>-</w:t>
      </w:r>
      <w:r w:rsidR="0046519F">
        <w:rPr>
          <w:rFonts w:ascii="Times New Roman" w:hAnsi="Times New Roman" w:cs="Times New Roman"/>
          <w:sz w:val="24"/>
          <w:szCs w:val="24"/>
          <w:lang w:val="en-US"/>
        </w:rPr>
        <w:t xml:space="preserve">shaped plant community. This is important to the </w:t>
      </w:r>
      <w:r w:rsidR="003E10BE">
        <w:rPr>
          <w:rFonts w:ascii="Times New Roman" w:hAnsi="Times New Roman" w:cs="Times New Roman"/>
          <w:sz w:val="24"/>
          <w:szCs w:val="24"/>
          <w:lang w:val="en-US"/>
        </w:rPr>
        <w:t xml:space="preserve">fields of ecology and environmental studies in which </w:t>
      </w:r>
      <w:r w:rsidR="0046519F">
        <w:rPr>
          <w:rFonts w:ascii="Times New Roman" w:hAnsi="Times New Roman" w:cs="Times New Roman"/>
          <w:sz w:val="24"/>
          <w:szCs w:val="24"/>
          <w:lang w:val="en-US"/>
        </w:rPr>
        <w:t xml:space="preserve">most literature seemed focused on short term, strong wind </w:t>
      </w:r>
      <w:r w:rsidR="00E34D16">
        <w:rPr>
          <w:rFonts w:ascii="Times New Roman" w:hAnsi="Times New Roman" w:cs="Times New Roman"/>
          <w:sz w:val="24"/>
          <w:szCs w:val="24"/>
          <w:lang w:val="en-US"/>
        </w:rPr>
        <w:t xml:space="preserve">disturbances, such as storms and tornadoes. These disturbances are indeed important and </w:t>
      </w:r>
      <w:r w:rsidR="00751454">
        <w:rPr>
          <w:rFonts w:ascii="Times New Roman" w:hAnsi="Times New Roman" w:cs="Times New Roman"/>
          <w:sz w:val="24"/>
          <w:szCs w:val="24"/>
          <w:lang w:val="en-US"/>
        </w:rPr>
        <w:t>devastating but</w:t>
      </w:r>
      <w:r w:rsidR="00E34D16">
        <w:rPr>
          <w:rFonts w:ascii="Times New Roman" w:hAnsi="Times New Roman" w:cs="Times New Roman"/>
          <w:sz w:val="24"/>
          <w:szCs w:val="24"/>
          <w:lang w:val="en-US"/>
        </w:rPr>
        <w:t xml:space="preserve"> considering that Aruba is outside of the tornado belt, understanding the pressures of constant wind, is important for the understanding of how this ecosystem survived and evolved, even after human destruction</w:t>
      </w:r>
      <w:r w:rsidR="003E4F7E">
        <w:rPr>
          <w:rFonts w:ascii="Times New Roman" w:hAnsi="Times New Roman" w:cs="Times New Roman"/>
          <w:sz w:val="24"/>
          <w:szCs w:val="24"/>
          <w:lang w:val="en-US"/>
        </w:rPr>
        <w:t>, and how resilient it could be to stronger disturbances that might occur, especially under and increasing pressure from climate change.</w:t>
      </w:r>
    </w:p>
    <w:p w14:paraId="4764B02C" w14:textId="6517AC7F" w:rsidR="003E4F7E" w:rsidRDefault="003E4F7E">
      <w:pPr>
        <w:spacing w:after="160" w:line="259" w:lineRule="auto"/>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3E43BC0F" w14:textId="3278B859" w:rsidR="004B30CB" w:rsidRDefault="003E5D90" w:rsidP="003E4F7E">
      <w:pPr>
        <w:jc w:val="center"/>
        <w:rPr>
          <w:rFonts w:ascii="Times New Roman" w:hAnsi="Times New Roman" w:cs="Times New Roman"/>
          <w:b/>
          <w:bCs/>
          <w:sz w:val="28"/>
          <w:szCs w:val="28"/>
          <w:lang w:val="en-US"/>
        </w:rPr>
      </w:pPr>
      <w:r w:rsidRPr="003E5D90">
        <w:rPr>
          <w:rFonts w:ascii="Times New Roman" w:hAnsi="Times New Roman" w:cs="Times New Roman"/>
          <w:b/>
          <w:bCs/>
          <w:sz w:val="28"/>
          <w:szCs w:val="28"/>
          <w:lang w:val="en-US"/>
        </w:rPr>
        <w:t>References</w:t>
      </w:r>
    </w:p>
    <w:p w14:paraId="31BF5525" w14:textId="77777777" w:rsidR="003E5D90" w:rsidRDefault="003E5D90" w:rsidP="003E5D90">
      <w:pPr>
        <w:jc w:val="center"/>
        <w:rPr>
          <w:rFonts w:ascii="Times New Roman" w:hAnsi="Times New Roman" w:cs="Times New Roman"/>
          <w:b/>
          <w:bCs/>
          <w:sz w:val="28"/>
          <w:szCs w:val="28"/>
          <w:lang w:val="en-US"/>
        </w:rPr>
      </w:pPr>
    </w:p>
    <w:p w14:paraId="29DD57E2" w14:textId="77777777" w:rsidR="00400445" w:rsidRPr="00400445" w:rsidRDefault="003E5D90" w:rsidP="00400445">
      <w:pPr>
        <w:pStyle w:val="Bibliography"/>
        <w:rPr>
          <w:rFonts w:ascii="Times New Roman" w:hAnsi="Times New Roman" w:cs="Times New Roman"/>
          <w:sz w:val="24"/>
        </w:rPr>
      </w:pPr>
      <w:r>
        <w:rPr>
          <w:lang w:val="en-US"/>
        </w:rPr>
        <w:fldChar w:fldCharType="begin"/>
      </w:r>
      <w:r w:rsidR="00400445">
        <w:rPr>
          <w:lang w:val="en-US"/>
        </w:rPr>
        <w:instrText xml:space="preserve"> ADDIN ZOTERO_BIBL {"uncited":[],"omitted":[],"custom":[]} CSL_BIBLIOGRAPHY </w:instrText>
      </w:r>
      <w:r>
        <w:rPr>
          <w:lang w:val="en-US"/>
        </w:rPr>
        <w:fldChar w:fldCharType="separate"/>
      </w:r>
      <w:r w:rsidR="00400445" w:rsidRPr="00400445">
        <w:rPr>
          <w:rFonts w:ascii="Times New Roman" w:hAnsi="Times New Roman" w:cs="Times New Roman"/>
          <w:i/>
          <w:iCs/>
          <w:sz w:val="24"/>
        </w:rPr>
        <w:t>Aruba National Park Foundation</w:t>
      </w:r>
      <w:r w:rsidR="00400445" w:rsidRPr="00400445">
        <w:rPr>
          <w:rFonts w:ascii="Times New Roman" w:hAnsi="Times New Roman" w:cs="Times New Roman"/>
          <w:sz w:val="24"/>
        </w:rPr>
        <w:t>. (n.d.). Retrieved 19 March 2022, from http://www.arubanationalpark.org/main/</w:t>
      </w:r>
    </w:p>
    <w:p w14:paraId="2B8132A6" w14:textId="77777777" w:rsidR="00400445" w:rsidRPr="00400445" w:rsidRDefault="00400445" w:rsidP="00400445">
      <w:pPr>
        <w:pStyle w:val="Bibliography"/>
        <w:rPr>
          <w:rFonts w:ascii="Times New Roman" w:hAnsi="Times New Roman" w:cs="Times New Roman"/>
          <w:sz w:val="24"/>
        </w:rPr>
      </w:pPr>
      <w:r w:rsidRPr="00400445">
        <w:rPr>
          <w:rFonts w:ascii="Times New Roman" w:hAnsi="Times New Roman" w:cs="Times New Roman"/>
          <w:sz w:val="24"/>
        </w:rPr>
        <w:t xml:space="preserve">Bricca, A., Carranza, M. L., Varricchione, M., Cutini, M., &amp; Stanisci, A. (2021). Exploring Plant Functional Diversity and Redundancy of Mediterranean High-Mountain Habitats in the Apennines. </w:t>
      </w:r>
      <w:r w:rsidRPr="00400445">
        <w:rPr>
          <w:rFonts w:ascii="Times New Roman" w:hAnsi="Times New Roman" w:cs="Times New Roman"/>
          <w:i/>
          <w:iCs/>
          <w:sz w:val="24"/>
        </w:rPr>
        <w:t>Diversity</w:t>
      </w:r>
      <w:r w:rsidRPr="00400445">
        <w:rPr>
          <w:rFonts w:ascii="Times New Roman" w:hAnsi="Times New Roman" w:cs="Times New Roman"/>
          <w:sz w:val="24"/>
        </w:rPr>
        <w:t xml:space="preserve">, </w:t>
      </w:r>
      <w:r w:rsidRPr="00400445">
        <w:rPr>
          <w:rFonts w:ascii="Times New Roman" w:hAnsi="Times New Roman" w:cs="Times New Roman"/>
          <w:i/>
          <w:iCs/>
          <w:sz w:val="24"/>
        </w:rPr>
        <w:t>13</w:t>
      </w:r>
      <w:r w:rsidRPr="00400445">
        <w:rPr>
          <w:rFonts w:ascii="Times New Roman" w:hAnsi="Times New Roman" w:cs="Times New Roman"/>
          <w:sz w:val="24"/>
        </w:rPr>
        <w:t>(10), 466. https://doi.org/10.3390/d13100466</w:t>
      </w:r>
    </w:p>
    <w:p w14:paraId="1680D0F7" w14:textId="77777777" w:rsidR="00400445" w:rsidRPr="00400445" w:rsidRDefault="00400445" w:rsidP="00400445">
      <w:pPr>
        <w:pStyle w:val="Bibliography"/>
        <w:rPr>
          <w:rFonts w:ascii="Times New Roman" w:hAnsi="Times New Roman" w:cs="Times New Roman"/>
          <w:sz w:val="24"/>
        </w:rPr>
      </w:pPr>
      <w:r w:rsidRPr="00400445">
        <w:rPr>
          <w:rFonts w:ascii="Times New Roman" w:hAnsi="Times New Roman" w:cs="Times New Roman"/>
          <w:sz w:val="24"/>
        </w:rPr>
        <w:t xml:space="preserve">Brockerhoff, E. G., Barbaro, L., Castagneyrol, B., Forrester, D. I., Gardiner, B., Ramon Gonzalez-Olabarria, J., Lyver, P. O., Meurisse, N., Oxbrough, A., Taki, H., Thompson, I. D., van der Plas, F., &amp; Jactel, H. (2017). Forest biodiversity, ecosystem functioning and the provision of ecosystem services. </w:t>
      </w:r>
      <w:r w:rsidRPr="00400445">
        <w:rPr>
          <w:rFonts w:ascii="Times New Roman" w:hAnsi="Times New Roman" w:cs="Times New Roman"/>
          <w:i/>
          <w:iCs/>
          <w:sz w:val="24"/>
        </w:rPr>
        <w:t>Biodiversity and Conservation</w:t>
      </w:r>
      <w:r w:rsidRPr="00400445">
        <w:rPr>
          <w:rFonts w:ascii="Times New Roman" w:hAnsi="Times New Roman" w:cs="Times New Roman"/>
          <w:sz w:val="24"/>
        </w:rPr>
        <w:t xml:space="preserve">, </w:t>
      </w:r>
      <w:r w:rsidRPr="00400445">
        <w:rPr>
          <w:rFonts w:ascii="Times New Roman" w:hAnsi="Times New Roman" w:cs="Times New Roman"/>
          <w:i/>
          <w:iCs/>
          <w:sz w:val="24"/>
        </w:rPr>
        <w:t>26</w:t>
      </w:r>
      <w:r w:rsidRPr="00400445">
        <w:rPr>
          <w:rFonts w:ascii="Times New Roman" w:hAnsi="Times New Roman" w:cs="Times New Roman"/>
          <w:sz w:val="24"/>
        </w:rPr>
        <w:t>(13), 3005–3035. https://doi.org/10.1007/s10531-017-1453-2</w:t>
      </w:r>
    </w:p>
    <w:p w14:paraId="66DD5238" w14:textId="77777777" w:rsidR="00400445" w:rsidRPr="00400445" w:rsidRDefault="00400445" w:rsidP="00400445">
      <w:pPr>
        <w:pStyle w:val="Bibliography"/>
        <w:rPr>
          <w:rFonts w:ascii="Times New Roman" w:hAnsi="Times New Roman" w:cs="Times New Roman"/>
          <w:sz w:val="24"/>
        </w:rPr>
      </w:pPr>
      <w:r w:rsidRPr="00400445">
        <w:rPr>
          <w:rFonts w:ascii="Times New Roman" w:hAnsi="Times New Roman" w:cs="Times New Roman"/>
          <w:sz w:val="24"/>
        </w:rPr>
        <w:t xml:space="preserve">Cao, S., Tian, T., Chen, L., Dong, X., Yu, X., &amp; Wang, G. (2010). Damage Caused to the Environment by Reforestation Policies in Arid and Semi-Arid Areas of China. </w:t>
      </w:r>
      <w:r w:rsidRPr="00400445">
        <w:rPr>
          <w:rFonts w:ascii="Times New Roman" w:hAnsi="Times New Roman" w:cs="Times New Roman"/>
          <w:i/>
          <w:iCs/>
          <w:sz w:val="24"/>
        </w:rPr>
        <w:t>AMBIO</w:t>
      </w:r>
      <w:r w:rsidRPr="00400445">
        <w:rPr>
          <w:rFonts w:ascii="Times New Roman" w:hAnsi="Times New Roman" w:cs="Times New Roman"/>
          <w:sz w:val="24"/>
        </w:rPr>
        <w:t xml:space="preserve">, </w:t>
      </w:r>
      <w:r w:rsidRPr="00400445">
        <w:rPr>
          <w:rFonts w:ascii="Times New Roman" w:hAnsi="Times New Roman" w:cs="Times New Roman"/>
          <w:i/>
          <w:iCs/>
          <w:sz w:val="24"/>
        </w:rPr>
        <w:t>39</w:t>
      </w:r>
      <w:r w:rsidRPr="00400445">
        <w:rPr>
          <w:rFonts w:ascii="Times New Roman" w:hAnsi="Times New Roman" w:cs="Times New Roman"/>
          <w:sz w:val="24"/>
        </w:rPr>
        <w:t>(4), 279–283. https://doi.org/10.1007/s13280-010-0038-z</w:t>
      </w:r>
    </w:p>
    <w:p w14:paraId="53A81AEA" w14:textId="77777777" w:rsidR="00400445" w:rsidRPr="00400445" w:rsidRDefault="00400445" w:rsidP="00400445">
      <w:pPr>
        <w:pStyle w:val="Bibliography"/>
        <w:rPr>
          <w:rFonts w:ascii="Times New Roman" w:hAnsi="Times New Roman" w:cs="Times New Roman"/>
          <w:sz w:val="24"/>
        </w:rPr>
      </w:pPr>
      <w:r w:rsidRPr="00400445">
        <w:rPr>
          <w:rFonts w:ascii="Times New Roman" w:hAnsi="Times New Roman" w:cs="Times New Roman"/>
          <w:sz w:val="24"/>
        </w:rPr>
        <w:t xml:space="preserve">Cardinale, B. J., Duffy, J. E., Gonzalez, A., Hooper, D. U., Perrings, C., Venail, P., Narwani, A., Mace, G. M., Tilman, D., Wardle, D. A., Kinzig, A. P., Daily, G. C., Loreau, M., Grace, J. B., Larigauderie, A., Srivastava, D. S., &amp; Naeem, S. (2012). Biodiversity loss and its impact on humanity. </w:t>
      </w:r>
      <w:r w:rsidRPr="00400445">
        <w:rPr>
          <w:rFonts w:ascii="Times New Roman" w:hAnsi="Times New Roman" w:cs="Times New Roman"/>
          <w:i/>
          <w:iCs/>
          <w:sz w:val="24"/>
        </w:rPr>
        <w:t>Nature</w:t>
      </w:r>
      <w:r w:rsidRPr="00400445">
        <w:rPr>
          <w:rFonts w:ascii="Times New Roman" w:hAnsi="Times New Roman" w:cs="Times New Roman"/>
          <w:sz w:val="24"/>
        </w:rPr>
        <w:t xml:space="preserve">, </w:t>
      </w:r>
      <w:r w:rsidRPr="00400445">
        <w:rPr>
          <w:rFonts w:ascii="Times New Roman" w:hAnsi="Times New Roman" w:cs="Times New Roman"/>
          <w:i/>
          <w:iCs/>
          <w:sz w:val="24"/>
        </w:rPr>
        <w:t>486</w:t>
      </w:r>
      <w:r w:rsidRPr="00400445">
        <w:rPr>
          <w:rFonts w:ascii="Times New Roman" w:hAnsi="Times New Roman" w:cs="Times New Roman"/>
          <w:sz w:val="24"/>
        </w:rPr>
        <w:t>(7401), 59–67. https://doi.org/10.1038/nature11148</w:t>
      </w:r>
    </w:p>
    <w:p w14:paraId="731D6469" w14:textId="77777777" w:rsidR="00400445" w:rsidRPr="00400445" w:rsidRDefault="00400445" w:rsidP="00400445">
      <w:pPr>
        <w:pStyle w:val="Bibliography"/>
        <w:rPr>
          <w:rFonts w:ascii="Times New Roman" w:hAnsi="Times New Roman" w:cs="Times New Roman"/>
          <w:sz w:val="24"/>
        </w:rPr>
      </w:pPr>
      <w:r w:rsidRPr="00400445">
        <w:rPr>
          <w:rFonts w:ascii="Times New Roman" w:hAnsi="Times New Roman" w:cs="Times New Roman"/>
          <w:sz w:val="24"/>
          <w:lang w:val="nl-NL"/>
        </w:rPr>
        <w:t xml:space="preserve">Chen, Y., Kolokolnikov, T., Tzou, J., &amp; Gai, C. (2015). </w:t>
      </w:r>
      <w:r w:rsidRPr="00400445">
        <w:rPr>
          <w:rFonts w:ascii="Times New Roman" w:hAnsi="Times New Roman" w:cs="Times New Roman"/>
          <w:sz w:val="24"/>
        </w:rPr>
        <w:t xml:space="preserve">Patterned vegetation, tipping points, and the rate of climate change. </w:t>
      </w:r>
      <w:r w:rsidRPr="00400445">
        <w:rPr>
          <w:rFonts w:ascii="Times New Roman" w:hAnsi="Times New Roman" w:cs="Times New Roman"/>
          <w:i/>
          <w:iCs/>
          <w:sz w:val="24"/>
        </w:rPr>
        <w:t>European Journal of Applied Mathematics</w:t>
      </w:r>
      <w:r w:rsidRPr="00400445">
        <w:rPr>
          <w:rFonts w:ascii="Times New Roman" w:hAnsi="Times New Roman" w:cs="Times New Roman"/>
          <w:sz w:val="24"/>
        </w:rPr>
        <w:t xml:space="preserve">, </w:t>
      </w:r>
      <w:r w:rsidRPr="00400445">
        <w:rPr>
          <w:rFonts w:ascii="Times New Roman" w:hAnsi="Times New Roman" w:cs="Times New Roman"/>
          <w:i/>
          <w:iCs/>
          <w:sz w:val="24"/>
        </w:rPr>
        <w:t>26</w:t>
      </w:r>
      <w:r w:rsidRPr="00400445">
        <w:rPr>
          <w:rFonts w:ascii="Times New Roman" w:hAnsi="Times New Roman" w:cs="Times New Roman"/>
          <w:sz w:val="24"/>
        </w:rPr>
        <w:t>(6), 945–958. https://doi.org/10.1017/S0956792515000261</w:t>
      </w:r>
    </w:p>
    <w:p w14:paraId="49A21571" w14:textId="77777777" w:rsidR="00400445" w:rsidRPr="00400445" w:rsidRDefault="00400445" w:rsidP="00400445">
      <w:pPr>
        <w:pStyle w:val="Bibliography"/>
        <w:rPr>
          <w:rFonts w:ascii="Times New Roman" w:hAnsi="Times New Roman" w:cs="Times New Roman"/>
          <w:sz w:val="24"/>
        </w:rPr>
      </w:pPr>
      <w:r w:rsidRPr="00400445">
        <w:rPr>
          <w:rFonts w:ascii="Times New Roman" w:hAnsi="Times New Roman" w:cs="Times New Roman"/>
          <w:sz w:val="24"/>
        </w:rPr>
        <w:t xml:space="preserve">Cortina, J., Amat, B., Castillo, V., Fuentes, D., Maestre, F. T., Padilla, F. M., &amp; Rojo, L. (2011). The restoration of vegetation cover in the semi-arid Iberian southeast. </w:t>
      </w:r>
      <w:r w:rsidRPr="00400445">
        <w:rPr>
          <w:rFonts w:ascii="Times New Roman" w:hAnsi="Times New Roman" w:cs="Times New Roman"/>
          <w:i/>
          <w:iCs/>
          <w:sz w:val="24"/>
        </w:rPr>
        <w:t>Journal of Arid Environments</w:t>
      </w:r>
      <w:r w:rsidRPr="00400445">
        <w:rPr>
          <w:rFonts w:ascii="Times New Roman" w:hAnsi="Times New Roman" w:cs="Times New Roman"/>
          <w:sz w:val="24"/>
        </w:rPr>
        <w:t xml:space="preserve">, </w:t>
      </w:r>
      <w:r w:rsidRPr="00400445">
        <w:rPr>
          <w:rFonts w:ascii="Times New Roman" w:hAnsi="Times New Roman" w:cs="Times New Roman"/>
          <w:i/>
          <w:iCs/>
          <w:sz w:val="24"/>
        </w:rPr>
        <w:t>75</w:t>
      </w:r>
      <w:r w:rsidRPr="00400445">
        <w:rPr>
          <w:rFonts w:ascii="Times New Roman" w:hAnsi="Times New Roman" w:cs="Times New Roman"/>
          <w:sz w:val="24"/>
        </w:rPr>
        <w:t>(12), 1377–1384. https://doi.org/10.1016/j.jaridenv.2011.08.003</w:t>
      </w:r>
    </w:p>
    <w:p w14:paraId="6A1D6F48" w14:textId="77777777" w:rsidR="00400445" w:rsidRPr="00400445" w:rsidRDefault="00400445" w:rsidP="00400445">
      <w:pPr>
        <w:pStyle w:val="Bibliography"/>
        <w:rPr>
          <w:rFonts w:ascii="Times New Roman" w:hAnsi="Times New Roman" w:cs="Times New Roman"/>
          <w:sz w:val="24"/>
        </w:rPr>
      </w:pPr>
      <w:r w:rsidRPr="00400445">
        <w:rPr>
          <w:rFonts w:ascii="Times New Roman" w:hAnsi="Times New Roman" w:cs="Times New Roman"/>
          <w:sz w:val="24"/>
        </w:rPr>
        <w:t xml:space="preserve">Csaba, J. (2019, September 13). </w:t>
      </w:r>
      <w:r w:rsidRPr="00400445">
        <w:rPr>
          <w:rFonts w:ascii="Times New Roman" w:hAnsi="Times New Roman" w:cs="Times New Roman"/>
          <w:i/>
          <w:iCs/>
          <w:sz w:val="24"/>
        </w:rPr>
        <w:t>NYDF 2019 Progress Report: Protecting and Restoring Forests</w:t>
      </w:r>
      <w:r w:rsidRPr="00400445">
        <w:rPr>
          <w:rFonts w:ascii="Times New Roman" w:hAnsi="Times New Roman" w:cs="Times New Roman"/>
          <w:sz w:val="24"/>
        </w:rPr>
        <w:t xml:space="preserve"> [Text]. CLIMATE FOCUS. https://www.climatefocus.com/publications/nydf-2019-progress-report-protecting-and-restoring-forests</w:t>
      </w:r>
    </w:p>
    <w:p w14:paraId="06431831" w14:textId="77777777" w:rsidR="00400445" w:rsidRPr="00400445" w:rsidRDefault="00400445" w:rsidP="00400445">
      <w:pPr>
        <w:pStyle w:val="Bibliography"/>
        <w:rPr>
          <w:rFonts w:ascii="Times New Roman" w:hAnsi="Times New Roman" w:cs="Times New Roman"/>
          <w:sz w:val="24"/>
        </w:rPr>
      </w:pPr>
      <w:r w:rsidRPr="00400445">
        <w:rPr>
          <w:rFonts w:ascii="Times New Roman" w:hAnsi="Times New Roman" w:cs="Times New Roman"/>
          <w:sz w:val="24"/>
        </w:rPr>
        <w:t xml:space="preserve">Davarzani, H., Smits, K., Tolene, R. M., &amp; Illangasekare, T. (2014). Study of the effect of wind speed on evaporation from soil through integrated modeling of the atmospheric boundary layer and shallow subsurface. </w:t>
      </w:r>
      <w:r w:rsidRPr="00400445">
        <w:rPr>
          <w:rFonts w:ascii="Times New Roman" w:hAnsi="Times New Roman" w:cs="Times New Roman"/>
          <w:i/>
          <w:iCs/>
          <w:sz w:val="24"/>
        </w:rPr>
        <w:t>Water Resources Research</w:t>
      </w:r>
      <w:r w:rsidRPr="00400445">
        <w:rPr>
          <w:rFonts w:ascii="Times New Roman" w:hAnsi="Times New Roman" w:cs="Times New Roman"/>
          <w:sz w:val="24"/>
        </w:rPr>
        <w:t xml:space="preserve">, </w:t>
      </w:r>
      <w:r w:rsidRPr="00400445">
        <w:rPr>
          <w:rFonts w:ascii="Times New Roman" w:hAnsi="Times New Roman" w:cs="Times New Roman"/>
          <w:i/>
          <w:iCs/>
          <w:sz w:val="24"/>
        </w:rPr>
        <w:t>50</w:t>
      </w:r>
      <w:r w:rsidRPr="00400445">
        <w:rPr>
          <w:rFonts w:ascii="Times New Roman" w:hAnsi="Times New Roman" w:cs="Times New Roman"/>
          <w:sz w:val="24"/>
        </w:rPr>
        <w:t>(1), 661–680. https://doi.org/10.1002/2013WR013952</w:t>
      </w:r>
    </w:p>
    <w:p w14:paraId="5703CD04" w14:textId="77777777" w:rsidR="00400445" w:rsidRPr="00400445" w:rsidRDefault="00400445" w:rsidP="00400445">
      <w:pPr>
        <w:pStyle w:val="Bibliography"/>
        <w:rPr>
          <w:rFonts w:ascii="Times New Roman" w:hAnsi="Times New Roman" w:cs="Times New Roman"/>
          <w:sz w:val="24"/>
        </w:rPr>
      </w:pPr>
      <w:r w:rsidRPr="00400445">
        <w:rPr>
          <w:rFonts w:ascii="Times New Roman" w:hAnsi="Times New Roman" w:cs="Times New Roman"/>
          <w:sz w:val="24"/>
        </w:rPr>
        <w:t xml:space="preserve">de Bello, F., Lepš, J., Lavorel, S., &amp; Moretti, M. (2007). Importance of species abundance for assessment of trait composition: An example based on pollinator communities. </w:t>
      </w:r>
      <w:r w:rsidRPr="00400445">
        <w:rPr>
          <w:rFonts w:ascii="Times New Roman" w:hAnsi="Times New Roman" w:cs="Times New Roman"/>
          <w:i/>
          <w:iCs/>
          <w:sz w:val="24"/>
        </w:rPr>
        <w:t>Community Ecology</w:t>
      </w:r>
      <w:r w:rsidRPr="00400445">
        <w:rPr>
          <w:rFonts w:ascii="Times New Roman" w:hAnsi="Times New Roman" w:cs="Times New Roman"/>
          <w:sz w:val="24"/>
        </w:rPr>
        <w:t xml:space="preserve">, </w:t>
      </w:r>
      <w:r w:rsidRPr="00400445">
        <w:rPr>
          <w:rFonts w:ascii="Times New Roman" w:hAnsi="Times New Roman" w:cs="Times New Roman"/>
          <w:i/>
          <w:iCs/>
          <w:sz w:val="24"/>
        </w:rPr>
        <w:t>8</w:t>
      </w:r>
      <w:r w:rsidRPr="00400445">
        <w:rPr>
          <w:rFonts w:ascii="Times New Roman" w:hAnsi="Times New Roman" w:cs="Times New Roman"/>
          <w:sz w:val="24"/>
        </w:rPr>
        <w:t>(2), 163–170. https://doi.org/10.1556/ComEc.8.2007.2.3</w:t>
      </w:r>
    </w:p>
    <w:p w14:paraId="47DCFBA7" w14:textId="77777777" w:rsidR="00400445" w:rsidRPr="00400445" w:rsidRDefault="00400445" w:rsidP="00400445">
      <w:pPr>
        <w:pStyle w:val="Bibliography"/>
        <w:rPr>
          <w:rFonts w:ascii="Times New Roman" w:hAnsi="Times New Roman" w:cs="Times New Roman"/>
          <w:sz w:val="24"/>
        </w:rPr>
      </w:pPr>
      <w:r w:rsidRPr="00400445">
        <w:rPr>
          <w:rFonts w:ascii="Times New Roman" w:hAnsi="Times New Roman" w:cs="Times New Roman"/>
          <w:sz w:val="24"/>
        </w:rPr>
        <w:t xml:space="preserve">Díaz, S., Purvis, A., Cornelissen, J. H. C., Mace, G. M., Donoghue, M. J., Ewers, R. M., Jordano, P., &amp; Pearse, W. D. (2013). Functional traits, the phylogeny of function, and ecosystem service vulnerability. </w:t>
      </w:r>
      <w:r w:rsidRPr="00400445">
        <w:rPr>
          <w:rFonts w:ascii="Times New Roman" w:hAnsi="Times New Roman" w:cs="Times New Roman"/>
          <w:i/>
          <w:iCs/>
          <w:sz w:val="24"/>
        </w:rPr>
        <w:t>Ecology and Evolution</w:t>
      </w:r>
      <w:r w:rsidRPr="00400445">
        <w:rPr>
          <w:rFonts w:ascii="Times New Roman" w:hAnsi="Times New Roman" w:cs="Times New Roman"/>
          <w:sz w:val="24"/>
        </w:rPr>
        <w:t xml:space="preserve">, </w:t>
      </w:r>
      <w:r w:rsidRPr="00400445">
        <w:rPr>
          <w:rFonts w:ascii="Times New Roman" w:hAnsi="Times New Roman" w:cs="Times New Roman"/>
          <w:i/>
          <w:iCs/>
          <w:sz w:val="24"/>
        </w:rPr>
        <w:t>3</w:t>
      </w:r>
      <w:r w:rsidRPr="00400445">
        <w:rPr>
          <w:rFonts w:ascii="Times New Roman" w:hAnsi="Times New Roman" w:cs="Times New Roman"/>
          <w:sz w:val="24"/>
        </w:rPr>
        <w:t>(9), 2958–2975. https://doi.org/10.1002/ece3.601</w:t>
      </w:r>
    </w:p>
    <w:p w14:paraId="03AF1069" w14:textId="77777777" w:rsidR="00400445" w:rsidRPr="00400445" w:rsidRDefault="00400445" w:rsidP="00400445">
      <w:pPr>
        <w:pStyle w:val="Bibliography"/>
        <w:rPr>
          <w:rFonts w:ascii="Times New Roman" w:hAnsi="Times New Roman" w:cs="Times New Roman"/>
          <w:sz w:val="24"/>
        </w:rPr>
      </w:pPr>
      <w:r w:rsidRPr="00400445">
        <w:rPr>
          <w:rFonts w:ascii="Times New Roman" w:hAnsi="Times New Roman" w:cs="Times New Roman"/>
          <w:sz w:val="24"/>
        </w:rPr>
        <w:t xml:space="preserve">D’Odorico, P., Bhattachan, A., Davis, K. F., Ravi, S., &amp; Runyan, C. W. (2013). Global desertification: Drivers and feedbacks. </w:t>
      </w:r>
      <w:r w:rsidRPr="00400445">
        <w:rPr>
          <w:rFonts w:ascii="Times New Roman" w:hAnsi="Times New Roman" w:cs="Times New Roman"/>
          <w:i/>
          <w:iCs/>
          <w:sz w:val="24"/>
        </w:rPr>
        <w:t>Advances in Water Resources</w:t>
      </w:r>
      <w:r w:rsidRPr="00400445">
        <w:rPr>
          <w:rFonts w:ascii="Times New Roman" w:hAnsi="Times New Roman" w:cs="Times New Roman"/>
          <w:sz w:val="24"/>
        </w:rPr>
        <w:t xml:space="preserve">, </w:t>
      </w:r>
      <w:r w:rsidRPr="00400445">
        <w:rPr>
          <w:rFonts w:ascii="Times New Roman" w:hAnsi="Times New Roman" w:cs="Times New Roman"/>
          <w:i/>
          <w:iCs/>
          <w:sz w:val="24"/>
        </w:rPr>
        <w:t>51</w:t>
      </w:r>
      <w:r w:rsidRPr="00400445">
        <w:rPr>
          <w:rFonts w:ascii="Times New Roman" w:hAnsi="Times New Roman" w:cs="Times New Roman"/>
          <w:sz w:val="24"/>
        </w:rPr>
        <w:t>, 326–344. https://doi.org/10.1016/j.advwatres.2012.01.013</w:t>
      </w:r>
    </w:p>
    <w:p w14:paraId="6E153E58" w14:textId="77777777" w:rsidR="00400445" w:rsidRPr="00400445" w:rsidRDefault="00400445" w:rsidP="00400445">
      <w:pPr>
        <w:pStyle w:val="Bibliography"/>
        <w:rPr>
          <w:rFonts w:ascii="Times New Roman" w:hAnsi="Times New Roman" w:cs="Times New Roman"/>
          <w:sz w:val="24"/>
        </w:rPr>
      </w:pPr>
      <w:r w:rsidRPr="00400445">
        <w:rPr>
          <w:rFonts w:ascii="Times New Roman" w:hAnsi="Times New Roman" w:cs="Times New Roman"/>
          <w:sz w:val="24"/>
        </w:rPr>
        <w:t xml:space="preserve">Donohue, I., Hillebrand, H., Montoya, J. M., Petchey, O. L., Pimm, S. L., Fowler, M. S., Healy, K., Jackson, A. L., Lurgi, M., McClean, D., O’Connor, N. E., O’Gorman, E. J., &amp; Yang, Q. (2016). Navigating the complexity of ecological stability. </w:t>
      </w:r>
      <w:r w:rsidRPr="00400445">
        <w:rPr>
          <w:rFonts w:ascii="Times New Roman" w:hAnsi="Times New Roman" w:cs="Times New Roman"/>
          <w:i/>
          <w:iCs/>
          <w:sz w:val="24"/>
        </w:rPr>
        <w:t>Ecology Letters</w:t>
      </w:r>
      <w:r w:rsidRPr="00400445">
        <w:rPr>
          <w:rFonts w:ascii="Times New Roman" w:hAnsi="Times New Roman" w:cs="Times New Roman"/>
          <w:sz w:val="24"/>
        </w:rPr>
        <w:t xml:space="preserve">, </w:t>
      </w:r>
      <w:r w:rsidRPr="00400445">
        <w:rPr>
          <w:rFonts w:ascii="Times New Roman" w:hAnsi="Times New Roman" w:cs="Times New Roman"/>
          <w:i/>
          <w:iCs/>
          <w:sz w:val="24"/>
        </w:rPr>
        <w:t>19</w:t>
      </w:r>
      <w:r w:rsidRPr="00400445">
        <w:rPr>
          <w:rFonts w:ascii="Times New Roman" w:hAnsi="Times New Roman" w:cs="Times New Roman"/>
          <w:sz w:val="24"/>
        </w:rPr>
        <w:t>(9), 1172–1185. https://doi.org/10.1111/ele.12648</w:t>
      </w:r>
    </w:p>
    <w:p w14:paraId="4005AAA2" w14:textId="77777777" w:rsidR="00400445" w:rsidRPr="00400445" w:rsidRDefault="00400445" w:rsidP="00400445">
      <w:pPr>
        <w:pStyle w:val="Bibliography"/>
        <w:rPr>
          <w:rFonts w:ascii="Times New Roman" w:hAnsi="Times New Roman" w:cs="Times New Roman"/>
          <w:sz w:val="24"/>
        </w:rPr>
      </w:pPr>
      <w:r w:rsidRPr="00400445">
        <w:rPr>
          <w:rFonts w:ascii="Times New Roman" w:hAnsi="Times New Roman" w:cs="Times New Roman"/>
          <w:sz w:val="24"/>
        </w:rPr>
        <w:t xml:space="preserve">Douglas, D. J. T., Groom, J. D., &amp; Scridel, D. (2020). Benefits and costs of native reforestation for breeding songbirds in temperate uplands. </w:t>
      </w:r>
      <w:r w:rsidRPr="00400445">
        <w:rPr>
          <w:rFonts w:ascii="Times New Roman" w:hAnsi="Times New Roman" w:cs="Times New Roman"/>
          <w:i/>
          <w:iCs/>
          <w:sz w:val="24"/>
        </w:rPr>
        <w:t>Biological Conservation</w:t>
      </w:r>
      <w:r w:rsidRPr="00400445">
        <w:rPr>
          <w:rFonts w:ascii="Times New Roman" w:hAnsi="Times New Roman" w:cs="Times New Roman"/>
          <w:sz w:val="24"/>
        </w:rPr>
        <w:t xml:space="preserve">, </w:t>
      </w:r>
      <w:r w:rsidRPr="00400445">
        <w:rPr>
          <w:rFonts w:ascii="Times New Roman" w:hAnsi="Times New Roman" w:cs="Times New Roman"/>
          <w:i/>
          <w:iCs/>
          <w:sz w:val="24"/>
        </w:rPr>
        <w:t>244</w:t>
      </w:r>
      <w:r w:rsidRPr="00400445">
        <w:rPr>
          <w:rFonts w:ascii="Times New Roman" w:hAnsi="Times New Roman" w:cs="Times New Roman"/>
          <w:sz w:val="24"/>
        </w:rPr>
        <w:t>, 108483. https://doi.org/10.1016/j.biocon.2020.108483</w:t>
      </w:r>
    </w:p>
    <w:p w14:paraId="346FDBA6" w14:textId="77777777" w:rsidR="00400445" w:rsidRPr="00400445" w:rsidRDefault="00400445" w:rsidP="00400445">
      <w:pPr>
        <w:pStyle w:val="Bibliography"/>
        <w:rPr>
          <w:rFonts w:ascii="Times New Roman" w:hAnsi="Times New Roman" w:cs="Times New Roman"/>
          <w:sz w:val="24"/>
        </w:rPr>
      </w:pPr>
      <w:r w:rsidRPr="00400445">
        <w:rPr>
          <w:rFonts w:ascii="Times New Roman" w:hAnsi="Times New Roman" w:cs="Times New Roman"/>
          <w:sz w:val="24"/>
        </w:rPr>
        <w:t xml:space="preserve">Du, J., &amp; Hesp, P. A. (2020). Salt Spray Distribution and Its Impact on Vegetation Zonation on Coastal Dunes: A Review. </w:t>
      </w:r>
      <w:r w:rsidRPr="00400445">
        <w:rPr>
          <w:rFonts w:ascii="Times New Roman" w:hAnsi="Times New Roman" w:cs="Times New Roman"/>
          <w:i/>
          <w:iCs/>
          <w:sz w:val="24"/>
        </w:rPr>
        <w:t>Estuaries and Coasts</w:t>
      </w:r>
      <w:r w:rsidRPr="00400445">
        <w:rPr>
          <w:rFonts w:ascii="Times New Roman" w:hAnsi="Times New Roman" w:cs="Times New Roman"/>
          <w:sz w:val="24"/>
        </w:rPr>
        <w:t xml:space="preserve">, </w:t>
      </w:r>
      <w:r w:rsidRPr="00400445">
        <w:rPr>
          <w:rFonts w:ascii="Times New Roman" w:hAnsi="Times New Roman" w:cs="Times New Roman"/>
          <w:i/>
          <w:iCs/>
          <w:sz w:val="24"/>
        </w:rPr>
        <w:t>43</w:t>
      </w:r>
      <w:r w:rsidRPr="00400445">
        <w:rPr>
          <w:rFonts w:ascii="Times New Roman" w:hAnsi="Times New Roman" w:cs="Times New Roman"/>
          <w:sz w:val="24"/>
        </w:rPr>
        <w:t>(8), 1885–1907. https://doi.org/10.1007/s12237-020-00820-2</w:t>
      </w:r>
    </w:p>
    <w:p w14:paraId="424A3E21" w14:textId="77777777" w:rsidR="00400445" w:rsidRPr="00400445" w:rsidRDefault="00400445" w:rsidP="00400445">
      <w:pPr>
        <w:pStyle w:val="Bibliography"/>
        <w:rPr>
          <w:rFonts w:ascii="Times New Roman" w:hAnsi="Times New Roman" w:cs="Times New Roman"/>
          <w:sz w:val="24"/>
        </w:rPr>
      </w:pPr>
      <w:r w:rsidRPr="00400445">
        <w:rPr>
          <w:rFonts w:ascii="Times New Roman" w:hAnsi="Times New Roman" w:cs="Times New Roman"/>
          <w:sz w:val="24"/>
        </w:rPr>
        <w:t xml:space="preserve">Duffy, J. E., Godwin, C. M., &amp; Cardinale, B. J. (2017). Biodiversity effects in the wild are common and as strong as key drivers of productivity. </w:t>
      </w:r>
      <w:r w:rsidRPr="00400445">
        <w:rPr>
          <w:rFonts w:ascii="Times New Roman" w:hAnsi="Times New Roman" w:cs="Times New Roman"/>
          <w:i/>
          <w:iCs/>
          <w:sz w:val="24"/>
        </w:rPr>
        <w:t>Nature</w:t>
      </w:r>
      <w:r w:rsidRPr="00400445">
        <w:rPr>
          <w:rFonts w:ascii="Times New Roman" w:hAnsi="Times New Roman" w:cs="Times New Roman"/>
          <w:sz w:val="24"/>
        </w:rPr>
        <w:t xml:space="preserve">, </w:t>
      </w:r>
      <w:r w:rsidRPr="00400445">
        <w:rPr>
          <w:rFonts w:ascii="Times New Roman" w:hAnsi="Times New Roman" w:cs="Times New Roman"/>
          <w:i/>
          <w:iCs/>
          <w:sz w:val="24"/>
        </w:rPr>
        <w:t>549</w:t>
      </w:r>
      <w:r w:rsidRPr="00400445">
        <w:rPr>
          <w:rFonts w:ascii="Times New Roman" w:hAnsi="Times New Roman" w:cs="Times New Roman"/>
          <w:sz w:val="24"/>
        </w:rPr>
        <w:t>(7671), 261–264. https://doi.org/10.1038/nature23886</w:t>
      </w:r>
    </w:p>
    <w:p w14:paraId="353E5520" w14:textId="77777777" w:rsidR="00400445" w:rsidRPr="00400445" w:rsidRDefault="00400445" w:rsidP="00400445">
      <w:pPr>
        <w:pStyle w:val="Bibliography"/>
        <w:rPr>
          <w:rFonts w:ascii="Times New Roman" w:hAnsi="Times New Roman" w:cs="Times New Roman"/>
          <w:sz w:val="24"/>
        </w:rPr>
      </w:pPr>
      <w:r w:rsidRPr="00400445">
        <w:rPr>
          <w:rFonts w:ascii="Times New Roman" w:hAnsi="Times New Roman" w:cs="Times New Roman"/>
          <w:sz w:val="24"/>
        </w:rPr>
        <w:t xml:space="preserve">Environment, U. N. (2020, April 7). </w:t>
      </w:r>
      <w:r w:rsidRPr="00400445">
        <w:rPr>
          <w:rFonts w:ascii="Times New Roman" w:hAnsi="Times New Roman" w:cs="Times New Roman"/>
          <w:i/>
          <w:iCs/>
          <w:sz w:val="24"/>
        </w:rPr>
        <w:t>UNEP Annual Report: Letter from the Executive Director - 2019 in review</w:t>
      </w:r>
      <w:r w:rsidRPr="00400445">
        <w:rPr>
          <w:rFonts w:ascii="Times New Roman" w:hAnsi="Times New Roman" w:cs="Times New Roman"/>
          <w:sz w:val="24"/>
        </w:rPr>
        <w:t>. UNEP - UN Environment Programme. https://www.unenvironment.org/annualreport/2019/index.php</w:t>
      </w:r>
    </w:p>
    <w:p w14:paraId="33547E00" w14:textId="77777777" w:rsidR="00400445" w:rsidRPr="00400445" w:rsidRDefault="00400445" w:rsidP="00400445">
      <w:pPr>
        <w:pStyle w:val="Bibliography"/>
        <w:rPr>
          <w:rFonts w:ascii="Times New Roman" w:hAnsi="Times New Roman" w:cs="Times New Roman"/>
          <w:sz w:val="24"/>
        </w:rPr>
      </w:pPr>
      <w:r w:rsidRPr="00400445">
        <w:rPr>
          <w:rFonts w:ascii="Times New Roman" w:hAnsi="Times New Roman" w:cs="Times New Roman"/>
          <w:sz w:val="24"/>
        </w:rPr>
        <w:t xml:space="preserve">Evans, M. C. (2018). Effective incentives for reforestation: Lessons from Australia’s carbon farming policies. </w:t>
      </w:r>
      <w:r w:rsidRPr="00400445">
        <w:rPr>
          <w:rFonts w:ascii="Times New Roman" w:hAnsi="Times New Roman" w:cs="Times New Roman"/>
          <w:i/>
          <w:iCs/>
          <w:sz w:val="24"/>
        </w:rPr>
        <w:t>Current Opinion in Environmental Sustainability</w:t>
      </w:r>
      <w:r w:rsidRPr="00400445">
        <w:rPr>
          <w:rFonts w:ascii="Times New Roman" w:hAnsi="Times New Roman" w:cs="Times New Roman"/>
          <w:sz w:val="24"/>
        </w:rPr>
        <w:t xml:space="preserve">, </w:t>
      </w:r>
      <w:r w:rsidRPr="00400445">
        <w:rPr>
          <w:rFonts w:ascii="Times New Roman" w:hAnsi="Times New Roman" w:cs="Times New Roman"/>
          <w:i/>
          <w:iCs/>
          <w:sz w:val="24"/>
        </w:rPr>
        <w:t>32</w:t>
      </w:r>
      <w:r w:rsidRPr="00400445">
        <w:rPr>
          <w:rFonts w:ascii="Times New Roman" w:hAnsi="Times New Roman" w:cs="Times New Roman"/>
          <w:sz w:val="24"/>
        </w:rPr>
        <w:t>, 38–45. https://doi.org/10.1016/j.cosust.2018.04.002</w:t>
      </w:r>
    </w:p>
    <w:p w14:paraId="4B728384" w14:textId="77777777" w:rsidR="00400445" w:rsidRPr="00400445" w:rsidRDefault="00400445" w:rsidP="00400445">
      <w:pPr>
        <w:pStyle w:val="Bibliography"/>
        <w:rPr>
          <w:rFonts w:ascii="Times New Roman" w:hAnsi="Times New Roman" w:cs="Times New Roman"/>
          <w:sz w:val="24"/>
        </w:rPr>
      </w:pPr>
      <w:r w:rsidRPr="00400445">
        <w:rPr>
          <w:rFonts w:ascii="Times New Roman" w:hAnsi="Times New Roman" w:cs="Times New Roman"/>
          <w:sz w:val="24"/>
        </w:rPr>
        <w:t xml:space="preserve">Gardiner, B. (2021). Wind damage to forests and trees: A review with an emphasis on planted and managed forests. </w:t>
      </w:r>
      <w:r w:rsidRPr="00400445">
        <w:rPr>
          <w:rFonts w:ascii="Times New Roman" w:hAnsi="Times New Roman" w:cs="Times New Roman"/>
          <w:i/>
          <w:iCs/>
          <w:sz w:val="24"/>
        </w:rPr>
        <w:t>Journal of Forest Research</w:t>
      </w:r>
      <w:r w:rsidRPr="00400445">
        <w:rPr>
          <w:rFonts w:ascii="Times New Roman" w:hAnsi="Times New Roman" w:cs="Times New Roman"/>
          <w:sz w:val="24"/>
        </w:rPr>
        <w:t xml:space="preserve">, </w:t>
      </w:r>
      <w:r w:rsidRPr="00400445">
        <w:rPr>
          <w:rFonts w:ascii="Times New Roman" w:hAnsi="Times New Roman" w:cs="Times New Roman"/>
          <w:i/>
          <w:iCs/>
          <w:sz w:val="24"/>
        </w:rPr>
        <w:t>26</w:t>
      </w:r>
      <w:r w:rsidRPr="00400445">
        <w:rPr>
          <w:rFonts w:ascii="Times New Roman" w:hAnsi="Times New Roman" w:cs="Times New Roman"/>
          <w:sz w:val="24"/>
        </w:rPr>
        <w:t>(4), 248–266. https://doi.org/10.1080/13416979.2021.1940665</w:t>
      </w:r>
    </w:p>
    <w:p w14:paraId="032C3DAB" w14:textId="77777777" w:rsidR="00400445" w:rsidRPr="00400445" w:rsidRDefault="00400445" w:rsidP="00400445">
      <w:pPr>
        <w:pStyle w:val="Bibliography"/>
        <w:rPr>
          <w:rFonts w:ascii="Times New Roman" w:hAnsi="Times New Roman" w:cs="Times New Roman"/>
          <w:sz w:val="24"/>
        </w:rPr>
      </w:pPr>
      <w:r w:rsidRPr="00400445">
        <w:rPr>
          <w:rFonts w:ascii="Times New Roman" w:hAnsi="Times New Roman" w:cs="Times New Roman"/>
          <w:sz w:val="24"/>
        </w:rPr>
        <w:t xml:space="preserve">Gardiner, B., Berry, P., &amp; Moulia, B. (2016). Review: Wind impacts on plant growth, mechanics and damage. </w:t>
      </w:r>
      <w:r w:rsidRPr="00400445">
        <w:rPr>
          <w:rFonts w:ascii="Times New Roman" w:hAnsi="Times New Roman" w:cs="Times New Roman"/>
          <w:i/>
          <w:iCs/>
          <w:sz w:val="24"/>
        </w:rPr>
        <w:t>Plant Science</w:t>
      </w:r>
      <w:r w:rsidRPr="00400445">
        <w:rPr>
          <w:rFonts w:ascii="Times New Roman" w:hAnsi="Times New Roman" w:cs="Times New Roman"/>
          <w:sz w:val="24"/>
        </w:rPr>
        <w:t xml:space="preserve">, </w:t>
      </w:r>
      <w:r w:rsidRPr="00400445">
        <w:rPr>
          <w:rFonts w:ascii="Times New Roman" w:hAnsi="Times New Roman" w:cs="Times New Roman"/>
          <w:i/>
          <w:iCs/>
          <w:sz w:val="24"/>
        </w:rPr>
        <w:t>245</w:t>
      </w:r>
      <w:r w:rsidRPr="00400445">
        <w:rPr>
          <w:rFonts w:ascii="Times New Roman" w:hAnsi="Times New Roman" w:cs="Times New Roman"/>
          <w:sz w:val="24"/>
        </w:rPr>
        <w:t>, 94–118. https://doi.org/10.1016/j.plantsci.2016.01.006</w:t>
      </w:r>
    </w:p>
    <w:p w14:paraId="53466D03" w14:textId="77777777" w:rsidR="00400445" w:rsidRPr="00400445" w:rsidRDefault="00400445" w:rsidP="00400445">
      <w:pPr>
        <w:pStyle w:val="Bibliography"/>
        <w:rPr>
          <w:rFonts w:ascii="Times New Roman" w:hAnsi="Times New Roman" w:cs="Times New Roman"/>
          <w:sz w:val="24"/>
        </w:rPr>
      </w:pPr>
      <w:r w:rsidRPr="00400445">
        <w:rPr>
          <w:rFonts w:ascii="Times New Roman" w:hAnsi="Times New Roman" w:cs="Times New Roman"/>
          <w:i/>
          <w:iCs/>
          <w:sz w:val="24"/>
        </w:rPr>
        <w:t>Goal 15 | Department of Economic and Social Affairs</w:t>
      </w:r>
      <w:r w:rsidRPr="00400445">
        <w:rPr>
          <w:rFonts w:ascii="Times New Roman" w:hAnsi="Times New Roman" w:cs="Times New Roman"/>
          <w:sz w:val="24"/>
        </w:rPr>
        <w:t>. (n.d.). Retrieved 7 May 2022, from https://sdgs.un.org/goals/goal15</w:t>
      </w:r>
    </w:p>
    <w:p w14:paraId="4FD0E628" w14:textId="77777777" w:rsidR="00400445" w:rsidRPr="00400445" w:rsidRDefault="00400445" w:rsidP="00400445">
      <w:pPr>
        <w:pStyle w:val="Bibliography"/>
        <w:rPr>
          <w:rFonts w:ascii="Times New Roman" w:hAnsi="Times New Roman" w:cs="Times New Roman"/>
          <w:sz w:val="24"/>
        </w:rPr>
      </w:pPr>
      <w:r w:rsidRPr="00400445">
        <w:rPr>
          <w:rFonts w:ascii="Times New Roman" w:hAnsi="Times New Roman" w:cs="Times New Roman"/>
          <w:sz w:val="24"/>
        </w:rPr>
        <w:t xml:space="preserve">Hallinger, M., Johansson, V., Schmalholz, M., Sjoberg, S., &amp; Ranius, T. (2016). Factors driving tree mortality in retained forest fragments. </w:t>
      </w:r>
      <w:r w:rsidRPr="00400445">
        <w:rPr>
          <w:rFonts w:ascii="Times New Roman" w:hAnsi="Times New Roman" w:cs="Times New Roman"/>
          <w:i/>
          <w:iCs/>
          <w:sz w:val="24"/>
        </w:rPr>
        <w:t>Forest Ecology and Management</w:t>
      </w:r>
      <w:r w:rsidRPr="00400445">
        <w:rPr>
          <w:rFonts w:ascii="Times New Roman" w:hAnsi="Times New Roman" w:cs="Times New Roman"/>
          <w:sz w:val="24"/>
        </w:rPr>
        <w:t xml:space="preserve">, </w:t>
      </w:r>
      <w:r w:rsidRPr="00400445">
        <w:rPr>
          <w:rFonts w:ascii="Times New Roman" w:hAnsi="Times New Roman" w:cs="Times New Roman"/>
          <w:i/>
          <w:iCs/>
          <w:sz w:val="24"/>
        </w:rPr>
        <w:t>368</w:t>
      </w:r>
      <w:r w:rsidRPr="00400445">
        <w:rPr>
          <w:rFonts w:ascii="Times New Roman" w:hAnsi="Times New Roman" w:cs="Times New Roman"/>
          <w:sz w:val="24"/>
        </w:rPr>
        <w:t>, 163–172. https://doi.org/10.1016/j.foreco.2016.03.023</w:t>
      </w:r>
    </w:p>
    <w:p w14:paraId="1C1A63C0" w14:textId="77777777" w:rsidR="00400445" w:rsidRPr="00400445" w:rsidRDefault="00400445" w:rsidP="00400445">
      <w:pPr>
        <w:pStyle w:val="Bibliography"/>
        <w:rPr>
          <w:rFonts w:ascii="Times New Roman" w:hAnsi="Times New Roman" w:cs="Times New Roman"/>
          <w:sz w:val="24"/>
        </w:rPr>
      </w:pPr>
      <w:r w:rsidRPr="00400445">
        <w:rPr>
          <w:rFonts w:ascii="Times New Roman" w:hAnsi="Times New Roman" w:cs="Times New Roman"/>
          <w:sz w:val="24"/>
        </w:rPr>
        <w:t xml:space="preserve">Irausquin, L. (2019). </w:t>
      </w:r>
      <w:r w:rsidRPr="00400445">
        <w:rPr>
          <w:rFonts w:ascii="Times New Roman" w:hAnsi="Times New Roman" w:cs="Times New Roman"/>
          <w:i/>
          <w:iCs/>
          <w:sz w:val="24"/>
        </w:rPr>
        <w:t>Climatological summary 2019</w:t>
      </w:r>
      <w:r w:rsidRPr="00400445">
        <w:rPr>
          <w:rFonts w:ascii="Times New Roman" w:hAnsi="Times New Roman" w:cs="Times New Roman"/>
          <w:sz w:val="24"/>
        </w:rPr>
        <w:t>.</w:t>
      </w:r>
    </w:p>
    <w:p w14:paraId="3B7180B6" w14:textId="77777777" w:rsidR="00400445" w:rsidRPr="00400445" w:rsidRDefault="00400445" w:rsidP="00400445">
      <w:pPr>
        <w:pStyle w:val="Bibliography"/>
        <w:rPr>
          <w:rFonts w:ascii="Times New Roman" w:hAnsi="Times New Roman" w:cs="Times New Roman"/>
          <w:sz w:val="24"/>
          <w:lang w:val="pt-PT"/>
        </w:rPr>
      </w:pPr>
      <w:r w:rsidRPr="00400445">
        <w:rPr>
          <w:rFonts w:ascii="Times New Roman" w:hAnsi="Times New Roman" w:cs="Times New Roman"/>
          <w:sz w:val="24"/>
        </w:rPr>
        <w:t xml:space="preserve">Jiao, S., Chen, W., Wang, J., Du, N., Li, Q., &amp; Wei, G. (2018). Soil microbiomes with distinct assemblies through vertical soil profiles drive the cycling of multiple nutrients in reforested ecosystems. </w:t>
      </w:r>
      <w:r w:rsidRPr="00400445">
        <w:rPr>
          <w:rFonts w:ascii="Times New Roman" w:hAnsi="Times New Roman" w:cs="Times New Roman"/>
          <w:i/>
          <w:iCs/>
          <w:sz w:val="24"/>
          <w:lang w:val="pt-PT"/>
        </w:rPr>
        <w:t>Microbiome</w:t>
      </w:r>
      <w:r w:rsidRPr="00400445">
        <w:rPr>
          <w:rFonts w:ascii="Times New Roman" w:hAnsi="Times New Roman" w:cs="Times New Roman"/>
          <w:sz w:val="24"/>
          <w:lang w:val="pt-PT"/>
        </w:rPr>
        <w:t xml:space="preserve">, </w:t>
      </w:r>
      <w:r w:rsidRPr="00400445">
        <w:rPr>
          <w:rFonts w:ascii="Times New Roman" w:hAnsi="Times New Roman" w:cs="Times New Roman"/>
          <w:i/>
          <w:iCs/>
          <w:sz w:val="24"/>
          <w:lang w:val="pt-PT"/>
        </w:rPr>
        <w:t>6</w:t>
      </w:r>
      <w:r w:rsidRPr="00400445">
        <w:rPr>
          <w:rFonts w:ascii="Times New Roman" w:hAnsi="Times New Roman" w:cs="Times New Roman"/>
          <w:sz w:val="24"/>
          <w:lang w:val="pt-PT"/>
        </w:rPr>
        <w:t>(1), 146. https://doi.org/10.1186/s40168-018-0526-0</w:t>
      </w:r>
    </w:p>
    <w:p w14:paraId="0C63964B" w14:textId="77777777" w:rsidR="00400445" w:rsidRPr="00400445" w:rsidRDefault="00400445" w:rsidP="00400445">
      <w:pPr>
        <w:pStyle w:val="Bibliography"/>
        <w:rPr>
          <w:rFonts w:ascii="Times New Roman" w:hAnsi="Times New Roman" w:cs="Times New Roman"/>
          <w:sz w:val="24"/>
        </w:rPr>
      </w:pPr>
      <w:r w:rsidRPr="00400445">
        <w:rPr>
          <w:rFonts w:ascii="Times New Roman" w:hAnsi="Times New Roman" w:cs="Times New Roman"/>
          <w:sz w:val="24"/>
          <w:lang w:val="pt-PT"/>
        </w:rPr>
        <w:t xml:space="preserve">Kéfi, S., Domínguez-García, V., Donohue, I., Fontaine, C., Thébault, E., &amp; Dakos, V. (2019). </w:t>
      </w:r>
      <w:r w:rsidRPr="00400445">
        <w:rPr>
          <w:rFonts w:ascii="Times New Roman" w:hAnsi="Times New Roman" w:cs="Times New Roman"/>
          <w:sz w:val="24"/>
        </w:rPr>
        <w:t xml:space="preserve">Advancing our understanding of ecological stability. </w:t>
      </w:r>
      <w:r w:rsidRPr="00400445">
        <w:rPr>
          <w:rFonts w:ascii="Times New Roman" w:hAnsi="Times New Roman" w:cs="Times New Roman"/>
          <w:i/>
          <w:iCs/>
          <w:sz w:val="24"/>
        </w:rPr>
        <w:t>Ecology Letters</w:t>
      </w:r>
      <w:r w:rsidRPr="00400445">
        <w:rPr>
          <w:rFonts w:ascii="Times New Roman" w:hAnsi="Times New Roman" w:cs="Times New Roman"/>
          <w:sz w:val="24"/>
        </w:rPr>
        <w:t xml:space="preserve">, </w:t>
      </w:r>
      <w:r w:rsidRPr="00400445">
        <w:rPr>
          <w:rFonts w:ascii="Times New Roman" w:hAnsi="Times New Roman" w:cs="Times New Roman"/>
          <w:i/>
          <w:iCs/>
          <w:sz w:val="24"/>
        </w:rPr>
        <w:t>22</w:t>
      </w:r>
      <w:r w:rsidRPr="00400445">
        <w:rPr>
          <w:rFonts w:ascii="Times New Roman" w:hAnsi="Times New Roman" w:cs="Times New Roman"/>
          <w:sz w:val="24"/>
        </w:rPr>
        <w:t>(9), 1349–1356. https://doi.org/10.1111/ele.13340</w:t>
      </w:r>
    </w:p>
    <w:p w14:paraId="63897C5B" w14:textId="77777777" w:rsidR="00400445" w:rsidRPr="00400445" w:rsidRDefault="00400445" w:rsidP="00400445">
      <w:pPr>
        <w:pStyle w:val="Bibliography"/>
        <w:rPr>
          <w:rFonts w:ascii="Times New Roman" w:hAnsi="Times New Roman" w:cs="Times New Roman"/>
          <w:sz w:val="24"/>
          <w:lang w:val="pt-PT"/>
        </w:rPr>
      </w:pPr>
      <w:r w:rsidRPr="00400445">
        <w:rPr>
          <w:rFonts w:ascii="Times New Roman" w:hAnsi="Times New Roman" w:cs="Times New Roman"/>
          <w:sz w:val="24"/>
        </w:rPr>
        <w:t xml:space="preserve">Keller, A. A., &amp; Fox, J. (2019). Giving credit to reforestation for water quality benefits. </w:t>
      </w:r>
      <w:r w:rsidRPr="00400445">
        <w:rPr>
          <w:rFonts w:ascii="Times New Roman" w:hAnsi="Times New Roman" w:cs="Times New Roman"/>
          <w:i/>
          <w:iCs/>
          <w:sz w:val="24"/>
          <w:lang w:val="pt-PT"/>
        </w:rPr>
        <w:t>PLOS ONE</w:t>
      </w:r>
      <w:r w:rsidRPr="00400445">
        <w:rPr>
          <w:rFonts w:ascii="Times New Roman" w:hAnsi="Times New Roman" w:cs="Times New Roman"/>
          <w:sz w:val="24"/>
          <w:lang w:val="pt-PT"/>
        </w:rPr>
        <w:t xml:space="preserve">, </w:t>
      </w:r>
      <w:r w:rsidRPr="00400445">
        <w:rPr>
          <w:rFonts w:ascii="Times New Roman" w:hAnsi="Times New Roman" w:cs="Times New Roman"/>
          <w:i/>
          <w:iCs/>
          <w:sz w:val="24"/>
          <w:lang w:val="pt-PT"/>
        </w:rPr>
        <w:t>14</w:t>
      </w:r>
      <w:r w:rsidRPr="00400445">
        <w:rPr>
          <w:rFonts w:ascii="Times New Roman" w:hAnsi="Times New Roman" w:cs="Times New Roman"/>
          <w:sz w:val="24"/>
          <w:lang w:val="pt-PT"/>
        </w:rPr>
        <w:t>(6), e0217756. https://doi.org/10.1371/journal.pone.0217756</w:t>
      </w:r>
    </w:p>
    <w:p w14:paraId="2C74A958" w14:textId="77777777" w:rsidR="00400445" w:rsidRPr="00400445" w:rsidRDefault="00400445" w:rsidP="00400445">
      <w:pPr>
        <w:pStyle w:val="Bibliography"/>
        <w:rPr>
          <w:rFonts w:ascii="Times New Roman" w:hAnsi="Times New Roman" w:cs="Times New Roman"/>
          <w:sz w:val="24"/>
        </w:rPr>
      </w:pPr>
      <w:r w:rsidRPr="00400445">
        <w:rPr>
          <w:rFonts w:ascii="Times New Roman" w:hAnsi="Times New Roman" w:cs="Times New Roman"/>
          <w:sz w:val="24"/>
          <w:lang w:val="pt-PT"/>
        </w:rPr>
        <w:t xml:space="preserve">Lenton, T. M. (2013). </w:t>
      </w:r>
      <w:r w:rsidRPr="00400445">
        <w:rPr>
          <w:rFonts w:ascii="Times New Roman" w:hAnsi="Times New Roman" w:cs="Times New Roman"/>
          <w:sz w:val="24"/>
        </w:rPr>
        <w:t xml:space="preserve">Environmental Tipping Points. </w:t>
      </w:r>
      <w:r w:rsidRPr="00400445">
        <w:rPr>
          <w:rFonts w:ascii="Times New Roman" w:hAnsi="Times New Roman" w:cs="Times New Roman"/>
          <w:i/>
          <w:iCs/>
          <w:sz w:val="24"/>
        </w:rPr>
        <w:t>Annual Review of Environment and Resources</w:t>
      </w:r>
      <w:r w:rsidRPr="00400445">
        <w:rPr>
          <w:rFonts w:ascii="Times New Roman" w:hAnsi="Times New Roman" w:cs="Times New Roman"/>
          <w:sz w:val="24"/>
        </w:rPr>
        <w:t xml:space="preserve">, </w:t>
      </w:r>
      <w:r w:rsidRPr="00400445">
        <w:rPr>
          <w:rFonts w:ascii="Times New Roman" w:hAnsi="Times New Roman" w:cs="Times New Roman"/>
          <w:i/>
          <w:iCs/>
          <w:sz w:val="24"/>
        </w:rPr>
        <w:t>38</w:t>
      </w:r>
      <w:r w:rsidRPr="00400445">
        <w:rPr>
          <w:rFonts w:ascii="Times New Roman" w:hAnsi="Times New Roman" w:cs="Times New Roman"/>
          <w:sz w:val="24"/>
        </w:rPr>
        <w:t>(1), 1–29. https://doi.org/10.1146/annurev-environ-102511-084654</w:t>
      </w:r>
    </w:p>
    <w:p w14:paraId="1291593B" w14:textId="77777777" w:rsidR="00400445" w:rsidRPr="00400445" w:rsidRDefault="00400445" w:rsidP="00400445">
      <w:pPr>
        <w:pStyle w:val="Bibliography"/>
        <w:rPr>
          <w:rFonts w:ascii="Times New Roman" w:hAnsi="Times New Roman" w:cs="Times New Roman"/>
          <w:sz w:val="24"/>
        </w:rPr>
      </w:pPr>
      <w:r w:rsidRPr="00400445">
        <w:rPr>
          <w:rFonts w:ascii="Times New Roman" w:hAnsi="Times New Roman" w:cs="Times New Roman"/>
          <w:sz w:val="24"/>
        </w:rPr>
        <w:t xml:space="preserve">Lepš, J., Bello, F., Lavorel, S., &amp; Berman, S. (2006). Quantifying and interpreting functional diversity of natural communities: Practical considerations matter. </w:t>
      </w:r>
      <w:r w:rsidRPr="00400445">
        <w:rPr>
          <w:rFonts w:ascii="Times New Roman" w:hAnsi="Times New Roman" w:cs="Times New Roman"/>
          <w:i/>
          <w:iCs/>
          <w:sz w:val="24"/>
        </w:rPr>
        <w:t>Preslia</w:t>
      </w:r>
      <w:r w:rsidRPr="00400445">
        <w:rPr>
          <w:rFonts w:ascii="Times New Roman" w:hAnsi="Times New Roman" w:cs="Times New Roman"/>
          <w:sz w:val="24"/>
        </w:rPr>
        <w:t xml:space="preserve">, </w:t>
      </w:r>
      <w:r w:rsidRPr="00400445">
        <w:rPr>
          <w:rFonts w:ascii="Times New Roman" w:hAnsi="Times New Roman" w:cs="Times New Roman"/>
          <w:i/>
          <w:iCs/>
          <w:sz w:val="24"/>
        </w:rPr>
        <w:t>78</w:t>
      </w:r>
      <w:r w:rsidRPr="00400445">
        <w:rPr>
          <w:rFonts w:ascii="Times New Roman" w:hAnsi="Times New Roman" w:cs="Times New Roman"/>
          <w:sz w:val="24"/>
        </w:rPr>
        <w:t>, 481–501.</w:t>
      </w:r>
    </w:p>
    <w:p w14:paraId="6D18F21D" w14:textId="77777777" w:rsidR="00400445" w:rsidRPr="00400445" w:rsidRDefault="00400445" w:rsidP="00400445">
      <w:pPr>
        <w:pStyle w:val="Bibliography"/>
        <w:rPr>
          <w:rFonts w:ascii="Times New Roman" w:hAnsi="Times New Roman" w:cs="Times New Roman"/>
          <w:sz w:val="24"/>
        </w:rPr>
      </w:pPr>
      <w:r w:rsidRPr="00400445">
        <w:rPr>
          <w:rFonts w:ascii="Times New Roman" w:hAnsi="Times New Roman" w:cs="Times New Roman"/>
          <w:sz w:val="24"/>
        </w:rPr>
        <w:t xml:space="preserve">Li, X., Stainback, A., Barton, C., &amp; Yang, J. (2018). VALUING THE ENVIRONMENTAL BENEFITS FROM REFORESTATION ON RECLAIMED SURFACE MINES IN APPALACHIA. </w:t>
      </w:r>
      <w:r w:rsidRPr="00400445">
        <w:rPr>
          <w:rFonts w:ascii="Times New Roman" w:hAnsi="Times New Roman" w:cs="Times New Roman"/>
          <w:i/>
          <w:iCs/>
          <w:sz w:val="24"/>
        </w:rPr>
        <w:t>Journal American Society of Mining and Reclamation</w:t>
      </w:r>
      <w:r w:rsidRPr="00400445">
        <w:rPr>
          <w:rFonts w:ascii="Times New Roman" w:hAnsi="Times New Roman" w:cs="Times New Roman"/>
          <w:sz w:val="24"/>
        </w:rPr>
        <w:t xml:space="preserve">, </w:t>
      </w:r>
      <w:r w:rsidRPr="00400445">
        <w:rPr>
          <w:rFonts w:ascii="Times New Roman" w:hAnsi="Times New Roman" w:cs="Times New Roman"/>
          <w:i/>
          <w:iCs/>
          <w:sz w:val="24"/>
        </w:rPr>
        <w:t>7</w:t>
      </w:r>
      <w:r w:rsidRPr="00400445">
        <w:rPr>
          <w:rFonts w:ascii="Times New Roman" w:hAnsi="Times New Roman" w:cs="Times New Roman"/>
          <w:sz w:val="24"/>
        </w:rPr>
        <w:t>(1), 29. https://doi.org/10.21000/JASMR18010001</w:t>
      </w:r>
    </w:p>
    <w:p w14:paraId="710D3FE3" w14:textId="77777777" w:rsidR="00400445" w:rsidRPr="00400445" w:rsidRDefault="00400445" w:rsidP="00400445">
      <w:pPr>
        <w:pStyle w:val="Bibliography"/>
        <w:rPr>
          <w:rFonts w:ascii="Times New Roman" w:hAnsi="Times New Roman" w:cs="Times New Roman"/>
          <w:sz w:val="24"/>
        </w:rPr>
      </w:pPr>
      <w:r w:rsidRPr="00400445">
        <w:rPr>
          <w:rFonts w:ascii="Times New Roman" w:hAnsi="Times New Roman" w:cs="Times New Roman"/>
          <w:sz w:val="24"/>
          <w:lang w:val="nl-NL"/>
        </w:rPr>
        <w:t xml:space="preserve">Liu, X., Yang, T., Wang, Q., Huang, F., &amp; Li, L. (2018). </w:t>
      </w:r>
      <w:r w:rsidRPr="00400445">
        <w:rPr>
          <w:rFonts w:ascii="Times New Roman" w:hAnsi="Times New Roman" w:cs="Times New Roman"/>
          <w:sz w:val="24"/>
        </w:rPr>
        <w:t xml:space="preserve">Dynamics of soil carbon and nitrogen stocks after afforestation in arid and semi-arid regions: A meta-analysis. </w:t>
      </w:r>
      <w:r w:rsidRPr="00400445">
        <w:rPr>
          <w:rFonts w:ascii="Times New Roman" w:hAnsi="Times New Roman" w:cs="Times New Roman"/>
          <w:i/>
          <w:iCs/>
          <w:sz w:val="24"/>
        </w:rPr>
        <w:t>Science of The Total Environment</w:t>
      </w:r>
      <w:r w:rsidRPr="00400445">
        <w:rPr>
          <w:rFonts w:ascii="Times New Roman" w:hAnsi="Times New Roman" w:cs="Times New Roman"/>
          <w:sz w:val="24"/>
        </w:rPr>
        <w:t xml:space="preserve">, </w:t>
      </w:r>
      <w:r w:rsidRPr="00400445">
        <w:rPr>
          <w:rFonts w:ascii="Times New Roman" w:hAnsi="Times New Roman" w:cs="Times New Roman"/>
          <w:i/>
          <w:iCs/>
          <w:sz w:val="24"/>
        </w:rPr>
        <w:t>618</w:t>
      </w:r>
      <w:r w:rsidRPr="00400445">
        <w:rPr>
          <w:rFonts w:ascii="Times New Roman" w:hAnsi="Times New Roman" w:cs="Times New Roman"/>
          <w:sz w:val="24"/>
        </w:rPr>
        <w:t>, 1658–1664. https://doi.org/10.1016/j.scitotenv.2017.10.009</w:t>
      </w:r>
    </w:p>
    <w:p w14:paraId="2458E353" w14:textId="77777777" w:rsidR="00400445" w:rsidRPr="00400445" w:rsidRDefault="00400445" w:rsidP="00400445">
      <w:pPr>
        <w:pStyle w:val="Bibliography"/>
        <w:rPr>
          <w:rFonts w:ascii="Times New Roman" w:hAnsi="Times New Roman" w:cs="Times New Roman"/>
          <w:sz w:val="24"/>
        </w:rPr>
      </w:pPr>
      <w:r w:rsidRPr="00400445">
        <w:rPr>
          <w:rFonts w:ascii="Times New Roman" w:hAnsi="Times New Roman" w:cs="Times New Roman"/>
          <w:sz w:val="24"/>
        </w:rPr>
        <w:t xml:space="preserve">Loreau, M., Barbier, M., Filotas, E., Gravel, D., Isbell, F., Miller, S. J., Montoya, J. M., Wang, S., Aussenac, R., Germain, R., Thompson, P. L., Gonzalez, A., &amp; Dee, L. E. (2021). Biodiversity as insurance: From concept to measurement and application. </w:t>
      </w:r>
      <w:r w:rsidRPr="00400445">
        <w:rPr>
          <w:rFonts w:ascii="Times New Roman" w:hAnsi="Times New Roman" w:cs="Times New Roman"/>
          <w:i/>
          <w:iCs/>
          <w:sz w:val="24"/>
        </w:rPr>
        <w:t>Biological Reviews</w:t>
      </w:r>
      <w:r w:rsidRPr="00400445">
        <w:rPr>
          <w:rFonts w:ascii="Times New Roman" w:hAnsi="Times New Roman" w:cs="Times New Roman"/>
          <w:sz w:val="24"/>
        </w:rPr>
        <w:t xml:space="preserve">, </w:t>
      </w:r>
      <w:r w:rsidRPr="00400445">
        <w:rPr>
          <w:rFonts w:ascii="Times New Roman" w:hAnsi="Times New Roman" w:cs="Times New Roman"/>
          <w:i/>
          <w:iCs/>
          <w:sz w:val="24"/>
        </w:rPr>
        <w:t>96</w:t>
      </w:r>
      <w:r w:rsidRPr="00400445">
        <w:rPr>
          <w:rFonts w:ascii="Times New Roman" w:hAnsi="Times New Roman" w:cs="Times New Roman"/>
          <w:sz w:val="24"/>
        </w:rPr>
        <w:t>(5), 2333–2354. https://doi.org/10.1111/brv.12756</w:t>
      </w:r>
    </w:p>
    <w:p w14:paraId="0115A45F" w14:textId="77777777" w:rsidR="00400445" w:rsidRPr="00400445" w:rsidRDefault="00400445" w:rsidP="00400445">
      <w:pPr>
        <w:pStyle w:val="Bibliography"/>
        <w:rPr>
          <w:rFonts w:ascii="Times New Roman" w:hAnsi="Times New Roman" w:cs="Times New Roman"/>
          <w:sz w:val="24"/>
        </w:rPr>
      </w:pPr>
      <w:r w:rsidRPr="00400445">
        <w:rPr>
          <w:rFonts w:ascii="Times New Roman" w:hAnsi="Times New Roman" w:cs="Times New Roman"/>
          <w:sz w:val="24"/>
        </w:rPr>
        <w:t xml:space="preserve">Lundquist, J. E., Camp, A. E., Tyrrell, M. L., Seybold, S. J., Cannon, P., &amp; Lodge, D. J. (2011). Earth, wind, and fire: Abiotic factors and the impacts of global environmental change on forest health. In J. D. Castello &amp; S. A. Teale (Eds.), </w:t>
      </w:r>
      <w:r w:rsidRPr="00400445">
        <w:rPr>
          <w:rFonts w:ascii="Times New Roman" w:hAnsi="Times New Roman" w:cs="Times New Roman"/>
          <w:i/>
          <w:iCs/>
          <w:sz w:val="24"/>
        </w:rPr>
        <w:t>Forest Health: An Integrated Perspective</w:t>
      </w:r>
      <w:r w:rsidRPr="00400445">
        <w:rPr>
          <w:rFonts w:ascii="Times New Roman" w:hAnsi="Times New Roman" w:cs="Times New Roman"/>
          <w:sz w:val="24"/>
        </w:rPr>
        <w:t xml:space="preserve"> (pp. 195–244). Cambridge University Press. https://doi.org/10.1017/CBO9780511974977.008</w:t>
      </w:r>
    </w:p>
    <w:p w14:paraId="364F9359" w14:textId="77777777" w:rsidR="00400445" w:rsidRPr="00400445" w:rsidRDefault="00400445" w:rsidP="00400445">
      <w:pPr>
        <w:pStyle w:val="Bibliography"/>
        <w:rPr>
          <w:rFonts w:ascii="Times New Roman" w:hAnsi="Times New Roman" w:cs="Times New Roman"/>
          <w:sz w:val="24"/>
        </w:rPr>
      </w:pPr>
      <w:r w:rsidRPr="00400445">
        <w:rPr>
          <w:rFonts w:ascii="Times New Roman" w:hAnsi="Times New Roman" w:cs="Times New Roman"/>
          <w:sz w:val="24"/>
        </w:rPr>
        <w:t xml:space="preserve">Négyesi, G., Szabó, S., Buró, B., Mohammed, S., Lóki, J., Rajkai, K., &amp; Holb, I. J. (2021). Influence of Soil Moisture and Crust Formation on Soil Evaporation Rate: A Wind Tunnel Experiment in Hungary. </w:t>
      </w:r>
      <w:r w:rsidRPr="00400445">
        <w:rPr>
          <w:rFonts w:ascii="Times New Roman" w:hAnsi="Times New Roman" w:cs="Times New Roman"/>
          <w:i/>
          <w:iCs/>
          <w:sz w:val="24"/>
        </w:rPr>
        <w:t>Agronomy</w:t>
      </w:r>
      <w:r w:rsidRPr="00400445">
        <w:rPr>
          <w:rFonts w:ascii="Times New Roman" w:hAnsi="Times New Roman" w:cs="Times New Roman"/>
          <w:sz w:val="24"/>
        </w:rPr>
        <w:t xml:space="preserve">, </w:t>
      </w:r>
      <w:r w:rsidRPr="00400445">
        <w:rPr>
          <w:rFonts w:ascii="Times New Roman" w:hAnsi="Times New Roman" w:cs="Times New Roman"/>
          <w:i/>
          <w:iCs/>
          <w:sz w:val="24"/>
        </w:rPr>
        <w:t>11</w:t>
      </w:r>
      <w:r w:rsidRPr="00400445">
        <w:rPr>
          <w:rFonts w:ascii="Times New Roman" w:hAnsi="Times New Roman" w:cs="Times New Roman"/>
          <w:sz w:val="24"/>
        </w:rPr>
        <w:t>(5), 935. https://doi.org/10.3390/agronomy11050935</w:t>
      </w:r>
    </w:p>
    <w:p w14:paraId="25D49813" w14:textId="77777777" w:rsidR="00400445" w:rsidRPr="00400445" w:rsidRDefault="00400445" w:rsidP="00400445">
      <w:pPr>
        <w:pStyle w:val="Bibliography"/>
        <w:rPr>
          <w:rFonts w:ascii="Times New Roman" w:hAnsi="Times New Roman" w:cs="Times New Roman"/>
          <w:sz w:val="24"/>
        </w:rPr>
      </w:pPr>
      <w:r w:rsidRPr="00400445">
        <w:rPr>
          <w:rFonts w:ascii="Times New Roman" w:hAnsi="Times New Roman" w:cs="Times New Roman"/>
          <w:sz w:val="24"/>
        </w:rPr>
        <w:t xml:space="preserve">Oosterhuis, H. (2016). </w:t>
      </w:r>
      <w:r w:rsidRPr="00400445">
        <w:rPr>
          <w:rFonts w:ascii="Times New Roman" w:hAnsi="Times New Roman" w:cs="Times New Roman"/>
          <w:i/>
          <w:iCs/>
          <w:sz w:val="24"/>
        </w:rPr>
        <w:t>Landscape-ecological survey of Arikok National Park, Aruba Restoring vegetation of a dry tropical island</w:t>
      </w:r>
      <w:r w:rsidRPr="00400445">
        <w:rPr>
          <w:rFonts w:ascii="Times New Roman" w:hAnsi="Times New Roman" w:cs="Times New Roman"/>
          <w:sz w:val="24"/>
        </w:rPr>
        <w:t xml:space="preserve"> [Soil Physics and Land Management Group, Wageningen University]. https://www.dcbd.nl/sites/default/files/documents/Landscape-vegetation%20survey%20Arikok%20NP%20Oosterhuis%20Henk%20Jan.pdf</w:t>
      </w:r>
    </w:p>
    <w:p w14:paraId="67DACE91" w14:textId="77777777" w:rsidR="00400445" w:rsidRPr="00400445" w:rsidRDefault="00400445" w:rsidP="00400445">
      <w:pPr>
        <w:pStyle w:val="Bibliography"/>
        <w:rPr>
          <w:rFonts w:ascii="Times New Roman" w:hAnsi="Times New Roman" w:cs="Times New Roman"/>
          <w:sz w:val="24"/>
        </w:rPr>
      </w:pPr>
      <w:r w:rsidRPr="00400445">
        <w:rPr>
          <w:rFonts w:ascii="Times New Roman" w:hAnsi="Times New Roman" w:cs="Times New Roman"/>
          <w:sz w:val="24"/>
        </w:rPr>
        <w:t xml:space="preserve">Proosdij, A. (2012). </w:t>
      </w:r>
      <w:r w:rsidRPr="00400445">
        <w:rPr>
          <w:rFonts w:ascii="Times New Roman" w:hAnsi="Times New Roman" w:cs="Times New Roman"/>
          <w:i/>
          <w:iCs/>
          <w:sz w:val="24"/>
        </w:rPr>
        <w:t>Arnoldo’s Zakflora: Wat in het Wild Groeit en Bloeit op Aruba, Bonaire en Curaçao</w:t>
      </w:r>
      <w:r w:rsidRPr="00400445">
        <w:rPr>
          <w:rFonts w:ascii="Times New Roman" w:hAnsi="Times New Roman" w:cs="Times New Roman"/>
          <w:sz w:val="24"/>
        </w:rPr>
        <w:t xml:space="preserve"> (4th ed.). Walburg Pers.</w:t>
      </w:r>
    </w:p>
    <w:p w14:paraId="50337D52" w14:textId="77777777" w:rsidR="00400445" w:rsidRPr="00400445" w:rsidRDefault="00400445" w:rsidP="00400445">
      <w:pPr>
        <w:pStyle w:val="Bibliography"/>
        <w:rPr>
          <w:rFonts w:ascii="Times New Roman" w:hAnsi="Times New Roman" w:cs="Times New Roman"/>
          <w:sz w:val="24"/>
        </w:rPr>
      </w:pPr>
      <w:r w:rsidRPr="00400445">
        <w:rPr>
          <w:rFonts w:ascii="Times New Roman" w:hAnsi="Times New Roman" w:cs="Times New Roman"/>
          <w:sz w:val="24"/>
        </w:rPr>
        <w:t xml:space="preserve">Rohatyn, S., Rotenberg, E., Yakir, D., &amp; Carmel, Y. (2021). Assessing climatic benefits from forestation potential in semi-arid lands. </w:t>
      </w:r>
      <w:r w:rsidRPr="00400445">
        <w:rPr>
          <w:rFonts w:ascii="Times New Roman" w:hAnsi="Times New Roman" w:cs="Times New Roman"/>
          <w:i/>
          <w:iCs/>
          <w:sz w:val="24"/>
        </w:rPr>
        <w:t>Environmental Research Letters</w:t>
      </w:r>
      <w:r w:rsidRPr="00400445">
        <w:rPr>
          <w:rFonts w:ascii="Times New Roman" w:hAnsi="Times New Roman" w:cs="Times New Roman"/>
          <w:sz w:val="24"/>
        </w:rPr>
        <w:t xml:space="preserve">, </w:t>
      </w:r>
      <w:r w:rsidRPr="00400445">
        <w:rPr>
          <w:rFonts w:ascii="Times New Roman" w:hAnsi="Times New Roman" w:cs="Times New Roman"/>
          <w:i/>
          <w:iCs/>
          <w:sz w:val="24"/>
        </w:rPr>
        <w:t>16</w:t>
      </w:r>
      <w:r w:rsidRPr="00400445">
        <w:rPr>
          <w:rFonts w:ascii="Times New Roman" w:hAnsi="Times New Roman" w:cs="Times New Roman"/>
          <w:sz w:val="24"/>
        </w:rPr>
        <w:t>(10), 104039. https://doi.org/10.1088/1748-9326/ac29e9</w:t>
      </w:r>
    </w:p>
    <w:p w14:paraId="625B9B2A" w14:textId="77777777" w:rsidR="00400445" w:rsidRPr="00400445" w:rsidRDefault="00400445" w:rsidP="00400445">
      <w:pPr>
        <w:pStyle w:val="Bibliography"/>
        <w:rPr>
          <w:rFonts w:ascii="Times New Roman" w:hAnsi="Times New Roman" w:cs="Times New Roman"/>
          <w:sz w:val="24"/>
        </w:rPr>
      </w:pPr>
      <w:r w:rsidRPr="00400445">
        <w:rPr>
          <w:rFonts w:ascii="Times New Roman" w:hAnsi="Times New Roman" w:cs="Times New Roman"/>
          <w:sz w:val="24"/>
        </w:rPr>
        <w:t xml:space="preserve">Rotenberg, E., &amp; Yakir, D. (2010). Contribution of Semi-Arid Forests to the Climate System. </w:t>
      </w:r>
      <w:r w:rsidRPr="00400445">
        <w:rPr>
          <w:rFonts w:ascii="Times New Roman" w:hAnsi="Times New Roman" w:cs="Times New Roman"/>
          <w:i/>
          <w:iCs/>
          <w:sz w:val="24"/>
        </w:rPr>
        <w:t>Science</w:t>
      </w:r>
      <w:r w:rsidRPr="00400445">
        <w:rPr>
          <w:rFonts w:ascii="Times New Roman" w:hAnsi="Times New Roman" w:cs="Times New Roman"/>
          <w:sz w:val="24"/>
        </w:rPr>
        <w:t xml:space="preserve">, </w:t>
      </w:r>
      <w:r w:rsidRPr="00400445">
        <w:rPr>
          <w:rFonts w:ascii="Times New Roman" w:hAnsi="Times New Roman" w:cs="Times New Roman"/>
          <w:i/>
          <w:iCs/>
          <w:sz w:val="24"/>
        </w:rPr>
        <w:t>327</w:t>
      </w:r>
      <w:r w:rsidRPr="00400445">
        <w:rPr>
          <w:rFonts w:ascii="Times New Roman" w:hAnsi="Times New Roman" w:cs="Times New Roman"/>
          <w:sz w:val="24"/>
        </w:rPr>
        <w:t>(5964), 451–454. https://doi.org/10.1126/science.1179998</w:t>
      </w:r>
    </w:p>
    <w:p w14:paraId="6F5C7511" w14:textId="77777777" w:rsidR="00400445" w:rsidRPr="00400445" w:rsidRDefault="00400445" w:rsidP="00400445">
      <w:pPr>
        <w:pStyle w:val="Bibliography"/>
        <w:rPr>
          <w:rFonts w:ascii="Times New Roman" w:hAnsi="Times New Roman" w:cs="Times New Roman"/>
          <w:sz w:val="24"/>
        </w:rPr>
      </w:pPr>
      <w:r w:rsidRPr="00400445">
        <w:rPr>
          <w:rFonts w:ascii="Times New Roman" w:hAnsi="Times New Roman" w:cs="Times New Roman"/>
          <w:sz w:val="24"/>
        </w:rPr>
        <w:t xml:space="preserve">Schelhass, M., Kramer, K., Werf, D., &amp; Wijdeven, S. (2007). </w:t>
      </w:r>
      <w:r w:rsidRPr="00400445">
        <w:rPr>
          <w:rFonts w:ascii="Times New Roman" w:hAnsi="Times New Roman" w:cs="Times New Roman"/>
          <w:i/>
          <w:iCs/>
          <w:sz w:val="24"/>
        </w:rPr>
        <w:t>Introducing tree interactions in wind damage simulation—ScienceDirect</w:t>
      </w:r>
      <w:r w:rsidRPr="00400445">
        <w:rPr>
          <w:rFonts w:ascii="Times New Roman" w:hAnsi="Times New Roman" w:cs="Times New Roman"/>
          <w:sz w:val="24"/>
        </w:rPr>
        <w:t>. https://www.sciencedirect.com/science/article/pii/S0304380007002578?via%3Dihub</w:t>
      </w:r>
    </w:p>
    <w:p w14:paraId="49041313" w14:textId="77777777" w:rsidR="00400445" w:rsidRPr="00400445" w:rsidRDefault="00400445" w:rsidP="00400445">
      <w:pPr>
        <w:pStyle w:val="Bibliography"/>
        <w:rPr>
          <w:rFonts w:ascii="Times New Roman" w:hAnsi="Times New Roman" w:cs="Times New Roman"/>
          <w:sz w:val="24"/>
        </w:rPr>
      </w:pPr>
      <w:r w:rsidRPr="00400445">
        <w:rPr>
          <w:rFonts w:ascii="Times New Roman" w:hAnsi="Times New Roman" w:cs="Times New Roman"/>
          <w:sz w:val="24"/>
        </w:rPr>
        <w:t xml:space="preserve">Schindler, D. (2012). </w:t>
      </w:r>
      <w:r w:rsidRPr="00400445">
        <w:rPr>
          <w:rFonts w:ascii="Times New Roman" w:hAnsi="Times New Roman" w:cs="Times New Roman"/>
          <w:i/>
          <w:iCs/>
          <w:sz w:val="24"/>
        </w:rPr>
        <w:t>Wind effects on trees | SpringerLink</w:t>
      </w:r>
      <w:r w:rsidRPr="00400445">
        <w:rPr>
          <w:rFonts w:ascii="Times New Roman" w:hAnsi="Times New Roman" w:cs="Times New Roman"/>
          <w:sz w:val="24"/>
        </w:rPr>
        <w:t>. https://link-springer-com.proxy.library.uu.nl/article/10.1007/s10342-011-0582-5</w:t>
      </w:r>
    </w:p>
    <w:p w14:paraId="3C5C8A28" w14:textId="77777777" w:rsidR="00400445" w:rsidRPr="00400445" w:rsidRDefault="00400445" w:rsidP="00400445">
      <w:pPr>
        <w:pStyle w:val="Bibliography"/>
        <w:rPr>
          <w:rFonts w:ascii="Times New Roman" w:hAnsi="Times New Roman" w:cs="Times New Roman"/>
          <w:sz w:val="24"/>
        </w:rPr>
      </w:pPr>
      <w:r w:rsidRPr="00400445">
        <w:rPr>
          <w:rFonts w:ascii="Times New Roman" w:hAnsi="Times New Roman" w:cs="Times New Roman"/>
          <w:sz w:val="24"/>
        </w:rPr>
        <w:t xml:space="preserve">Seidl, R., Rammer, W., &amp; Blennow, K. (2014). Simulating wind disturbance impacts on forest landscapes: Tree-level heterogeneity matters. </w:t>
      </w:r>
      <w:r w:rsidRPr="00400445">
        <w:rPr>
          <w:rFonts w:ascii="Times New Roman" w:hAnsi="Times New Roman" w:cs="Times New Roman"/>
          <w:i/>
          <w:iCs/>
          <w:sz w:val="24"/>
        </w:rPr>
        <w:t>Environmental Modelling &amp; Software</w:t>
      </w:r>
      <w:r w:rsidRPr="00400445">
        <w:rPr>
          <w:rFonts w:ascii="Times New Roman" w:hAnsi="Times New Roman" w:cs="Times New Roman"/>
          <w:sz w:val="24"/>
        </w:rPr>
        <w:t xml:space="preserve">, </w:t>
      </w:r>
      <w:r w:rsidRPr="00400445">
        <w:rPr>
          <w:rFonts w:ascii="Times New Roman" w:hAnsi="Times New Roman" w:cs="Times New Roman"/>
          <w:i/>
          <w:iCs/>
          <w:sz w:val="24"/>
        </w:rPr>
        <w:t>51</w:t>
      </w:r>
      <w:r w:rsidRPr="00400445">
        <w:rPr>
          <w:rFonts w:ascii="Times New Roman" w:hAnsi="Times New Roman" w:cs="Times New Roman"/>
          <w:sz w:val="24"/>
        </w:rPr>
        <w:t>, 1–11. https://doi.org/10.1016/j.envsoft.2013.09.018</w:t>
      </w:r>
    </w:p>
    <w:p w14:paraId="452CFA98" w14:textId="77777777" w:rsidR="00400445" w:rsidRPr="00400445" w:rsidRDefault="00400445" w:rsidP="00400445">
      <w:pPr>
        <w:pStyle w:val="Bibliography"/>
        <w:rPr>
          <w:rFonts w:ascii="Times New Roman" w:hAnsi="Times New Roman" w:cs="Times New Roman"/>
          <w:sz w:val="24"/>
        </w:rPr>
      </w:pPr>
      <w:r w:rsidRPr="00400445">
        <w:rPr>
          <w:rFonts w:ascii="Times New Roman" w:hAnsi="Times New Roman" w:cs="Times New Roman"/>
          <w:sz w:val="24"/>
        </w:rPr>
        <w:t xml:space="preserve">Spellerberg, I., &amp; Fedor, P. (2003). A tribute to Claude Shannon (1916–2001) and a plea for more rigorous use of species richness, species diversity and the ‘Shannon–Wiener’ Index. </w:t>
      </w:r>
      <w:r w:rsidRPr="00400445">
        <w:rPr>
          <w:rFonts w:ascii="Times New Roman" w:hAnsi="Times New Roman" w:cs="Times New Roman"/>
          <w:i/>
          <w:iCs/>
          <w:sz w:val="24"/>
        </w:rPr>
        <w:t>Global Ecology &amp; Biogeography</w:t>
      </w:r>
      <w:r w:rsidRPr="00400445">
        <w:rPr>
          <w:rFonts w:ascii="Times New Roman" w:hAnsi="Times New Roman" w:cs="Times New Roman"/>
          <w:sz w:val="24"/>
        </w:rPr>
        <w:t xml:space="preserve">, </w:t>
      </w:r>
      <w:r w:rsidRPr="00400445">
        <w:rPr>
          <w:rFonts w:ascii="Times New Roman" w:hAnsi="Times New Roman" w:cs="Times New Roman"/>
          <w:i/>
          <w:iCs/>
          <w:sz w:val="24"/>
        </w:rPr>
        <w:t>12</w:t>
      </w:r>
      <w:r w:rsidRPr="00400445">
        <w:rPr>
          <w:rFonts w:ascii="Times New Roman" w:hAnsi="Times New Roman" w:cs="Times New Roman"/>
          <w:sz w:val="24"/>
        </w:rPr>
        <w:t>, 177–179. https://doi.org/10.1046/j.1466-822X.2003.00015.x</w:t>
      </w:r>
    </w:p>
    <w:p w14:paraId="69967FCB" w14:textId="77777777" w:rsidR="00400445" w:rsidRPr="00400445" w:rsidRDefault="00400445" w:rsidP="00400445">
      <w:pPr>
        <w:pStyle w:val="Bibliography"/>
        <w:rPr>
          <w:rFonts w:ascii="Times New Roman" w:hAnsi="Times New Roman" w:cs="Times New Roman"/>
          <w:sz w:val="24"/>
        </w:rPr>
      </w:pPr>
      <w:r w:rsidRPr="00400445">
        <w:rPr>
          <w:rFonts w:ascii="Times New Roman" w:hAnsi="Times New Roman" w:cs="Times New Roman"/>
          <w:sz w:val="24"/>
        </w:rPr>
        <w:t xml:space="preserve">Thompson, I., Mackey, B., McNulty, S., &amp; Mosseler, A. (2009). Forest Resilience, Biodiversity, and Climate Change. </w:t>
      </w:r>
      <w:r w:rsidRPr="00400445">
        <w:rPr>
          <w:rFonts w:ascii="Times New Roman" w:hAnsi="Times New Roman" w:cs="Times New Roman"/>
          <w:i/>
          <w:iCs/>
          <w:sz w:val="24"/>
        </w:rPr>
        <w:t>Secretariat of the Convention on Biological Diversity, Montreal. Technical Series No. 43. 1-67.</w:t>
      </w:r>
      <w:r w:rsidRPr="00400445">
        <w:rPr>
          <w:rFonts w:ascii="Times New Roman" w:hAnsi="Times New Roman" w:cs="Times New Roman"/>
          <w:sz w:val="24"/>
        </w:rPr>
        <w:t xml:space="preserve">, </w:t>
      </w:r>
      <w:r w:rsidRPr="00400445">
        <w:rPr>
          <w:rFonts w:ascii="Times New Roman" w:hAnsi="Times New Roman" w:cs="Times New Roman"/>
          <w:i/>
          <w:iCs/>
          <w:sz w:val="24"/>
        </w:rPr>
        <w:t>43</w:t>
      </w:r>
      <w:r w:rsidRPr="00400445">
        <w:rPr>
          <w:rFonts w:ascii="Times New Roman" w:hAnsi="Times New Roman" w:cs="Times New Roman"/>
          <w:sz w:val="24"/>
        </w:rPr>
        <w:t>, 1–67.</w:t>
      </w:r>
    </w:p>
    <w:p w14:paraId="4DB18223" w14:textId="77777777" w:rsidR="00400445" w:rsidRPr="00400445" w:rsidRDefault="00400445" w:rsidP="00400445">
      <w:pPr>
        <w:pStyle w:val="Bibliography"/>
        <w:rPr>
          <w:rFonts w:ascii="Times New Roman" w:hAnsi="Times New Roman" w:cs="Times New Roman"/>
          <w:sz w:val="24"/>
        </w:rPr>
      </w:pPr>
      <w:r w:rsidRPr="00400445">
        <w:rPr>
          <w:rFonts w:ascii="Times New Roman" w:hAnsi="Times New Roman" w:cs="Times New Roman"/>
          <w:sz w:val="24"/>
        </w:rPr>
        <w:t xml:space="preserve">Tjalfe G. Poulsen, Weiling Cai, &amp; Ankit Garg. (2020). Water evaporation from cracked soil under moist conditions as related to crack properties and near‐surface wind speed. </w:t>
      </w:r>
      <w:r w:rsidRPr="00400445">
        <w:rPr>
          <w:rFonts w:ascii="Times New Roman" w:hAnsi="Times New Roman" w:cs="Times New Roman"/>
          <w:i/>
          <w:iCs/>
          <w:sz w:val="24"/>
        </w:rPr>
        <w:t>European Journal of Soil Science</w:t>
      </w:r>
      <w:r w:rsidRPr="00400445">
        <w:rPr>
          <w:rFonts w:ascii="Times New Roman" w:hAnsi="Times New Roman" w:cs="Times New Roman"/>
          <w:sz w:val="24"/>
        </w:rPr>
        <w:t xml:space="preserve">, </w:t>
      </w:r>
      <w:r w:rsidRPr="00400445">
        <w:rPr>
          <w:rFonts w:ascii="Times New Roman" w:hAnsi="Times New Roman" w:cs="Times New Roman"/>
          <w:i/>
          <w:iCs/>
          <w:sz w:val="24"/>
        </w:rPr>
        <w:t>71</w:t>
      </w:r>
      <w:r w:rsidRPr="00400445">
        <w:rPr>
          <w:rFonts w:ascii="Times New Roman" w:hAnsi="Times New Roman" w:cs="Times New Roman"/>
          <w:sz w:val="24"/>
        </w:rPr>
        <w:t>(4), 627–640. https://doi.org/10.1111/ejss.12926</w:t>
      </w:r>
    </w:p>
    <w:p w14:paraId="2DDA4811" w14:textId="77777777" w:rsidR="00400445" w:rsidRPr="00400445" w:rsidRDefault="00400445" w:rsidP="00400445">
      <w:pPr>
        <w:pStyle w:val="Bibliography"/>
        <w:rPr>
          <w:rFonts w:ascii="Times New Roman" w:hAnsi="Times New Roman" w:cs="Times New Roman"/>
          <w:sz w:val="24"/>
        </w:rPr>
      </w:pPr>
      <w:r w:rsidRPr="00400445">
        <w:rPr>
          <w:rFonts w:ascii="Times New Roman" w:hAnsi="Times New Roman" w:cs="Times New Roman"/>
          <w:i/>
          <w:iCs/>
          <w:sz w:val="24"/>
        </w:rPr>
        <w:t>Trees For Aruba | Ban Lanta Y Planta!</w:t>
      </w:r>
      <w:r w:rsidRPr="00400445">
        <w:rPr>
          <w:rFonts w:ascii="Times New Roman" w:hAnsi="Times New Roman" w:cs="Times New Roman"/>
          <w:sz w:val="24"/>
        </w:rPr>
        <w:t xml:space="preserve"> (n.d.). Retrieved 15 December 2021, from https://treesforaruba.com/</w:t>
      </w:r>
    </w:p>
    <w:p w14:paraId="2A0B755D" w14:textId="77777777" w:rsidR="00400445" w:rsidRPr="00400445" w:rsidRDefault="00400445" w:rsidP="00400445">
      <w:pPr>
        <w:pStyle w:val="Bibliography"/>
        <w:rPr>
          <w:rFonts w:ascii="Times New Roman" w:hAnsi="Times New Roman" w:cs="Times New Roman"/>
          <w:sz w:val="24"/>
        </w:rPr>
      </w:pPr>
      <w:r w:rsidRPr="00400445">
        <w:rPr>
          <w:rFonts w:ascii="Times New Roman" w:hAnsi="Times New Roman" w:cs="Times New Roman"/>
          <w:sz w:val="24"/>
        </w:rPr>
        <w:t xml:space="preserve">Van de Peer, T., Verheyen, K., Baeten, L., Ponette, Q., &amp; Muys, B. (2016). Biodiversity as insurance for sapling survival in experimental tree plantations. </w:t>
      </w:r>
      <w:r w:rsidRPr="00400445">
        <w:rPr>
          <w:rFonts w:ascii="Times New Roman" w:hAnsi="Times New Roman" w:cs="Times New Roman"/>
          <w:i/>
          <w:iCs/>
          <w:sz w:val="24"/>
        </w:rPr>
        <w:t>Journal of Applied Ecology</w:t>
      </w:r>
      <w:r w:rsidRPr="00400445">
        <w:rPr>
          <w:rFonts w:ascii="Times New Roman" w:hAnsi="Times New Roman" w:cs="Times New Roman"/>
          <w:sz w:val="24"/>
        </w:rPr>
        <w:t xml:space="preserve">, </w:t>
      </w:r>
      <w:r w:rsidRPr="00400445">
        <w:rPr>
          <w:rFonts w:ascii="Times New Roman" w:hAnsi="Times New Roman" w:cs="Times New Roman"/>
          <w:i/>
          <w:iCs/>
          <w:sz w:val="24"/>
        </w:rPr>
        <w:t>53</w:t>
      </w:r>
      <w:r w:rsidRPr="00400445">
        <w:rPr>
          <w:rFonts w:ascii="Times New Roman" w:hAnsi="Times New Roman" w:cs="Times New Roman"/>
          <w:sz w:val="24"/>
        </w:rPr>
        <w:t>(6), 1777–1786. https://doi.org/10.1111/1365-2664.12721</w:t>
      </w:r>
    </w:p>
    <w:p w14:paraId="14A24BAD" w14:textId="77777777" w:rsidR="00400445" w:rsidRPr="00400445" w:rsidRDefault="00400445" w:rsidP="00400445">
      <w:pPr>
        <w:pStyle w:val="Bibliography"/>
        <w:rPr>
          <w:rFonts w:ascii="Times New Roman" w:hAnsi="Times New Roman" w:cs="Times New Roman"/>
          <w:sz w:val="24"/>
        </w:rPr>
      </w:pPr>
      <w:r w:rsidRPr="00400445">
        <w:rPr>
          <w:rFonts w:ascii="Times New Roman" w:hAnsi="Times New Roman" w:cs="Times New Roman"/>
          <w:sz w:val="24"/>
        </w:rPr>
        <w:t xml:space="preserve">van Nooren, K. (2008). </w:t>
      </w:r>
      <w:r w:rsidRPr="00400445">
        <w:rPr>
          <w:rFonts w:ascii="Times New Roman" w:hAnsi="Times New Roman" w:cs="Times New Roman"/>
          <w:i/>
          <w:iCs/>
          <w:sz w:val="24"/>
        </w:rPr>
        <w:t>Human Impact on the Vegetation of Aruba</w:t>
      </w:r>
      <w:r w:rsidRPr="00400445">
        <w:rPr>
          <w:rFonts w:ascii="Times New Roman" w:hAnsi="Times New Roman" w:cs="Times New Roman"/>
          <w:sz w:val="24"/>
        </w:rPr>
        <w:t>. 7.</w:t>
      </w:r>
    </w:p>
    <w:p w14:paraId="313DEBFD" w14:textId="77777777" w:rsidR="00400445" w:rsidRPr="00400445" w:rsidRDefault="00400445" w:rsidP="00400445">
      <w:pPr>
        <w:pStyle w:val="Bibliography"/>
        <w:rPr>
          <w:rFonts w:ascii="Times New Roman" w:hAnsi="Times New Roman" w:cs="Times New Roman"/>
          <w:sz w:val="24"/>
        </w:rPr>
      </w:pPr>
      <w:r w:rsidRPr="00400445">
        <w:rPr>
          <w:rFonts w:ascii="Times New Roman" w:hAnsi="Times New Roman" w:cs="Times New Roman"/>
          <w:sz w:val="24"/>
        </w:rPr>
        <w:t xml:space="preserve">Veerbeek, B. (2016). </w:t>
      </w:r>
      <w:r w:rsidRPr="00400445">
        <w:rPr>
          <w:rFonts w:ascii="Times New Roman" w:hAnsi="Times New Roman" w:cs="Times New Roman"/>
          <w:i/>
          <w:iCs/>
          <w:sz w:val="24"/>
        </w:rPr>
        <w:t>The influence of goats on soil erosion and vegetation in Arikok National Park, Aruba | Dutch Caribbean Biodiversity Database</w:t>
      </w:r>
      <w:r w:rsidRPr="00400445">
        <w:rPr>
          <w:rFonts w:ascii="Times New Roman" w:hAnsi="Times New Roman" w:cs="Times New Roman"/>
          <w:sz w:val="24"/>
        </w:rPr>
        <w:t>. https://www.dcbd.nl/document/influence-goats-soil-erosion-and-vegetation-arikok-national-park-aruba</w:t>
      </w:r>
    </w:p>
    <w:p w14:paraId="2F930EF8" w14:textId="77777777" w:rsidR="00400445" w:rsidRPr="00400445" w:rsidRDefault="00400445" w:rsidP="00400445">
      <w:pPr>
        <w:pStyle w:val="Bibliography"/>
        <w:rPr>
          <w:rFonts w:ascii="Times New Roman" w:hAnsi="Times New Roman" w:cs="Times New Roman"/>
          <w:sz w:val="24"/>
        </w:rPr>
      </w:pPr>
      <w:r w:rsidRPr="00400445">
        <w:rPr>
          <w:rFonts w:ascii="Times New Roman" w:hAnsi="Times New Roman" w:cs="Times New Roman"/>
          <w:sz w:val="24"/>
        </w:rPr>
        <w:t xml:space="preserve">White, R. R., Milholland, B., de Bruin, A., Curran, S., Laberge, R.-M., van Steeg, H., Campisi, J., Maslov, A. Y., &amp; Vijg, J. (2015). Controlled induction of DNA double-strand breaks in the mouse liver induces features of tissue ageing. </w:t>
      </w:r>
      <w:r w:rsidRPr="00400445">
        <w:rPr>
          <w:rFonts w:ascii="Times New Roman" w:hAnsi="Times New Roman" w:cs="Times New Roman"/>
          <w:i/>
          <w:iCs/>
          <w:sz w:val="24"/>
        </w:rPr>
        <w:t>Nature Communications</w:t>
      </w:r>
      <w:r w:rsidRPr="00400445">
        <w:rPr>
          <w:rFonts w:ascii="Times New Roman" w:hAnsi="Times New Roman" w:cs="Times New Roman"/>
          <w:sz w:val="24"/>
        </w:rPr>
        <w:t xml:space="preserve">, </w:t>
      </w:r>
      <w:r w:rsidRPr="00400445">
        <w:rPr>
          <w:rFonts w:ascii="Times New Roman" w:hAnsi="Times New Roman" w:cs="Times New Roman"/>
          <w:i/>
          <w:iCs/>
          <w:sz w:val="24"/>
        </w:rPr>
        <w:t>6</w:t>
      </w:r>
      <w:r w:rsidRPr="00400445">
        <w:rPr>
          <w:rFonts w:ascii="Times New Roman" w:hAnsi="Times New Roman" w:cs="Times New Roman"/>
          <w:sz w:val="24"/>
        </w:rPr>
        <w:t>(1), 6790. https://doi.org/10.1038/ncomms7790</w:t>
      </w:r>
    </w:p>
    <w:p w14:paraId="37B21391" w14:textId="77777777" w:rsidR="00400445" w:rsidRPr="00400445" w:rsidRDefault="00400445" w:rsidP="00400445">
      <w:pPr>
        <w:pStyle w:val="Bibliography"/>
        <w:rPr>
          <w:rFonts w:ascii="Times New Roman" w:hAnsi="Times New Roman" w:cs="Times New Roman"/>
          <w:sz w:val="24"/>
        </w:rPr>
      </w:pPr>
      <w:r w:rsidRPr="00400445">
        <w:rPr>
          <w:rFonts w:ascii="Times New Roman" w:hAnsi="Times New Roman" w:cs="Times New Roman"/>
          <w:sz w:val="24"/>
        </w:rPr>
        <w:t xml:space="preserve">Yachi, S., &amp; Loreau, M. (1999). Biodiversity and ecosystem productivity in a fluctuating environment: The insurance hypothesis. </w:t>
      </w:r>
      <w:r w:rsidRPr="00400445">
        <w:rPr>
          <w:rFonts w:ascii="Times New Roman" w:hAnsi="Times New Roman" w:cs="Times New Roman"/>
          <w:i/>
          <w:iCs/>
          <w:sz w:val="24"/>
        </w:rPr>
        <w:t>Proceedings of the National Academy of Sciences</w:t>
      </w:r>
      <w:r w:rsidRPr="00400445">
        <w:rPr>
          <w:rFonts w:ascii="Times New Roman" w:hAnsi="Times New Roman" w:cs="Times New Roman"/>
          <w:sz w:val="24"/>
        </w:rPr>
        <w:t xml:space="preserve">, </w:t>
      </w:r>
      <w:r w:rsidRPr="00400445">
        <w:rPr>
          <w:rFonts w:ascii="Times New Roman" w:hAnsi="Times New Roman" w:cs="Times New Roman"/>
          <w:i/>
          <w:iCs/>
          <w:sz w:val="24"/>
        </w:rPr>
        <w:t>96</w:t>
      </w:r>
      <w:r w:rsidRPr="00400445">
        <w:rPr>
          <w:rFonts w:ascii="Times New Roman" w:hAnsi="Times New Roman" w:cs="Times New Roman"/>
          <w:sz w:val="24"/>
        </w:rPr>
        <w:t>(4), 1463–1468. https://doi.org/10.1073/pnas.96.4.1463</w:t>
      </w:r>
    </w:p>
    <w:p w14:paraId="45A5627D" w14:textId="77777777" w:rsidR="00400445" w:rsidRPr="00400445" w:rsidRDefault="00400445" w:rsidP="00400445">
      <w:pPr>
        <w:pStyle w:val="Bibliography"/>
        <w:rPr>
          <w:rFonts w:ascii="Times New Roman" w:hAnsi="Times New Roman" w:cs="Times New Roman"/>
          <w:sz w:val="24"/>
        </w:rPr>
      </w:pPr>
      <w:r w:rsidRPr="00400445">
        <w:rPr>
          <w:rFonts w:ascii="Times New Roman" w:hAnsi="Times New Roman" w:cs="Times New Roman"/>
          <w:sz w:val="24"/>
        </w:rPr>
        <w:t xml:space="preserve">Zheng, M., Song, J., Ru, J., Zhou, Z., Zhong, M., Jiang, L., Hui, D., &amp; Wan, S. (2021). Effects of Grazing, Wind Erosion, and Dust Deposition on Plant Community Composition and Structure in a Temperate Steppe. </w:t>
      </w:r>
      <w:r w:rsidRPr="00400445">
        <w:rPr>
          <w:rFonts w:ascii="Times New Roman" w:hAnsi="Times New Roman" w:cs="Times New Roman"/>
          <w:i/>
          <w:iCs/>
          <w:sz w:val="24"/>
        </w:rPr>
        <w:t>Ecosystems</w:t>
      </w:r>
      <w:r w:rsidRPr="00400445">
        <w:rPr>
          <w:rFonts w:ascii="Times New Roman" w:hAnsi="Times New Roman" w:cs="Times New Roman"/>
          <w:sz w:val="24"/>
        </w:rPr>
        <w:t xml:space="preserve">, </w:t>
      </w:r>
      <w:r w:rsidRPr="00400445">
        <w:rPr>
          <w:rFonts w:ascii="Times New Roman" w:hAnsi="Times New Roman" w:cs="Times New Roman"/>
          <w:i/>
          <w:iCs/>
          <w:sz w:val="24"/>
        </w:rPr>
        <w:t>24</w:t>
      </w:r>
      <w:r w:rsidRPr="00400445">
        <w:rPr>
          <w:rFonts w:ascii="Times New Roman" w:hAnsi="Times New Roman" w:cs="Times New Roman"/>
          <w:sz w:val="24"/>
        </w:rPr>
        <w:t>(2), 403–420. Scopus. https://doi.org/10.1007/s10021-020-00526-3</w:t>
      </w:r>
    </w:p>
    <w:p w14:paraId="739DA149" w14:textId="0C90D409" w:rsidR="00BF60BC" w:rsidRDefault="003E5D90">
      <w:pPr>
        <w:rPr>
          <w:rFonts w:ascii="Times New Roman" w:hAnsi="Times New Roman" w:cs="Times New Roman"/>
          <w:sz w:val="24"/>
          <w:szCs w:val="24"/>
          <w:lang w:val="en-US"/>
        </w:rPr>
      </w:pPr>
      <w:r>
        <w:rPr>
          <w:rFonts w:ascii="Times New Roman" w:hAnsi="Times New Roman" w:cs="Times New Roman"/>
          <w:sz w:val="24"/>
          <w:szCs w:val="24"/>
          <w:lang w:val="en-US"/>
        </w:rPr>
        <w:fldChar w:fldCharType="end"/>
      </w:r>
    </w:p>
    <w:p w14:paraId="16A307A3" w14:textId="77777777" w:rsidR="00BF60BC" w:rsidRDefault="00BF60BC">
      <w:pPr>
        <w:spacing w:after="160" w:line="259" w:lineRule="auto"/>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20FCC8EA" w14:textId="11A7D419" w:rsidR="004C4A2A" w:rsidRPr="0012016E" w:rsidRDefault="004C4A2A">
      <w:pPr>
        <w:spacing w:after="160" w:line="259" w:lineRule="auto"/>
        <w:rPr>
          <w:rFonts w:ascii="Times New Roman" w:hAnsi="Times New Roman" w:cs="Times New Roman"/>
          <w:b/>
          <w:bCs/>
          <w:sz w:val="28"/>
          <w:szCs w:val="28"/>
        </w:rPr>
      </w:pPr>
      <w:r w:rsidRPr="0012016E">
        <w:rPr>
          <w:rFonts w:ascii="Times New Roman" w:hAnsi="Times New Roman" w:cs="Times New Roman"/>
          <w:b/>
          <w:bCs/>
          <w:sz w:val="28"/>
          <w:szCs w:val="28"/>
        </w:rPr>
        <w:t>Appendix 1 – Definition of traits and corresponding ecosystem services</w:t>
      </w:r>
    </w:p>
    <w:p w14:paraId="24238686" w14:textId="3BA9525D" w:rsidR="004C4A2A" w:rsidRPr="00715A88" w:rsidRDefault="004C4A2A" w:rsidP="0068558F">
      <w:pPr>
        <w:spacing w:after="160" w:line="259" w:lineRule="auto"/>
        <w:jc w:val="both"/>
        <w:rPr>
          <w:rFonts w:ascii="Times New Roman" w:hAnsi="Times New Roman" w:cs="Times New Roman"/>
          <w:b/>
          <w:bCs/>
          <w:sz w:val="24"/>
          <w:szCs w:val="24"/>
        </w:rPr>
      </w:pPr>
      <w:r w:rsidRPr="00715A88">
        <w:rPr>
          <w:rFonts w:ascii="Times New Roman" w:hAnsi="Times New Roman" w:cs="Times New Roman"/>
          <w:b/>
          <w:bCs/>
          <w:sz w:val="24"/>
          <w:szCs w:val="24"/>
        </w:rPr>
        <w:t>Traits</w:t>
      </w:r>
      <w:r w:rsidR="00715A88" w:rsidRPr="00715A88">
        <w:rPr>
          <w:rFonts w:ascii="Times New Roman" w:hAnsi="Times New Roman" w:cs="Times New Roman"/>
          <w:b/>
          <w:bCs/>
          <w:sz w:val="24"/>
          <w:szCs w:val="24"/>
        </w:rPr>
        <w:t xml:space="preserve"> and corresponding services</w:t>
      </w:r>
      <w:r w:rsidRPr="00715A88">
        <w:rPr>
          <w:rFonts w:ascii="Times New Roman" w:hAnsi="Times New Roman" w:cs="Times New Roman"/>
          <w:b/>
          <w:bCs/>
          <w:sz w:val="24"/>
          <w:szCs w:val="24"/>
        </w:rPr>
        <w:t>:</w:t>
      </w:r>
    </w:p>
    <w:p w14:paraId="1A658F33" w14:textId="77777777" w:rsidR="00AA3A5B" w:rsidRDefault="004C4A2A" w:rsidP="00AA3A5B">
      <w:pPr>
        <w:spacing w:after="160" w:line="259" w:lineRule="auto"/>
        <w:ind w:firstLine="720"/>
        <w:jc w:val="both"/>
        <w:rPr>
          <w:rFonts w:ascii="Times New Roman" w:hAnsi="Times New Roman" w:cs="Times New Roman"/>
          <w:sz w:val="24"/>
          <w:szCs w:val="24"/>
        </w:rPr>
      </w:pPr>
      <w:r w:rsidRPr="00451971">
        <w:rPr>
          <w:rFonts w:ascii="Times New Roman" w:hAnsi="Times New Roman" w:cs="Times New Roman"/>
          <w:sz w:val="24"/>
          <w:szCs w:val="24"/>
        </w:rPr>
        <w:t>Nitrogen fixating ability – defined as a binomial variable ( 0 = no; 1 = yes)</w:t>
      </w:r>
      <w:r w:rsidR="00AA3A5B">
        <w:rPr>
          <w:rFonts w:ascii="Times New Roman" w:hAnsi="Times New Roman" w:cs="Times New Roman"/>
          <w:sz w:val="24"/>
          <w:szCs w:val="24"/>
        </w:rPr>
        <w:t xml:space="preserve">. </w:t>
      </w:r>
      <w:r w:rsidRPr="00451971">
        <w:rPr>
          <w:rFonts w:ascii="Times New Roman" w:hAnsi="Times New Roman" w:cs="Times New Roman"/>
          <w:sz w:val="24"/>
          <w:szCs w:val="24"/>
        </w:rPr>
        <w:t>Represents the</w:t>
      </w:r>
      <w:r w:rsidR="00BF54B5" w:rsidRPr="00451971">
        <w:rPr>
          <w:rFonts w:ascii="Times New Roman" w:hAnsi="Times New Roman" w:cs="Times New Roman"/>
          <w:sz w:val="24"/>
          <w:szCs w:val="24"/>
        </w:rPr>
        <w:t xml:space="preserve"> service of</w:t>
      </w:r>
      <w:r w:rsidRPr="00451971">
        <w:rPr>
          <w:rFonts w:ascii="Times New Roman" w:hAnsi="Times New Roman" w:cs="Times New Roman"/>
          <w:sz w:val="24"/>
          <w:szCs w:val="24"/>
        </w:rPr>
        <w:t xml:space="preserve"> nutrient cycling and N fixation in soil</w:t>
      </w:r>
    </w:p>
    <w:p w14:paraId="007470F4" w14:textId="77777777" w:rsidR="0087040B" w:rsidRPr="00451971" w:rsidRDefault="0087040B" w:rsidP="0087040B">
      <w:pPr>
        <w:spacing w:after="160" w:line="259" w:lineRule="auto"/>
        <w:ind w:firstLine="720"/>
        <w:jc w:val="both"/>
        <w:rPr>
          <w:rFonts w:ascii="Times New Roman" w:hAnsi="Times New Roman" w:cs="Times New Roman"/>
          <w:sz w:val="24"/>
          <w:szCs w:val="24"/>
        </w:rPr>
      </w:pPr>
      <w:r w:rsidRPr="00451971">
        <w:rPr>
          <w:rFonts w:ascii="Times New Roman" w:hAnsi="Times New Roman" w:cs="Times New Roman"/>
          <w:sz w:val="24"/>
          <w:szCs w:val="24"/>
        </w:rPr>
        <w:t>Leaf thickness – Defined as 0 = none; 0.5 = thin; 1 = thick</w:t>
      </w:r>
      <w:r>
        <w:rPr>
          <w:rFonts w:ascii="Times New Roman" w:hAnsi="Times New Roman" w:cs="Times New Roman"/>
          <w:sz w:val="24"/>
          <w:szCs w:val="24"/>
        </w:rPr>
        <w:t xml:space="preserve">. </w:t>
      </w:r>
      <w:r w:rsidRPr="00451971">
        <w:rPr>
          <w:rFonts w:ascii="Times New Roman" w:hAnsi="Times New Roman" w:cs="Times New Roman"/>
          <w:sz w:val="24"/>
          <w:szCs w:val="24"/>
        </w:rPr>
        <w:t>Related to salinity tolerance, as the higher the leaf thickness, the more water present and thus the lower the salt concentration. Represents the service water storing and carbon storing</w:t>
      </w:r>
    </w:p>
    <w:p w14:paraId="4CC64183" w14:textId="77777777" w:rsidR="0087040B" w:rsidRPr="00451971" w:rsidRDefault="0087040B" w:rsidP="0087040B">
      <w:pPr>
        <w:spacing w:after="160" w:line="259" w:lineRule="auto"/>
        <w:ind w:firstLine="720"/>
        <w:jc w:val="both"/>
        <w:rPr>
          <w:rFonts w:ascii="Times New Roman" w:hAnsi="Times New Roman" w:cs="Times New Roman"/>
          <w:sz w:val="24"/>
          <w:szCs w:val="24"/>
        </w:rPr>
      </w:pPr>
      <w:r w:rsidRPr="00451971">
        <w:rPr>
          <w:rFonts w:ascii="Times New Roman" w:hAnsi="Times New Roman" w:cs="Times New Roman"/>
          <w:sz w:val="24"/>
          <w:szCs w:val="24"/>
        </w:rPr>
        <w:t>Water storing tissue – Defined as 0 = no tissue, 1 = yes</w:t>
      </w:r>
      <w:r>
        <w:rPr>
          <w:rFonts w:ascii="Times New Roman" w:hAnsi="Times New Roman" w:cs="Times New Roman"/>
          <w:sz w:val="24"/>
          <w:szCs w:val="24"/>
        </w:rPr>
        <w:t xml:space="preserve">. </w:t>
      </w:r>
      <w:r w:rsidRPr="00451971">
        <w:rPr>
          <w:rFonts w:ascii="Times New Roman" w:hAnsi="Times New Roman" w:cs="Times New Roman"/>
          <w:sz w:val="24"/>
          <w:szCs w:val="24"/>
        </w:rPr>
        <w:t>Related to salnity tolerance, the presence of water reduces salt concentration within the plant</w:t>
      </w:r>
      <w:r>
        <w:rPr>
          <w:rFonts w:ascii="Times New Roman" w:hAnsi="Times New Roman" w:cs="Times New Roman"/>
          <w:sz w:val="24"/>
          <w:szCs w:val="24"/>
        </w:rPr>
        <w:t>'</w:t>
      </w:r>
      <w:r w:rsidRPr="00451971">
        <w:rPr>
          <w:rFonts w:ascii="Times New Roman" w:hAnsi="Times New Roman" w:cs="Times New Roman"/>
          <w:sz w:val="24"/>
          <w:szCs w:val="24"/>
        </w:rPr>
        <w:t>s tissue. Represents water availability service.</w:t>
      </w:r>
    </w:p>
    <w:p w14:paraId="15B15A30" w14:textId="2E6D41EF" w:rsidR="0066232D" w:rsidRPr="00451971" w:rsidRDefault="00451971" w:rsidP="00AA3A5B">
      <w:pPr>
        <w:spacing w:after="160" w:line="259" w:lineRule="auto"/>
        <w:ind w:firstLine="720"/>
        <w:jc w:val="both"/>
        <w:rPr>
          <w:rFonts w:ascii="Times New Roman" w:hAnsi="Times New Roman" w:cs="Times New Roman"/>
          <w:sz w:val="24"/>
          <w:szCs w:val="24"/>
        </w:rPr>
      </w:pPr>
      <w:r w:rsidRPr="00451971">
        <w:rPr>
          <w:rFonts w:ascii="Times New Roman" w:hAnsi="Times New Roman" w:cs="Times New Roman"/>
          <w:sz w:val="24"/>
          <w:szCs w:val="24"/>
        </w:rPr>
        <w:t>S</w:t>
      </w:r>
      <w:r w:rsidR="00A64CBF" w:rsidRPr="00451971">
        <w:rPr>
          <w:rFonts w:ascii="Times New Roman" w:hAnsi="Times New Roman" w:cs="Times New Roman"/>
          <w:sz w:val="24"/>
          <w:szCs w:val="24"/>
        </w:rPr>
        <w:t>tem thickness</w:t>
      </w:r>
      <w:r w:rsidR="00BF54B5" w:rsidRPr="00451971">
        <w:rPr>
          <w:rFonts w:ascii="Times New Roman" w:hAnsi="Times New Roman" w:cs="Times New Roman"/>
          <w:sz w:val="24"/>
          <w:szCs w:val="24"/>
        </w:rPr>
        <w:t xml:space="preserve">– Defined as 0 = </w:t>
      </w:r>
      <w:r w:rsidR="005D7162" w:rsidRPr="00451971">
        <w:rPr>
          <w:rFonts w:ascii="Times New Roman" w:hAnsi="Times New Roman" w:cs="Times New Roman"/>
          <w:sz w:val="24"/>
          <w:szCs w:val="24"/>
        </w:rPr>
        <w:t>thin</w:t>
      </w:r>
      <w:r w:rsidR="00BF54B5" w:rsidRPr="00451971">
        <w:rPr>
          <w:rFonts w:ascii="Times New Roman" w:hAnsi="Times New Roman" w:cs="Times New Roman"/>
          <w:sz w:val="24"/>
          <w:szCs w:val="24"/>
        </w:rPr>
        <w:t>; 0.5 =</w:t>
      </w:r>
      <w:r w:rsidR="005D7162" w:rsidRPr="00451971">
        <w:rPr>
          <w:rFonts w:ascii="Times New Roman" w:hAnsi="Times New Roman" w:cs="Times New Roman"/>
          <w:sz w:val="24"/>
          <w:szCs w:val="24"/>
        </w:rPr>
        <w:t xml:space="preserve"> medium</w:t>
      </w:r>
      <w:r w:rsidR="0066232D" w:rsidRPr="00451971">
        <w:rPr>
          <w:rFonts w:ascii="Times New Roman" w:hAnsi="Times New Roman" w:cs="Times New Roman"/>
          <w:sz w:val="24"/>
          <w:szCs w:val="24"/>
        </w:rPr>
        <w:t xml:space="preserve">; 1 = </w:t>
      </w:r>
      <w:r w:rsidR="005D7162" w:rsidRPr="00451971">
        <w:rPr>
          <w:rFonts w:ascii="Times New Roman" w:hAnsi="Times New Roman" w:cs="Times New Roman"/>
          <w:sz w:val="24"/>
          <w:szCs w:val="24"/>
        </w:rPr>
        <w:t>thick</w:t>
      </w:r>
      <w:r w:rsidR="00AA3A5B">
        <w:rPr>
          <w:rFonts w:ascii="Times New Roman" w:hAnsi="Times New Roman" w:cs="Times New Roman"/>
          <w:sz w:val="24"/>
          <w:szCs w:val="24"/>
        </w:rPr>
        <w:t xml:space="preserve">. </w:t>
      </w:r>
      <w:r w:rsidR="005D7162" w:rsidRPr="00451971">
        <w:rPr>
          <w:rFonts w:ascii="Times New Roman" w:hAnsi="Times New Roman" w:cs="Times New Roman"/>
          <w:sz w:val="24"/>
          <w:szCs w:val="24"/>
        </w:rPr>
        <w:t>Related to wind stress tolerance and tree stability</w:t>
      </w:r>
      <w:r w:rsidR="00AD7D45" w:rsidRPr="00451971">
        <w:rPr>
          <w:rFonts w:ascii="Times New Roman" w:hAnsi="Times New Roman" w:cs="Times New Roman"/>
          <w:sz w:val="24"/>
          <w:szCs w:val="24"/>
        </w:rPr>
        <w:t>, as the thicker the stem the stronger the support of the tree, thus enduring against winds that can cause stem breakage</w:t>
      </w:r>
      <w:r w:rsidR="005D7162" w:rsidRPr="00451971">
        <w:rPr>
          <w:rFonts w:ascii="Times New Roman" w:hAnsi="Times New Roman" w:cs="Times New Roman"/>
          <w:sz w:val="24"/>
          <w:szCs w:val="24"/>
        </w:rPr>
        <w:t>. Also corresponds to carbon storing and wood production service (at larger sizes)</w:t>
      </w:r>
    </w:p>
    <w:p w14:paraId="350DDA17" w14:textId="77777777" w:rsidR="0087040B" w:rsidRPr="00451971" w:rsidRDefault="0087040B" w:rsidP="0087040B">
      <w:pPr>
        <w:spacing w:after="160" w:line="259" w:lineRule="auto"/>
        <w:ind w:firstLine="720"/>
        <w:jc w:val="both"/>
        <w:rPr>
          <w:rFonts w:ascii="Times New Roman" w:hAnsi="Times New Roman" w:cs="Times New Roman"/>
          <w:sz w:val="24"/>
          <w:szCs w:val="24"/>
        </w:rPr>
      </w:pPr>
      <w:r w:rsidRPr="00451971">
        <w:rPr>
          <w:rFonts w:ascii="Times New Roman" w:hAnsi="Times New Roman" w:cs="Times New Roman"/>
          <w:sz w:val="24"/>
          <w:szCs w:val="24"/>
        </w:rPr>
        <w:t>Plant height – Defined as 0 = short (shorter than 0.5m); 0.5 = Medium (between 0.5m and 3 m); 1 = tall (higher than 3 m)</w:t>
      </w:r>
      <w:r>
        <w:rPr>
          <w:rFonts w:ascii="Times New Roman" w:hAnsi="Times New Roman" w:cs="Times New Roman"/>
          <w:sz w:val="24"/>
          <w:szCs w:val="24"/>
        </w:rPr>
        <w:t xml:space="preserve">. </w:t>
      </w:r>
      <w:r w:rsidRPr="00451971">
        <w:rPr>
          <w:rFonts w:ascii="Times New Roman" w:hAnsi="Times New Roman" w:cs="Times New Roman"/>
          <w:sz w:val="24"/>
          <w:szCs w:val="24"/>
        </w:rPr>
        <w:t xml:space="preserve">Related to wind resistance, as taller trees undergo higher wind pressures and are thus more likely to suffer damage from it. Represents the service of carbon storage </w:t>
      </w:r>
    </w:p>
    <w:p w14:paraId="12590FE4" w14:textId="01F96BAE" w:rsidR="0087040B" w:rsidRDefault="0087040B" w:rsidP="0087040B">
      <w:pPr>
        <w:spacing w:after="160" w:line="259" w:lineRule="auto"/>
        <w:ind w:firstLine="720"/>
        <w:jc w:val="both"/>
        <w:rPr>
          <w:rFonts w:ascii="Times New Roman" w:hAnsi="Times New Roman" w:cs="Times New Roman"/>
          <w:sz w:val="24"/>
          <w:szCs w:val="24"/>
        </w:rPr>
      </w:pPr>
      <w:r>
        <w:rPr>
          <w:noProof/>
        </w:rPr>
        <w:drawing>
          <wp:anchor distT="0" distB="0" distL="114300" distR="114300" simplePos="0" relativeHeight="251806720" behindDoc="0" locked="0" layoutInCell="1" allowOverlap="1" wp14:anchorId="4D4C8CBB" wp14:editId="272EA95D">
            <wp:simplePos x="0" y="0"/>
            <wp:positionH relativeFrom="margin">
              <wp:posOffset>-106680</wp:posOffset>
            </wp:positionH>
            <wp:positionV relativeFrom="paragraph">
              <wp:posOffset>1475105</wp:posOffset>
            </wp:positionV>
            <wp:extent cx="4696460" cy="2597150"/>
            <wp:effectExtent l="0" t="0" r="8890" b="0"/>
            <wp:wrapTopAndBottom/>
            <wp:docPr id="55" name="Picture 2">
              <a:extLst xmlns:a="http://schemas.openxmlformats.org/drawingml/2006/main">
                <a:ext uri="{FF2B5EF4-FFF2-40B4-BE49-F238E27FC236}">
                  <a16:creationId xmlns:a16="http://schemas.microsoft.com/office/drawing/2014/main" id="{88C61DAB-2008-2667-F231-7ECFF10DDB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88C61DAB-2008-2667-F231-7ECFF10DDBF3}"/>
                        </a:ext>
                      </a:extLs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96460" cy="2597150"/>
                    </a:xfrm>
                    <a:prstGeom prst="rect">
                      <a:avLst/>
                    </a:prstGeom>
                    <a:noFill/>
                  </pic:spPr>
                </pic:pic>
              </a:graphicData>
            </a:graphic>
            <wp14:sizeRelH relativeFrom="margin">
              <wp14:pctWidth>0</wp14:pctWidth>
            </wp14:sizeRelH>
            <wp14:sizeRelV relativeFrom="margin">
              <wp14:pctHeight>0</wp14:pctHeight>
            </wp14:sizeRelV>
          </wp:anchor>
        </w:drawing>
      </w:r>
      <w:r w:rsidR="00A64CBF" w:rsidRPr="00451971">
        <w:rPr>
          <w:rFonts w:ascii="Times New Roman" w:hAnsi="Times New Roman" w:cs="Times New Roman"/>
          <w:sz w:val="24"/>
          <w:szCs w:val="24"/>
        </w:rPr>
        <w:t xml:space="preserve">Root </w:t>
      </w:r>
      <w:r>
        <w:rPr>
          <w:rFonts w:ascii="Times New Roman" w:hAnsi="Times New Roman" w:cs="Times New Roman"/>
          <w:sz w:val="24"/>
          <w:szCs w:val="24"/>
        </w:rPr>
        <w:t>deepness/size</w:t>
      </w:r>
      <w:r w:rsidR="0066232D" w:rsidRPr="00451971">
        <w:rPr>
          <w:rFonts w:ascii="Times New Roman" w:hAnsi="Times New Roman" w:cs="Times New Roman"/>
          <w:sz w:val="24"/>
          <w:szCs w:val="24"/>
        </w:rPr>
        <w:t xml:space="preserve"> – Defined as 0 = </w:t>
      </w:r>
      <w:r>
        <w:rPr>
          <w:rFonts w:ascii="Times New Roman" w:hAnsi="Times New Roman" w:cs="Times New Roman"/>
          <w:sz w:val="24"/>
          <w:szCs w:val="24"/>
        </w:rPr>
        <w:t>shallow</w:t>
      </w:r>
      <w:r w:rsidR="0066232D" w:rsidRPr="00451971">
        <w:rPr>
          <w:rFonts w:ascii="Times New Roman" w:hAnsi="Times New Roman" w:cs="Times New Roman"/>
          <w:sz w:val="24"/>
          <w:szCs w:val="24"/>
        </w:rPr>
        <w:t xml:space="preserve">; 1 = </w:t>
      </w:r>
      <w:r>
        <w:rPr>
          <w:rFonts w:ascii="Times New Roman" w:hAnsi="Times New Roman" w:cs="Times New Roman"/>
          <w:sz w:val="24"/>
          <w:szCs w:val="24"/>
        </w:rPr>
        <w:t>deep</w:t>
      </w:r>
      <w:r w:rsidR="00AA3A5B">
        <w:rPr>
          <w:rFonts w:ascii="Times New Roman" w:hAnsi="Times New Roman" w:cs="Times New Roman"/>
          <w:sz w:val="24"/>
          <w:szCs w:val="24"/>
        </w:rPr>
        <w:t xml:space="preserve">. </w:t>
      </w:r>
      <w:r w:rsidR="00AD7D45" w:rsidRPr="00451971">
        <w:rPr>
          <w:rFonts w:ascii="Times New Roman" w:hAnsi="Times New Roman" w:cs="Times New Roman"/>
          <w:sz w:val="24"/>
          <w:szCs w:val="24"/>
        </w:rPr>
        <w:t>Related to wind stress tolerance, as the deeper the roots, the more stable the plant is, and thus less likely to undergo uprooting by wind</w:t>
      </w:r>
      <w:r w:rsidR="0068558F" w:rsidRPr="00451971">
        <w:rPr>
          <w:rFonts w:ascii="Times New Roman" w:hAnsi="Times New Roman" w:cs="Times New Roman"/>
          <w:sz w:val="24"/>
          <w:szCs w:val="24"/>
        </w:rPr>
        <w:t>. Also influences soil erosion, as roots present in topsoil reduce soil aprtice movement due to wind or water</w:t>
      </w:r>
      <w:r w:rsidR="00AD7D45" w:rsidRPr="00451971">
        <w:rPr>
          <w:rFonts w:ascii="Times New Roman" w:hAnsi="Times New Roman" w:cs="Times New Roman"/>
          <w:sz w:val="24"/>
          <w:szCs w:val="24"/>
        </w:rPr>
        <w:t>.</w:t>
      </w:r>
      <w:r w:rsidR="0068558F" w:rsidRPr="00451971">
        <w:rPr>
          <w:rFonts w:ascii="Times New Roman" w:hAnsi="Times New Roman" w:cs="Times New Roman"/>
          <w:sz w:val="24"/>
          <w:szCs w:val="24"/>
        </w:rPr>
        <w:t xml:space="preserve"> Represents services of efficient nutrient use, stability, water retention and soil stability.</w:t>
      </w:r>
      <w:r w:rsidRPr="0087040B">
        <w:rPr>
          <w:rFonts w:ascii="Times New Roman" w:hAnsi="Times New Roman" w:cs="Times New Roman"/>
          <w:sz w:val="24"/>
          <w:szCs w:val="24"/>
        </w:rPr>
        <w:t xml:space="preserve"> </w:t>
      </w:r>
    </w:p>
    <w:p w14:paraId="2E7D94D2" w14:textId="68383CB9" w:rsidR="0087040B" w:rsidRPr="00451971" w:rsidRDefault="0087040B" w:rsidP="0087040B">
      <w:pPr>
        <w:spacing w:after="160" w:line="259" w:lineRule="auto"/>
        <w:ind w:firstLine="720"/>
        <w:jc w:val="both"/>
        <w:rPr>
          <w:rFonts w:ascii="Times New Roman" w:hAnsi="Times New Roman" w:cs="Times New Roman"/>
          <w:sz w:val="24"/>
          <w:szCs w:val="24"/>
        </w:rPr>
      </w:pPr>
      <w:r>
        <w:rPr>
          <w:noProof/>
        </w:rPr>
        <mc:AlternateContent>
          <mc:Choice Requires="wps">
            <w:drawing>
              <wp:anchor distT="0" distB="0" distL="114300" distR="114300" simplePos="0" relativeHeight="251814912" behindDoc="0" locked="0" layoutInCell="1" allowOverlap="1" wp14:anchorId="0CCDB105" wp14:editId="696F0C5E">
                <wp:simplePos x="0" y="0"/>
                <wp:positionH relativeFrom="margin">
                  <wp:posOffset>4667885</wp:posOffset>
                </wp:positionH>
                <wp:positionV relativeFrom="paragraph">
                  <wp:posOffset>669290</wp:posOffset>
                </wp:positionV>
                <wp:extent cx="1108075" cy="2279015"/>
                <wp:effectExtent l="0" t="0" r="0" b="6985"/>
                <wp:wrapTopAndBottom/>
                <wp:docPr id="62" name="Text Box 62"/>
                <wp:cNvGraphicFramePr/>
                <a:graphic xmlns:a="http://schemas.openxmlformats.org/drawingml/2006/main">
                  <a:graphicData uri="http://schemas.microsoft.com/office/word/2010/wordprocessingShape">
                    <wps:wsp>
                      <wps:cNvSpPr txBox="1"/>
                      <wps:spPr>
                        <a:xfrm>
                          <a:off x="0" y="0"/>
                          <a:ext cx="1108075" cy="2279015"/>
                        </a:xfrm>
                        <a:prstGeom prst="rect">
                          <a:avLst/>
                        </a:prstGeom>
                        <a:solidFill>
                          <a:prstClr val="white"/>
                        </a:solidFill>
                        <a:ln>
                          <a:noFill/>
                        </a:ln>
                      </wps:spPr>
                      <wps:txbx>
                        <w:txbxContent>
                          <w:p w14:paraId="4F61FD8C" w14:textId="478CB92F" w:rsidR="00AA3A5B" w:rsidRPr="003D7736" w:rsidRDefault="00AA3A5B" w:rsidP="00AA3A5B">
                            <w:pPr>
                              <w:pStyle w:val="Caption"/>
                              <w:rPr>
                                <w:noProof/>
                              </w:rPr>
                            </w:pPr>
                            <w:r>
                              <w:t xml:space="preserve">Table </w:t>
                            </w:r>
                            <w:fldSimple w:instr=" SEQ Table \* ARABIC ">
                              <w:r>
                                <w:rPr>
                                  <w:noProof/>
                                </w:rPr>
                                <w:t>2</w:t>
                              </w:r>
                            </w:fldSimple>
                            <w:r>
                              <w:t xml:space="preserve"> - Table containing the defined traits for each species, based on the description above, and based on average values found in databases or based on descrption of these species in bools about Aruba's flora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DB105" id="Text Box 62" o:spid="_x0000_s1034" type="#_x0000_t202" style="position:absolute;left:0;text-align:left;margin-left:367.55pt;margin-top:52.7pt;width:87.25pt;height:179.45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" stroked="f">
                <v:textbox inset="0,0,0,0">
                  <w:txbxContent>
                    <w:p w14:paraId="4F61FD8C" w14:textId="478CB92F" w:rsidR="00AA3A5B" w:rsidRPr="003D7736" w:rsidRDefault="00AA3A5B" w:rsidP="00AA3A5B">
                      <w:pPr>
                        <w:pStyle w:val="Caption"/>
                        <w:rPr>
                          <w:noProof/>
                        </w:rPr>
                      </w:pPr>
                      <w:r>
                        <w:t xml:space="preserve">Table </w:t>
                      </w:r>
                      <w:fldSimple w:instr=" SEQ Table \* ARABIC ">
                        <w:r>
                          <w:rPr>
                            <w:noProof/>
                          </w:rPr>
                          <w:t>2</w:t>
                        </w:r>
                      </w:fldSimple>
                      <w:r>
                        <w:t xml:space="preserve"> - Table containing the defined traits for each species, based on the description above, and based on average values found in databases or based on descrption of these species in bools about Aruba's flora</w:t>
                      </w:r>
                    </w:p>
                  </w:txbxContent>
                </v:textbox>
                <w10:wrap type="topAndBottom" anchorx="margin"/>
              </v:shape>
            </w:pict>
          </mc:Fallback>
        </mc:AlternateContent>
      </w:r>
      <w:r w:rsidRPr="00451971">
        <w:rPr>
          <w:rFonts w:ascii="Times New Roman" w:hAnsi="Times New Roman" w:cs="Times New Roman"/>
          <w:sz w:val="24"/>
          <w:szCs w:val="24"/>
        </w:rPr>
        <w:t>Photosynthesis type – Defined as 0 = C3; 0.5 = C4; 1 = CAM</w:t>
      </w:r>
      <w:r>
        <w:rPr>
          <w:rFonts w:ascii="Times New Roman" w:hAnsi="Times New Roman" w:cs="Times New Roman"/>
          <w:sz w:val="24"/>
          <w:szCs w:val="24"/>
        </w:rPr>
        <w:t xml:space="preserve">. </w:t>
      </w:r>
      <w:r w:rsidRPr="00451971">
        <w:rPr>
          <w:rFonts w:ascii="Times New Roman" w:hAnsi="Times New Roman" w:cs="Times New Roman"/>
          <w:sz w:val="24"/>
          <w:szCs w:val="24"/>
        </w:rPr>
        <w:t>Represents air filtration service and resource use efficiency</w:t>
      </w:r>
    </w:p>
    <w:p w14:paraId="7BCD9688" w14:textId="22C30B7E" w:rsidR="0068558F" w:rsidRPr="00AA3A5B" w:rsidRDefault="0068558F" w:rsidP="00AA3A5B">
      <w:pPr>
        <w:spacing w:after="160" w:line="259" w:lineRule="auto"/>
        <w:ind w:firstLine="720"/>
        <w:jc w:val="both"/>
        <w:rPr>
          <w:rFonts w:ascii="Times New Roman" w:hAnsi="Times New Roman" w:cs="Times New Roman"/>
          <w:sz w:val="24"/>
          <w:szCs w:val="24"/>
        </w:rPr>
      </w:pPr>
    </w:p>
    <w:p w14:paraId="53236503" w14:textId="06B472F8" w:rsidR="00CF7C54" w:rsidRPr="00AA3A5B" w:rsidRDefault="00CF7C54" w:rsidP="00AA3A5B">
      <w:pPr>
        <w:spacing w:after="160" w:line="259" w:lineRule="auto"/>
        <w:rPr>
          <w:rFonts w:ascii="Times New Roman" w:hAnsi="Times New Roman" w:cs="Times New Roman"/>
          <w:b/>
          <w:bCs/>
          <w:sz w:val="28"/>
          <w:szCs w:val="28"/>
        </w:rPr>
      </w:pPr>
      <w:r w:rsidRPr="00AA3A5B">
        <w:rPr>
          <w:rFonts w:ascii="Times New Roman" w:hAnsi="Times New Roman" w:cs="Times New Roman"/>
          <w:b/>
          <w:bCs/>
          <w:sz w:val="28"/>
          <w:szCs w:val="28"/>
        </w:rPr>
        <w:t xml:space="preserve">Appendix </w:t>
      </w:r>
      <w:r w:rsidR="00715A88" w:rsidRPr="00AA3A5B">
        <w:rPr>
          <w:rFonts w:ascii="Times New Roman" w:hAnsi="Times New Roman" w:cs="Times New Roman"/>
          <w:b/>
          <w:bCs/>
          <w:sz w:val="28"/>
          <w:szCs w:val="28"/>
        </w:rPr>
        <w:t>2</w:t>
      </w:r>
      <w:r w:rsidR="00867B09">
        <w:rPr>
          <w:rFonts w:ascii="Times New Roman" w:hAnsi="Times New Roman" w:cs="Times New Roman"/>
          <w:b/>
          <w:bCs/>
          <w:sz w:val="28"/>
          <w:szCs w:val="28"/>
        </w:rPr>
        <w:t xml:space="preserve"> – Bar Charts of </w:t>
      </w:r>
      <w:r w:rsidR="000C6E2B">
        <w:rPr>
          <w:rFonts w:ascii="Times New Roman" w:hAnsi="Times New Roman" w:cs="Times New Roman"/>
          <w:b/>
          <w:bCs/>
          <w:sz w:val="28"/>
          <w:szCs w:val="28"/>
        </w:rPr>
        <w:t>V</w:t>
      </w:r>
      <w:r w:rsidR="00867B09">
        <w:rPr>
          <w:rFonts w:ascii="Times New Roman" w:hAnsi="Times New Roman" w:cs="Times New Roman"/>
          <w:b/>
          <w:bCs/>
          <w:sz w:val="28"/>
          <w:szCs w:val="28"/>
        </w:rPr>
        <w:t>alues for all Dependent Variables per Quadrants</w:t>
      </w:r>
    </w:p>
    <w:p w14:paraId="426E8F30" w14:textId="26780D6A" w:rsidR="000C491D" w:rsidRDefault="000C491D">
      <w:pPr>
        <w:rPr>
          <w:rFonts w:ascii="Times New Roman" w:hAnsi="Times New Roman" w:cs="Times New Roman"/>
          <w:sz w:val="24"/>
          <w:szCs w:val="24"/>
        </w:rPr>
      </w:pPr>
    </w:p>
    <w:p w14:paraId="50F16651" w14:textId="177C6F90" w:rsidR="00311A0F" w:rsidRPr="001D29DC" w:rsidRDefault="00AA3A5B" w:rsidP="001D29DC">
      <w:pPr>
        <w:jc w:val="both"/>
        <w:rPr>
          <w:rFonts w:ascii="Times New Roman" w:hAnsi="Times New Roman" w:cs="Times New Roman"/>
          <w:sz w:val="28"/>
          <w:szCs w:val="28"/>
          <w:lang w:val="en-US"/>
        </w:rPr>
      </w:pPr>
      <w:r>
        <w:rPr>
          <w:noProof/>
        </w:rPr>
        <mc:AlternateContent>
          <mc:Choice Requires="wps">
            <w:drawing>
              <wp:anchor distT="0" distB="0" distL="114300" distR="114300" simplePos="0" relativeHeight="251816960" behindDoc="0" locked="0" layoutInCell="1" allowOverlap="1" wp14:anchorId="1BD0A7E7" wp14:editId="7A1D2D42">
                <wp:simplePos x="0" y="0"/>
                <wp:positionH relativeFrom="column">
                  <wp:posOffset>628650</wp:posOffset>
                </wp:positionH>
                <wp:positionV relativeFrom="paragraph">
                  <wp:posOffset>4747895</wp:posOffset>
                </wp:positionV>
                <wp:extent cx="4679950" cy="635"/>
                <wp:effectExtent l="0" t="0" r="0" b="0"/>
                <wp:wrapTopAndBottom/>
                <wp:docPr id="63" name="Text Box 63"/>
                <wp:cNvGraphicFramePr/>
                <a:graphic xmlns:a="http://schemas.openxmlformats.org/drawingml/2006/main">
                  <a:graphicData uri="http://schemas.microsoft.com/office/word/2010/wordprocessingShape">
                    <wps:wsp>
                      <wps:cNvSpPr txBox="1"/>
                      <wps:spPr>
                        <a:xfrm>
                          <a:off x="0" y="0"/>
                          <a:ext cx="4679950" cy="635"/>
                        </a:xfrm>
                        <a:prstGeom prst="rect">
                          <a:avLst/>
                        </a:prstGeom>
                        <a:solidFill>
                          <a:prstClr val="white"/>
                        </a:solidFill>
                        <a:ln>
                          <a:noFill/>
                        </a:ln>
                      </wps:spPr>
                      <wps:txbx>
                        <w:txbxContent>
                          <w:p w14:paraId="2C496A36" w14:textId="76837818" w:rsidR="00AA3A5B" w:rsidRPr="00B85EF3" w:rsidRDefault="00AA3A5B" w:rsidP="00AA3A5B">
                            <w:pPr>
                              <w:pStyle w:val="Caption"/>
                              <w:rPr>
                                <w:noProof/>
                              </w:rPr>
                            </w:pPr>
                            <w:r>
                              <w:t xml:space="preserve">Figure </w:t>
                            </w:r>
                            <w:fldSimple w:instr=" SEQ Figure \* ARABIC ">
                              <w:r w:rsidR="001A6C7F">
                                <w:rPr>
                                  <w:noProof/>
                                </w:rPr>
                                <w:t>8</w:t>
                              </w:r>
                            </w:fldSimple>
                            <w:r>
                              <w:t xml:space="preserve"> a, b - Graphs containig the values for Shannon Biodiversity Index for all sampled quadrants, and by slope. Top (a) and bottom (b).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BD0A7E7" id="Text Box 63" o:spid="_x0000_s1035" type="#_x0000_t202" style="position:absolute;left:0;text-align:left;margin-left:49.5pt;margin-top:373.85pt;width:368.5pt;height:.05pt;z-index:25181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" stroked="f">
                <v:textbox style="mso-fit-shape-to-text:t" inset="0,0,0,0">
                  <w:txbxContent>
                    <w:p w14:paraId="2C496A36" w14:textId="76837818" w:rsidR="00AA3A5B" w:rsidRPr="00B85EF3" w:rsidRDefault="00AA3A5B" w:rsidP="00AA3A5B">
                      <w:pPr>
                        <w:pStyle w:val="Caption"/>
                        <w:rPr>
                          <w:noProof/>
                        </w:rPr>
                      </w:pPr>
                      <w:r>
                        <w:t xml:space="preserve">Figure </w:t>
                      </w:r>
                      <w:fldSimple w:instr=" SEQ Figure \* ARABIC ">
                        <w:r w:rsidR="001A6C7F">
                          <w:rPr>
                            <w:noProof/>
                          </w:rPr>
                          <w:t>8</w:t>
                        </w:r>
                      </w:fldSimple>
                      <w:r>
                        <w:t xml:space="preserve"> a, b - Graphs containig the values for Shannon Biodiversity Index for all sampled quadrants, and by slope. Top (a) and bottom (b).</w:t>
                      </w:r>
                    </w:p>
                  </w:txbxContent>
                </v:textbox>
                <w10:wrap type="topAndBottom"/>
              </v:shape>
            </w:pict>
          </mc:Fallback>
        </mc:AlternateContent>
      </w:r>
      <w:r>
        <w:rPr>
          <w:noProof/>
        </w:rPr>
        <w:drawing>
          <wp:anchor distT="0" distB="0" distL="114300" distR="114300" simplePos="0" relativeHeight="251673600" behindDoc="0" locked="0" layoutInCell="1" allowOverlap="1" wp14:anchorId="64BFA8D9" wp14:editId="2E8F0D65">
            <wp:simplePos x="0" y="0"/>
            <wp:positionH relativeFrom="margin">
              <wp:align>center</wp:align>
            </wp:positionH>
            <wp:positionV relativeFrom="paragraph">
              <wp:posOffset>2531110</wp:posOffset>
            </wp:positionV>
            <wp:extent cx="4679950" cy="2159635"/>
            <wp:effectExtent l="0" t="0" r="6350" b="12065"/>
            <wp:wrapTopAndBottom/>
            <wp:docPr id="3" name="Chart 3">
              <a:extLst xmlns:a="http://schemas.openxmlformats.org/drawingml/2006/main">
                <a:ext uri="{FF2B5EF4-FFF2-40B4-BE49-F238E27FC236}">
                  <a16:creationId xmlns:a16="http://schemas.microsoft.com/office/drawing/2014/main" id="{1F061604-B4B9-4EB7-8ACB-EFB8857DEA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margin">
              <wp14:pctWidth>0</wp14:pctWidth>
            </wp14:sizeRelH>
            <wp14:sizeRelV relativeFrom="margin">
              <wp14:pctHeight>0</wp14:pctHeight>
            </wp14:sizeRelV>
          </wp:anchor>
        </w:drawing>
      </w:r>
      <w:r w:rsidR="001D29DC" w:rsidRPr="00416893">
        <w:rPr>
          <w:b/>
          <w:bCs/>
          <w:noProof/>
        </w:rPr>
        <w:drawing>
          <wp:anchor distT="0" distB="0" distL="114300" distR="114300" simplePos="0" relativeHeight="251672576" behindDoc="0" locked="0" layoutInCell="1" allowOverlap="1" wp14:anchorId="2EA0D872" wp14:editId="0BC0DEB5">
            <wp:simplePos x="0" y="0"/>
            <wp:positionH relativeFrom="margin">
              <wp:align>center</wp:align>
            </wp:positionH>
            <wp:positionV relativeFrom="paragraph">
              <wp:posOffset>282575</wp:posOffset>
            </wp:positionV>
            <wp:extent cx="4680000" cy="2160000"/>
            <wp:effectExtent l="0" t="0" r="6350" b="12065"/>
            <wp:wrapTopAndBottom/>
            <wp:docPr id="2" name="Chart 2">
              <a:extLst xmlns:a="http://schemas.openxmlformats.org/drawingml/2006/main">
                <a:ext uri="{FF2B5EF4-FFF2-40B4-BE49-F238E27FC236}">
                  <a16:creationId xmlns:a16="http://schemas.microsoft.com/office/drawing/2014/main" id="{1C8AF931-AD0B-4463-A793-2FED1576FC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margin">
              <wp14:pctWidth>0</wp14:pctWidth>
            </wp14:sizeRelH>
            <wp14:sizeRelV relativeFrom="margin">
              <wp14:pctHeight>0</wp14:pctHeight>
            </wp14:sizeRelV>
          </wp:anchor>
        </w:drawing>
      </w:r>
      <w:r w:rsidR="00AD0DA0" w:rsidRPr="0003515A">
        <w:rPr>
          <w:rFonts w:ascii="Times New Roman" w:hAnsi="Times New Roman" w:cs="Times New Roman"/>
          <w:sz w:val="28"/>
          <w:szCs w:val="28"/>
          <w:lang w:val="en-US"/>
        </w:rPr>
        <w:t>Shannon</w:t>
      </w:r>
      <w:r w:rsidR="0003515A">
        <w:rPr>
          <w:rFonts w:ascii="Times New Roman" w:hAnsi="Times New Roman" w:cs="Times New Roman"/>
          <w:sz w:val="28"/>
          <w:szCs w:val="28"/>
          <w:lang w:val="en-US"/>
        </w:rPr>
        <w:t>-Wiener Biodiversity Index</w:t>
      </w:r>
    </w:p>
    <w:p w14:paraId="73A3F3CF" w14:textId="13737799" w:rsidR="00311A0F" w:rsidRDefault="00311A0F">
      <w:pPr>
        <w:spacing w:after="160" w:line="259" w:lineRule="auto"/>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73835775" w14:textId="14F55767" w:rsidR="00AD0DA0" w:rsidRPr="0003515A" w:rsidRDefault="00AD0DA0" w:rsidP="0003515A">
      <w:pPr>
        <w:jc w:val="both"/>
        <w:rPr>
          <w:rFonts w:ascii="Times New Roman" w:hAnsi="Times New Roman" w:cs="Times New Roman"/>
          <w:sz w:val="28"/>
          <w:szCs w:val="28"/>
          <w:lang w:val="en-US"/>
        </w:rPr>
      </w:pPr>
      <w:r w:rsidRPr="0003515A">
        <w:rPr>
          <w:rFonts w:ascii="Times New Roman" w:hAnsi="Times New Roman" w:cs="Times New Roman"/>
          <w:sz w:val="28"/>
          <w:szCs w:val="28"/>
          <w:lang w:val="en-US"/>
        </w:rPr>
        <w:t>Simpson</w:t>
      </w:r>
      <w:r w:rsidR="0003515A">
        <w:rPr>
          <w:rFonts w:ascii="Times New Roman" w:hAnsi="Times New Roman" w:cs="Times New Roman"/>
          <w:sz w:val="28"/>
          <w:szCs w:val="28"/>
          <w:lang w:val="en-US"/>
        </w:rPr>
        <w:t xml:space="preserve"> Biodiversity Index</w:t>
      </w:r>
    </w:p>
    <w:p w14:paraId="22AD5278" w14:textId="45FC7190" w:rsidR="00E11DB8" w:rsidRDefault="003D4AD2" w:rsidP="00E11DB8">
      <w:pPr>
        <w:ind w:left="697" w:firstLine="23"/>
        <w:jc w:val="both"/>
        <w:rPr>
          <w:rFonts w:ascii="Times New Roman" w:hAnsi="Times New Roman" w:cs="Times New Roman"/>
          <w:sz w:val="24"/>
          <w:szCs w:val="24"/>
          <w:lang w:val="en-US"/>
        </w:rPr>
      </w:pPr>
      <w:r>
        <w:rPr>
          <w:noProof/>
        </w:rPr>
        <mc:AlternateContent>
          <mc:Choice Requires="wps">
            <w:drawing>
              <wp:anchor distT="0" distB="0" distL="114300" distR="114300" simplePos="0" relativeHeight="251819008" behindDoc="0" locked="0" layoutInCell="1" allowOverlap="1" wp14:anchorId="009D6E45" wp14:editId="2B7B1338">
                <wp:simplePos x="0" y="0"/>
                <wp:positionH relativeFrom="column">
                  <wp:posOffset>628650</wp:posOffset>
                </wp:positionH>
                <wp:positionV relativeFrom="paragraph">
                  <wp:posOffset>4695190</wp:posOffset>
                </wp:positionV>
                <wp:extent cx="4679950" cy="635"/>
                <wp:effectExtent l="0" t="0" r="0" b="0"/>
                <wp:wrapTopAndBottom/>
                <wp:docPr id="64" name="Text Box 64"/>
                <wp:cNvGraphicFramePr/>
                <a:graphic xmlns:a="http://schemas.openxmlformats.org/drawingml/2006/main">
                  <a:graphicData uri="http://schemas.microsoft.com/office/word/2010/wordprocessingShape">
                    <wps:wsp>
                      <wps:cNvSpPr txBox="1"/>
                      <wps:spPr>
                        <a:xfrm>
                          <a:off x="0" y="0"/>
                          <a:ext cx="4679950" cy="635"/>
                        </a:xfrm>
                        <a:prstGeom prst="rect">
                          <a:avLst/>
                        </a:prstGeom>
                        <a:solidFill>
                          <a:prstClr val="white"/>
                        </a:solidFill>
                        <a:ln>
                          <a:noFill/>
                        </a:ln>
                      </wps:spPr>
                      <wps:txbx>
                        <w:txbxContent>
                          <w:p w14:paraId="796373F0" w14:textId="28621079" w:rsidR="003D4AD2" w:rsidRPr="005F3E3F" w:rsidRDefault="003D4AD2" w:rsidP="003D4AD2">
                            <w:pPr>
                              <w:pStyle w:val="Caption"/>
                              <w:rPr>
                                <w:noProof/>
                              </w:rPr>
                            </w:pPr>
                            <w:r>
                              <w:t xml:space="preserve">Figure </w:t>
                            </w:r>
                            <w:fldSimple w:instr=" SEQ Figure \* ARABIC ">
                              <w:r w:rsidR="001A6C7F">
                                <w:rPr>
                                  <w:noProof/>
                                </w:rPr>
                                <w:t>9</w:t>
                              </w:r>
                            </w:fldSimple>
                            <w:r>
                              <w:t xml:space="preserve"> a, b - Graphs containig the values for the Simpson Biodiversity Index, per quadrant (a) and per slope (b). Top (a) and bottom (b)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09D6E45" id="Text Box 64" o:spid="_x0000_s1036" type="#_x0000_t202" style="position:absolute;left:0;text-align:left;margin-left:49.5pt;margin-top:369.7pt;width:368.5pt;height:.05pt;z-index:251819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" stroked="f">
                <v:textbox style="mso-fit-shape-to-text:t" inset="0,0,0,0">
                  <w:txbxContent>
                    <w:p w14:paraId="796373F0" w14:textId="28621079" w:rsidR="003D4AD2" w:rsidRPr="005F3E3F" w:rsidRDefault="003D4AD2" w:rsidP="003D4AD2">
                      <w:pPr>
                        <w:pStyle w:val="Caption"/>
                        <w:rPr>
                          <w:noProof/>
                        </w:rPr>
                      </w:pPr>
                      <w:r>
                        <w:t xml:space="preserve">Figure </w:t>
                      </w:r>
                      <w:fldSimple w:instr=" SEQ Figure \* ARABIC ">
                        <w:r w:rsidR="001A6C7F">
                          <w:rPr>
                            <w:noProof/>
                          </w:rPr>
                          <w:t>9</w:t>
                        </w:r>
                      </w:fldSimple>
                      <w:r>
                        <w:t xml:space="preserve"> a, b - Graphs containig the values for the Simpson Biodiversity Index, per quadrant (a) and per slope (b). Top (a) and bottom (b)</w:t>
                      </w:r>
                    </w:p>
                  </w:txbxContent>
                </v:textbox>
                <w10:wrap type="topAndBottom"/>
              </v:shape>
            </w:pict>
          </mc:Fallback>
        </mc:AlternateContent>
      </w:r>
      <w:r>
        <w:rPr>
          <w:noProof/>
        </w:rPr>
        <w:drawing>
          <wp:anchor distT="0" distB="0" distL="114300" distR="114300" simplePos="0" relativeHeight="251677696" behindDoc="0" locked="0" layoutInCell="1" allowOverlap="1" wp14:anchorId="13A9A22C" wp14:editId="0A237555">
            <wp:simplePos x="0" y="0"/>
            <wp:positionH relativeFrom="margin">
              <wp:align>center</wp:align>
            </wp:positionH>
            <wp:positionV relativeFrom="paragraph">
              <wp:posOffset>2478579</wp:posOffset>
            </wp:positionV>
            <wp:extent cx="4680000" cy="2160000"/>
            <wp:effectExtent l="0" t="0" r="6350" b="12065"/>
            <wp:wrapTopAndBottom/>
            <wp:docPr id="23" name="Chart 23">
              <a:extLst xmlns:a="http://schemas.openxmlformats.org/drawingml/2006/main">
                <a:ext uri="{FF2B5EF4-FFF2-40B4-BE49-F238E27FC236}">
                  <a16:creationId xmlns:a16="http://schemas.microsoft.com/office/drawing/2014/main" id="{AD03984B-9A39-49E5-897D-41F03933CD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margin">
              <wp14:pctWidth>0</wp14:pctWidth>
            </wp14:sizeRelH>
            <wp14:sizeRelV relativeFrom="margin">
              <wp14:pctHeight>0</wp14:pctHeight>
            </wp14:sizeRelV>
          </wp:anchor>
        </w:drawing>
      </w:r>
      <w:r w:rsidR="00311A0F" w:rsidRPr="00416893">
        <w:rPr>
          <w:b/>
          <w:bCs/>
          <w:noProof/>
        </w:rPr>
        <w:drawing>
          <wp:anchor distT="0" distB="0" distL="114300" distR="114300" simplePos="0" relativeHeight="251675648" behindDoc="0" locked="0" layoutInCell="1" allowOverlap="1" wp14:anchorId="60989E75" wp14:editId="376220DE">
            <wp:simplePos x="0" y="0"/>
            <wp:positionH relativeFrom="margin">
              <wp:align>center</wp:align>
            </wp:positionH>
            <wp:positionV relativeFrom="paragraph">
              <wp:posOffset>250825</wp:posOffset>
            </wp:positionV>
            <wp:extent cx="4680000" cy="2160000"/>
            <wp:effectExtent l="0" t="0" r="6350" b="12065"/>
            <wp:wrapTopAndBottom/>
            <wp:docPr id="14" name="Chart 14">
              <a:extLst xmlns:a="http://schemas.openxmlformats.org/drawingml/2006/main">
                <a:ext uri="{FF2B5EF4-FFF2-40B4-BE49-F238E27FC236}">
                  <a16:creationId xmlns:a16="http://schemas.microsoft.com/office/drawing/2014/main" id="{26FFAFD7-7847-41A4-9BE1-82BF13F1D2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margin">
              <wp14:pctWidth>0</wp14:pctWidth>
            </wp14:sizeRelH>
            <wp14:sizeRelV relativeFrom="margin">
              <wp14:pctHeight>0</wp14:pctHeight>
            </wp14:sizeRelV>
          </wp:anchor>
        </w:drawing>
      </w:r>
    </w:p>
    <w:p w14:paraId="2C6EAF78" w14:textId="05C94816" w:rsidR="000154C3" w:rsidRDefault="000154C3">
      <w:pPr>
        <w:spacing w:after="160" w:line="259" w:lineRule="auto"/>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542B501A" w14:textId="31FC2B35" w:rsidR="00AD0DA0" w:rsidRPr="00E11DB8" w:rsidRDefault="000154C3" w:rsidP="00E44790">
      <w:pPr>
        <w:jc w:val="both"/>
        <w:rPr>
          <w:rFonts w:ascii="Times New Roman" w:hAnsi="Times New Roman" w:cs="Times New Roman"/>
          <w:sz w:val="24"/>
          <w:szCs w:val="24"/>
          <w:lang w:val="en-US"/>
        </w:rPr>
      </w:pPr>
      <w:r w:rsidRPr="0003515A">
        <w:rPr>
          <w:rFonts w:ascii="Times New Roman" w:hAnsi="Times New Roman" w:cs="Times New Roman"/>
          <w:sz w:val="28"/>
          <w:szCs w:val="28"/>
          <w:lang w:val="en-US"/>
        </w:rPr>
        <w:t>Population</w:t>
      </w:r>
      <w:r w:rsidR="00AD0DA0" w:rsidRPr="0003515A">
        <w:rPr>
          <w:rFonts w:ascii="Times New Roman" w:hAnsi="Times New Roman" w:cs="Times New Roman"/>
          <w:sz w:val="28"/>
          <w:szCs w:val="28"/>
          <w:lang w:val="en-US"/>
        </w:rPr>
        <w:t xml:space="preserve"> and plant community</w:t>
      </w:r>
    </w:p>
    <w:p w14:paraId="656DE8E7" w14:textId="6662ABE3" w:rsidR="00E44790" w:rsidRDefault="003D4AD2" w:rsidP="00E44790">
      <w:pPr>
        <w:ind w:firstLine="697"/>
        <w:jc w:val="both"/>
        <w:rPr>
          <w:rFonts w:ascii="Times New Roman" w:hAnsi="Times New Roman" w:cs="Times New Roman"/>
          <w:sz w:val="24"/>
          <w:szCs w:val="24"/>
          <w:lang w:val="en-US"/>
        </w:rPr>
      </w:pPr>
      <w:r>
        <w:rPr>
          <w:noProof/>
        </w:rPr>
        <mc:AlternateContent>
          <mc:Choice Requires="wps">
            <w:drawing>
              <wp:anchor distT="0" distB="0" distL="114300" distR="114300" simplePos="0" relativeHeight="251821056" behindDoc="0" locked="0" layoutInCell="1" allowOverlap="1" wp14:anchorId="7269047F" wp14:editId="3F931495">
                <wp:simplePos x="0" y="0"/>
                <wp:positionH relativeFrom="column">
                  <wp:posOffset>628650</wp:posOffset>
                </wp:positionH>
                <wp:positionV relativeFrom="paragraph">
                  <wp:posOffset>4672330</wp:posOffset>
                </wp:positionV>
                <wp:extent cx="4679950" cy="635"/>
                <wp:effectExtent l="0" t="0" r="0" b="0"/>
                <wp:wrapTopAndBottom/>
                <wp:docPr id="65" name="Text Box 65"/>
                <wp:cNvGraphicFramePr/>
                <a:graphic xmlns:a="http://schemas.openxmlformats.org/drawingml/2006/main">
                  <a:graphicData uri="http://schemas.microsoft.com/office/word/2010/wordprocessingShape">
                    <wps:wsp>
                      <wps:cNvSpPr txBox="1"/>
                      <wps:spPr>
                        <a:xfrm>
                          <a:off x="0" y="0"/>
                          <a:ext cx="4679950" cy="635"/>
                        </a:xfrm>
                        <a:prstGeom prst="rect">
                          <a:avLst/>
                        </a:prstGeom>
                        <a:solidFill>
                          <a:prstClr val="white"/>
                        </a:solidFill>
                        <a:ln>
                          <a:noFill/>
                        </a:ln>
                      </wps:spPr>
                      <wps:txbx>
                        <w:txbxContent>
                          <w:p w14:paraId="3CAD1F58" w14:textId="743195AE" w:rsidR="003D4AD2" w:rsidRPr="008D3D89" w:rsidRDefault="003D4AD2" w:rsidP="003D4AD2">
                            <w:pPr>
                              <w:pStyle w:val="Caption"/>
                              <w:rPr>
                                <w:b/>
                                <w:bCs/>
                                <w:noProof/>
                              </w:rPr>
                            </w:pPr>
                            <w:r>
                              <w:t xml:space="preserve">Figure </w:t>
                            </w:r>
                            <w:fldSimple w:instr=" SEQ Figure \* ARABIC ">
                              <w:r w:rsidR="001A6C7F">
                                <w:rPr>
                                  <w:noProof/>
                                </w:rPr>
                                <w:t>10</w:t>
                              </w:r>
                            </w:fldSimple>
                            <w:r>
                              <w:t xml:space="preserve"> a, b - Graphs with the values for population count, per quadrant (a) and per slope (b).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269047F" id="Text Box 65" o:spid="_x0000_s1037" type="#_x0000_t202" style="position:absolute;left:0;text-align:left;margin-left:49.5pt;margin-top:367.9pt;width:368.5pt;height:.05pt;z-index:251821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" stroked="f">
                <v:textbox style="mso-fit-shape-to-text:t" inset="0,0,0,0">
                  <w:txbxContent>
                    <w:p w14:paraId="3CAD1F58" w14:textId="743195AE" w:rsidR="003D4AD2" w:rsidRPr="008D3D89" w:rsidRDefault="003D4AD2" w:rsidP="003D4AD2">
                      <w:pPr>
                        <w:pStyle w:val="Caption"/>
                        <w:rPr>
                          <w:b/>
                          <w:bCs/>
                          <w:noProof/>
                        </w:rPr>
                      </w:pPr>
                      <w:r>
                        <w:t xml:space="preserve">Figure </w:t>
                      </w:r>
                      <w:fldSimple w:instr=" SEQ Figure \* ARABIC ">
                        <w:r w:rsidR="001A6C7F">
                          <w:rPr>
                            <w:noProof/>
                          </w:rPr>
                          <w:t>10</w:t>
                        </w:r>
                      </w:fldSimple>
                      <w:r>
                        <w:t xml:space="preserve"> a, b - Graphs with the values for population count, per quadrant (a) and per slope (b).</w:t>
                      </w:r>
                    </w:p>
                  </w:txbxContent>
                </v:textbox>
                <w10:wrap type="topAndBottom"/>
              </v:shape>
            </w:pict>
          </mc:Fallback>
        </mc:AlternateContent>
      </w:r>
      <w:r w:rsidRPr="00357CB2">
        <w:rPr>
          <w:b/>
          <w:bCs/>
          <w:noProof/>
        </w:rPr>
        <w:drawing>
          <wp:anchor distT="0" distB="0" distL="114300" distR="114300" simplePos="0" relativeHeight="251687936" behindDoc="0" locked="0" layoutInCell="1" allowOverlap="1" wp14:anchorId="7E5D9537" wp14:editId="31CA8595">
            <wp:simplePos x="0" y="0"/>
            <wp:positionH relativeFrom="margin">
              <wp:align>center</wp:align>
            </wp:positionH>
            <wp:positionV relativeFrom="paragraph">
              <wp:posOffset>2455602</wp:posOffset>
            </wp:positionV>
            <wp:extent cx="4680000" cy="2160000"/>
            <wp:effectExtent l="0" t="0" r="6350" b="12065"/>
            <wp:wrapTopAndBottom/>
            <wp:docPr id="32" name="Chart 32">
              <a:extLst xmlns:a="http://schemas.openxmlformats.org/drawingml/2006/main">
                <a:ext uri="{FF2B5EF4-FFF2-40B4-BE49-F238E27FC236}">
                  <a16:creationId xmlns:a16="http://schemas.microsoft.com/office/drawing/2014/main" id="{E16AFAF6-D64E-4D93-BE26-3867AC5DAA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margin">
              <wp14:pctWidth>0</wp14:pctWidth>
            </wp14:sizeRelH>
            <wp14:sizeRelV relativeFrom="margin">
              <wp14:pctHeight>0</wp14:pctHeight>
            </wp14:sizeRelV>
          </wp:anchor>
        </w:drawing>
      </w:r>
      <w:r w:rsidR="00E44790" w:rsidRPr="00357CB2">
        <w:rPr>
          <w:b/>
          <w:bCs/>
          <w:noProof/>
        </w:rPr>
        <w:drawing>
          <wp:anchor distT="0" distB="0" distL="114300" distR="114300" simplePos="0" relativeHeight="251685888" behindDoc="0" locked="0" layoutInCell="1" allowOverlap="1" wp14:anchorId="4F11C93D" wp14:editId="3F3AB49C">
            <wp:simplePos x="0" y="0"/>
            <wp:positionH relativeFrom="margin">
              <wp:align>center</wp:align>
            </wp:positionH>
            <wp:positionV relativeFrom="paragraph">
              <wp:posOffset>259080</wp:posOffset>
            </wp:positionV>
            <wp:extent cx="4680000" cy="2160000"/>
            <wp:effectExtent l="0" t="0" r="6350" b="12065"/>
            <wp:wrapTopAndBottom/>
            <wp:docPr id="31" name="Chart 31">
              <a:extLst xmlns:a="http://schemas.openxmlformats.org/drawingml/2006/main">
                <a:ext uri="{FF2B5EF4-FFF2-40B4-BE49-F238E27FC236}">
                  <a16:creationId xmlns:a16="http://schemas.microsoft.com/office/drawing/2014/main" id="{908400FC-E060-462B-8988-737FD8906C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margin">
              <wp14:pctWidth>0</wp14:pctWidth>
            </wp14:sizeRelH>
            <wp14:sizeRelV relativeFrom="margin">
              <wp14:pctHeight>0</wp14:pctHeight>
            </wp14:sizeRelV>
          </wp:anchor>
        </w:drawing>
      </w:r>
    </w:p>
    <w:p w14:paraId="66FE6323" w14:textId="7CED0389" w:rsidR="00E44790" w:rsidRDefault="00E44790" w:rsidP="00E44790">
      <w:pPr>
        <w:ind w:firstLine="697"/>
        <w:jc w:val="both"/>
        <w:rPr>
          <w:rFonts w:ascii="Times New Roman" w:hAnsi="Times New Roman" w:cs="Times New Roman"/>
          <w:sz w:val="24"/>
          <w:szCs w:val="24"/>
          <w:lang w:val="en-US"/>
        </w:rPr>
      </w:pPr>
    </w:p>
    <w:p w14:paraId="2DE040AD" w14:textId="5DF9B6AA" w:rsidR="00E44790" w:rsidRDefault="00E44790" w:rsidP="00E44790">
      <w:pPr>
        <w:ind w:firstLine="697"/>
        <w:jc w:val="both"/>
        <w:rPr>
          <w:rFonts w:ascii="Times New Roman" w:hAnsi="Times New Roman" w:cs="Times New Roman"/>
          <w:sz w:val="24"/>
          <w:szCs w:val="24"/>
          <w:lang w:val="en-US"/>
        </w:rPr>
      </w:pPr>
    </w:p>
    <w:p w14:paraId="728EB6EF" w14:textId="6806BDB9" w:rsidR="00E44790" w:rsidRDefault="00E44790">
      <w:pPr>
        <w:spacing w:after="160" w:line="259" w:lineRule="auto"/>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1B1EDDAA" w14:textId="1E79E946" w:rsidR="00E44790" w:rsidRPr="00E44790" w:rsidRDefault="00E44790" w:rsidP="0003515A">
      <w:pPr>
        <w:jc w:val="both"/>
        <w:rPr>
          <w:rFonts w:ascii="Times New Roman" w:hAnsi="Times New Roman" w:cs="Times New Roman"/>
          <w:sz w:val="28"/>
          <w:szCs w:val="28"/>
          <w:lang w:val="en-US"/>
        </w:rPr>
      </w:pPr>
      <w:r w:rsidRPr="00E44790">
        <w:rPr>
          <w:rFonts w:ascii="Times New Roman" w:hAnsi="Times New Roman" w:cs="Times New Roman"/>
          <w:sz w:val="28"/>
          <w:szCs w:val="28"/>
          <w:lang w:val="en-US"/>
        </w:rPr>
        <w:t>Number of species and community composition</w:t>
      </w:r>
    </w:p>
    <w:p w14:paraId="72B3DF2D" w14:textId="20CD7DDA" w:rsidR="00E44790" w:rsidRDefault="00E44790" w:rsidP="00E44790">
      <w:pPr>
        <w:ind w:firstLine="697"/>
        <w:jc w:val="both"/>
        <w:rPr>
          <w:rFonts w:ascii="Times New Roman" w:hAnsi="Times New Roman" w:cs="Times New Roman"/>
          <w:sz w:val="24"/>
          <w:szCs w:val="24"/>
          <w:lang w:val="en-US"/>
        </w:rPr>
      </w:pPr>
    </w:p>
    <w:p w14:paraId="61F808D6" w14:textId="6FC15077" w:rsidR="00E44790" w:rsidRPr="003D4AD2" w:rsidRDefault="00E44790" w:rsidP="00E44790">
      <w:pPr>
        <w:jc w:val="both"/>
        <w:rPr>
          <w:rFonts w:ascii="Times New Roman" w:hAnsi="Times New Roman" w:cs="Times New Roman"/>
          <w:sz w:val="24"/>
          <w:szCs w:val="24"/>
          <w:lang w:val="pt-PT"/>
        </w:rPr>
      </w:pPr>
      <w:r w:rsidRPr="003D4AD2">
        <w:rPr>
          <w:rFonts w:ascii="Times New Roman" w:hAnsi="Times New Roman" w:cs="Times New Roman"/>
          <w:sz w:val="24"/>
          <w:szCs w:val="24"/>
          <w:lang w:val="pt-PT"/>
        </w:rPr>
        <w:t>Species list:</w:t>
      </w:r>
    </w:p>
    <w:p w14:paraId="40B6264D" w14:textId="77777777" w:rsidR="00E44790" w:rsidRPr="003D4AD2" w:rsidRDefault="00E44790" w:rsidP="00E44790">
      <w:pPr>
        <w:jc w:val="both"/>
        <w:rPr>
          <w:rFonts w:ascii="Times New Roman" w:hAnsi="Times New Roman" w:cs="Times New Roman"/>
          <w:sz w:val="24"/>
          <w:szCs w:val="24"/>
          <w:lang w:val="pt-PT"/>
        </w:rPr>
      </w:pPr>
    </w:p>
    <w:p w14:paraId="3A5D9F2E" w14:textId="4D1198D5" w:rsidR="00E44790" w:rsidRPr="003D4AD2" w:rsidRDefault="00E44790" w:rsidP="00E44790">
      <w:pPr>
        <w:jc w:val="both"/>
        <w:rPr>
          <w:rFonts w:ascii="Times New Roman" w:hAnsi="Times New Roman" w:cs="Times New Roman"/>
          <w:i/>
          <w:iCs/>
          <w:sz w:val="24"/>
          <w:szCs w:val="24"/>
          <w:lang w:val="pt-PT"/>
        </w:rPr>
      </w:pPr>
      <w:r w:rsidRPr="003D4AD2">
        <w:rPr>
          <w:rFonts w:ascii="Times New Roman" w:hAnsi="Times New Roman" w:cs="Times New Roman"/>
          <w:sz w:val="24"/>
          <w:szCs w:val="24"/>
          <w:lang w:val="pt-PT"/>
        </w:rPr>
        <w:t>Sp1:</w:t>
      </w:r>
      <w:r w:rsidRPr="003D4AD2">
        <w:rPr>
          <w:rFonts w:ascii="Times New Roman" w:hAnsi="Times New Roman" w:cs="Times New Roman"/>
          <w:i/>
          <w:iCs/>
          <w:color w:val="000000"/>
          <w:sz w:val="24"/>
          <w:szCs w:val="24"/>
          <w:lang w:val="pt-PT"/>
        </w:rPr>
        <w:t xml:space="preserve"> </w:t>
      </w:r>
      <w:r w:rsidRPr="003D4AD2">
        <w:rPr>
          <w:rFonts w:ascii="Times New Roman" w:hAnsi="Times New Roman" w:cs="Times New Roman"/>
          <w:i/>
          <w:iCs/>
          <w:sz w:val="24"/>
          <w:szCs w:val="24"/>
          <w:lang w:val="pt-PT"/>
        </w:rPr>
        <w:t>Acacia tortuosa</w:t>
      </w:r>
      <w:r w:rsidR="007B13CB" w:rsidRPr="003D4AD2">
        <w:rPr>
          <w:rFonts w:ascii="Times New Roman" w:hAnsi="Times New Roman" w:cs="Times New Roman"/>
          <w:i/>
          <w:iCs/>
          <w:sz w:val="24"/>
          <w:szCs w:val="24"/>
          <w:lang w:val="pt-PT"/>
        </w:rPr>
        <w:t xml:space="preserve"> - tree</w:t>
      </w:r>
    </w:p>
    <w:p w14:paraId="6506A04D" w14:textId="0196DD9A" w:rsidR="00E44790" w:rsidRPr="003D4AD2" w:rsidRDefault="00E44790" w:rsidP="00E44790">
      <w:pPr>
        <w:jc w:val="both"/>
        <w:rPr>
          <w:rFonts w:ascii="Times New Roman" w:hAnsi="Times New Roman" w:cs="Times New Roman"/>
          <w:sz w:val="24"/>
          <w:szCs w:val="24"/>
          <w:lang w:val="pt-PT"/>
        </w:rPr>
      </w:pPr>
      <w:r w:rsidRPr="003D4AD2">
        <w:rPr>
          <w:rFonts w:ascii="Times New Roman" w:hAnsi="Times New Roman" w:cs="Times New Roman"/>
          <w:sz w:val="24"/>
          <w:szCs w:val="24"/>
          <w:lang w:val="pt-PT"/>
        </w:rPr>
        <w:t>Sp2:</w:t>
      </w:r>
      <w:r w:rsidRPr="003D4AD2">
        <w:rPr>
          <w:rFonts w:ascii="Times New Roman" w:hAnsi="Times New Roman" w:cs="Times New Roman"/>
          <w:color w:val="000000"/>
          <w:sz w:val="24"/>
          <w:szCs w:val="24"/>
          <w:lang w:val="pt-PT"/>
        </w:rPr>
        <w:t xml:space="preserve"> </w:t>
      </w:r>
      <w:r w:rsidRPr="003D4AD2">
        <w:rPr>
          <w:rFonts w:ascii="Times New Roman" w:hAnsi="Times New Roman" w:cs="Times New Roman"/>
          <w:i/>
          <w:iCs/>
          <w:sz w:val="24"/>
          <w:szCs w:val="24"/>
          <w:lang w:val="pt-PT"/>
        </w:rPr>
        <w:t>Cereus repandus</w:t>
      </w:r>
      <w:r w:rsidR="007B13CB" w:rsidRPr="003D4AD2">
        <w:rPr>
          <w:rFonts w:ascii="Times New Roman" w:hAnsi="Times New Roman" w:cs="Times New Roman"/>
          <w:i/>
          <w:iCs/>
          <w:sz w:val="24"/>
          <w:szCs w:val="24"/>
          <w:lang w:val="pt-PT"/>
        </w:rPr>
        <w:t xml:space="preserve"> - cacti</w:t>
      </w:r>
    </w:p>
    <w:p w14:paraId="479C9F0E" w14:textId="1399B742" w:rsidR="00E44790" w:rsidRPr="003D4AD2" w:rsidRDefault="00E44790" w:rsidP="00E44790">
      <w:pPr>
        <w:jc w:val="both"/>
        <w:rPr>
          <w:rFonts w:ascii="Times New Roman" w:eastAsia="Times New Roman" w:hAnsi="Times New Roman" w:cs="Times New Roman"/>
          <w:i/>
          <w:iCs/>
          <w:color w:val="000000"/>
          <w:sz w:val="24"/>
          <w:szCs w:val="24"/>
          <w:lang w:val="pt-PT" w:eastAsia="en-GB"/>
        </w:rPr>
      </w:pPr>
      <w:r w:rsidRPr="003D4AD2">
        <w:rPr>
          <w:rFonts w:ascii="Times New Roman" w:hAnsi="Times New Roman" w:cs="Times New Roman"/>
          <w:sz w:val="24"/>
          <w:szCs w:val="24"/>
          <w:lang w:val="pt-PT"/>
        </w:rPr>
        <w:t>Sp3:</w:t>
      </w:r>
      <w:r w:rsidRPr="003D4AD2">
        <w:rPr>
          <w:rFonts w:ascii="Times New Roman" w:hAnsi="Times New Roman" w:cs="Times New Roman"/>
          <w:i/>
          <w:iCs/>
          <w:color w:val="000000"/>
          <w:sz w:val="24"/>
          <w:szCs w:val="24"/>
          <w:lang w:val="pt-PT"/>
        </w:rPr>
        <w:t xml:space="preserve"> </w:t>
      </w:r>
      <w:r w:rsidRPr="003D4AD2">
        <w:rPr>
          <w:rFonts w:ascii="Times New Roman" w:eastAsia="Times New Roman" w:hAnsi="Times New Roman" w:cs="Times New Roman"/>
          <w:i/>
          <w:iCs/>
          <w:color w:val="000000"/>
          <w:sz w:val="24"/>
          <w:szCs w:val="24"/>
          <w:lang w:val="pt-PT" w:eastAsia="en-GB"/>
        </w:rPr>
        <w:t>Opuntia caracassana</w:t>
      </w:r>
      <w:r w:rsidR="007B13CB" w:rsidRPr="003D4AD2">
        <w:rPr>
          <w:rFonts w:ascii="Times New Roman" w:eastAsia="Times New Roman" w:hAnsi="Times New Roman" w:cs="Times New Roman"/>
          <w:i/>
          <w:iCs/>
          <w:color w:val="000000"/>
          <w:sz w:val="24"/>
          <w:szCs w:val="24"/>
          <w:lang w:val="pt-PT" w:eastAsia="en-GB"/>
        </w:rPr>
        <w:t xml:space="preserve"> - cacti</w:t>
      </w:r>
    </w:p>
    <w:p w14:paraId="17344F68" w14:textId="3CEF73B2" w:rsidR="00D01ECB" w:rsidRPr="003D4AD2" w:rsidRDefault="00E44790" w:rsidP="00D01ECB">
      <w:pPr>
        <w:jc w:val="both"/>
        <w:rPr>
          <w:rFonts w:ascii="Times New Roman" w:hAnsi="Times New Roman" w:cs="Times New Roman"/>
          <w:i/>
          <w:iCs/>
          <w:sz w:val="24"/>
          <w:szCs w:val="24"/>
          <w:lang w:val="pt-PT"/>
        </w:rPr>
      </w:pPr>
      <w:r w:rsidRPr="003D4AD2">
        <w:rPr>
          <w:rFonts w:ascii="Times New Roman" w:hAnsi="Times New Roman" w:cs="Times New Roman"/>
          <w:sz w:val="24"/>
          <w:szCs w:val="24"/>
          <w:lang w:val="pt-PT"/>
        </w:rPr>
        <w:t>Sp4:</w:t>
      </w:r>
      <w:r w:rsidR="00D01ECB" w:rsidRPr="003D4AD2">
        <w:rPr>
          <w:rFonts w:ascii="Times New Roman" w:hAnsi="Times New Roman" w:cs="Times New Roman"/>
          <w:sz w:val="24"/>
          <w:szCs w:val="24"/>
          <w:lang w:val="pt-PT"/>
        </w:rPr>
        <w:t xml:space="preserve"> </w:t>
      </w:r>
      <w:r w:rsidR="00D01ECB" w:rsidRPr="003D4AD2">
        <w:rPr>
          <w:rFonts w:ascii="Times New Roman" w:hAnsi="Times New Roman" w:cs="Times New Roman"/>
          <w:i/>
          <w:iCs/>
          <w:sz w:val="24"/>
          <w:szCs w:val="24"/>
          <w:lang w:val="pt-PT"/>
        </w:rPr>
        <w:t>Melocactus macracantho</w:t>
      </w:r>
      <w:r w:rsidR="007B13CB" w:rsidRPr="003D4AD2">
        <w:rPr>
          <w:rFonts w:ascii="Times New Roman" w:hAnsi="Times New Roman" w:cs="Times New Roman"/>
          <w:i/>
          <w:iCs/>
          <w:sz w:val="24"/>
          <w:szCs w:val="24"/>
          <w:lang w:val="pt-PT"/>
        </w:rPr>
        <w:t xml:space="preserve"> - cacti</w:t>
      </w:r>
    </w:p>
    <w:p w14:paraId="4CD700E7" w14:textId="4A26FCD7" w:rsidR="00D01ECB" w:rsidRPr="003D4AD2" w:rsidRDefault="00D01ECB" w:rsidP="00D01ECB">
      <w:pPr>
        <w:jc w:val="both"/>
        <w:rPr>
          <w:rFonts w:ascii="Times New Roman" w:hAnsi="Times New Roman" w:cs="Times New Roman"/>
          <w:i/>
          <w:iCs/>
          <w:sz w:val="24"/>
          <w:szCs w:val="24"/>
          <w:lang w:val="pt-PT"/>
        </w:rPr>
      </w:pPr>
      <w:r w:rsidRPr="003D4AD2">
        <w:rPr>
          <w:rFonts w:ascii="Times New Roman" w:hAnsi="Times New Roman" w:cs="Times New Roman"/>
          <w:sz w:val="24"/>
          <w:szCs w:val="24"/>
          <w:lang w:val="pt-PT"/>
        </w:rPr>
        <w:t>Sp5</w:t>
      </w:r>
      <w:r w:rsidRPr="003D4AD2">
        <w:rPr>
          <w:rFonts w:ascii="Times New Roman" w:hAnsi="Times New Roman" w:cs="Times New Roman"/>
          <w:i/>
          <w:iCs/>
          <w:sz w:val="24"/>
          <w:szCs w:val="24"/>
          <w:lang w:val="pt-PT"/>
        </w:rPr>
        <w:t>: Salvia officinalis</w:t>
      </w:r>
      <w:r w:rsidR="007B13CB" w:rsidRPr="003D4AD2">
        <w:rPr>
          <w:rFonts w:ascii="Times New Roman" w:hAnsi="Times New Roman" w:cs="Times New Roman"/>
          <w:i/>
          <w:iCs/>
          <w:sz w:val="24"/>
          <w:szCs w:val="24"/>
          <w:lang w:val="pt-PT"/>
        </w:rPr>
        <w:t xml:space="preserve"> - shrub</w:t>
      </w:r>
    </w:p>
    <w:p w14:paraId="6F4A79A1" w14:textId="55A4F97F" w:rsidR="00D01ECB" w:rsidRPr="003D4AD2" w:rsidRDefault="00D01ECB" w:rsidP="00D01ECB">
      <w:pPr>
        <w:jc w:val="both"/>
        <w:rPr>
          <w:rFonts w:ascii="Times New Roman" w:hAnsi="Times New Roman" w:cs="Times New Roman"/>
          <w:i/>
          <w:iCs/>
          <w:sz w:val="24"/>
          <w:szCs w:val="24"/>
          <w:lang w:val="pt-PT"/>
        </w:rPr>
      </w:pPr>
      <w:r w:rsidRPr="003D4AD2">
        <w:rPr>
          <w:rFonts w:ascii="Times New Roman" w:hAnsi="Times New Roman" w:cs="Times New Roman"/>
          <w:sz w:val="24"/>
          <w:szCs w:val="24"/>
          <w:lang w:val="pt-PT"/>
        </w:rPr>
        <w:t xml:space="preserve">Sp6: </w:t>
      </w:r>
      <w:r w:rsidRPr="003D4AD2">
        <w:rPr>
          <w:rFonts w:ascii="Times New Roman" w:hAnsi="Times New Roman" w:cs="Times New Roman"/>
          <w:i/>
          <w:iCs/>
          <w:sz w:val="24"/>
          <w:szCs w:val="24"/>
          <w:lang w:val="pt-PT"/>
        </w:rPr>
        <w:t>Lantana camara</w:t>
      </w:r>
      <w:r w:rsidR="007B13CB" w:rsidRPr="003D4AD2">
        <w:rPr>
          <w:rFonts w:ascii="Times New Roman" w:hAnsi="Times New Roman" w:cs="Times New Roman"/>
          <w:i/>
          <w:iCs/>
          <w:sz w:val="24"/>
          <w:szCs w:val="24"/>
          <w:lang w:val="pt-PT"/>
        </w:rPr>
        <w:t xml:space="preserve"> - shrub</w:t>
      </w:r>
    </w:p>
    <w:p w14:paraId="1728FBEB" w14:textId="324BD9AC" w:rsidR="00D01ECB" w:rsidRPr="003D4AD2" w:rsidRDefault="00D01ECB" w:rsidP="00D01ECB">
      <w:pPr>
        <w:jc w:val="both"/>
        <w:rPr>
          <w:rFonts w:ascii="Times New Roman" w:hAnsi="Times New Roman" w:cs="Times New Roman"/>
          <w:i/>
          <w:iCs/>
          <w:sz w:val="24"/>
          <w:szCs w:val="24"/>
          <w:lang w:val="pt-PT"/>
        </w:rPr>
      </w:pPr>
      <w:r w:rsidRPr="003D4AD2">
        <w:rPr>
          <w:rFonts w:ascii="Times New Roman" w:hAnsi="Times New Roman" w:cs="Times New Roman"/>
          <w:sz w:val="24"/>
          <w:szCs w:val="24"/>
          <w:lang w:val="pt-PT"/>
        </w:rPr>
        <w:t>Sp7:</w:t>
      </w:r>
      <w:r w:rsidRPr="003D4AD2">
        <w:rPr>
          <w:rFonts w:ascii="Times New Roman" w:hAnsi="Times New Roman" w:cs="Times New Roman"/>
          <w:i/>
          <w:iCs/>
          <w:sz w:val="24"/>
          <w:szCs w:val="24"/>
          <w:lang w:val="pt-PT"/>
        </w:rPr>
        <w:t>Quadrella odoratissima</w:t>
      </w:r>
      <w:r w:rsidR="007B13CB" w:rsidRPr="003D4AD2">
        <w:rPr>
          <w:rFonts w:ascii="Times New Roman" w:hAnsi="Times New Roman" w:cs="Times New Roman"/>
          <w:i/>
          <w:iCs/>
          <w:sz w:val="24"/>
          <w:szCs w:val="24"/>
          <w:lang w:val="pt-PT"/>
        </w:rPr>
        <w:t xml:space="preserve"> - tree</w:t>
      </w:r>
    </w:p>
    <w:p w14:paraId="1A55258A" w14:textId="0E54E23C" w:rsidR="00D01ECB" w:rsidRPr="003D4AD2" w:rsidRDefault="00D01ECB" w:rsidP="00D01ECB">
      <w:pPr>
        <w:jc w:val="both"/>
        <w:rPr>
          <w:rFonts w:ascii="Times New Roman" w:hAnsi="Times New Roman" w:cs="Times New Roman"/>
          <w:i/>
          <w:iCs/>
          <w:sz w:val="24"/>
          <w:szCs w:val="24"/>
          <w:lang w:val="pt-PT"/>
        </w:rPr>
      </w:pPr>
      <w:r w:rsidRPr="003D4AD2">
        <w:rPr>
          <w:rFonts w:ascii="Times New Roman" w:hAnsi="Times New Roman" w:cs="Times New Roman"/>
          <w:sz w:val="24"/>
          <w:szCs w:val="24"/>
          <w:lang w:val="pt-PT"/>
        </w:rPr>
        <w:t xml:space="preserve">Sp8: </w:t>
      </w:r>
      <w:r w:rsidRPr="003D4AD2">
        <w:rPr>
          <w:rFonts w:ascii="Times New Roman" w:hAnsi="Times New Roman" w:cs="Times New Roman"/>
          <w:i/>
          <w:iCs/>
          <w:sz w:val="24"/>
          <w:szCs w:val="24"/>
          <w:lang w:val="pt-PT"/>
        </w:rPr>
        <w:t>Caparis liniaris</w:t>
      </w:r>
      <w:r w:rsidR="007B13CB" w:rsidRPr="003D4AD2">
        <w:rPr>
          <w:rFonts w:ascii="Times New Roman" w:hAnsi="Times New Roman" w:cs="Times New Roman"/>
          <w:i/>
          <w:iCs/>
          <w:sz w:val="24"/>
          <w:szCs w:val="24"/>
          <w:lang w:val="pt-PT"/>
        </w:rPr>
        <w:t xml:space="preserve"> - tree</w:t>
      </w:r>
    </w:p>
    <w:p w14:paraId="4F8DD754" w14:textId="183D7AD3" w:rsidR="00D01ECB" w:rsidRPr="003D4AD2" w:rsidRDefault="00D01ECB" w:rsidP="00D01ECB">
      <w:pPr>
        <w:jc w:val="both"/>
        <w:rPr>
          <w:rFonts w:ascii="Times New Roman" w:hAnsi="Times New Roman" w:cs="Times New Roman"/>
          <w:i/>
          <w:iCs/>
          <w:sz w:val="24"/>
          <w:szCs w:val="24"/>
          <w:lang w:val="pt-PT"/>
        </w:rPr>
      </w:pPr>
      <w:r w:rsidRPr="003D4AD2">
        <w:rPr>
          <w:rFonts w:ascii="Times New Roman" w:hAnsi="Times New Roman" w:cs="Times New Roman"/>
          <w:sz w:val="24"/>
          <w:szCs w:val="24"/>
          <w:lang w:val="pt-PT"/>
        </w:rPr>
        <w:t>Sp9:</w:t>
      </w:r>
      <w:r w:rsidRPr="003D4AD2">
        <w:rPr>
          <w:rFonts w:ascii="Times New Roman" w:hAnsi="Times New Roman" w:cs="Times New Roman"/>
          <w:i/>
          <w:iCs/>
          <w:sz w:val="24"/>
          <w:szCs w:val="24"/>
          <w:lang w:val="pt-PT"/>
        </w:rPr>
        <w:t xml:space="preserve"> Malpighia emarginata</w:t>
      </w:r>
      <w:r w:rsidR="007B13CB" w:rsidRPr="003D4AD2">
        <w:rPr>
          <w:rFonts w:ascii="Times New Roman" w:hAnsi="Times New Roman" w:cs="Times New Roman"/>
          <w:i/>
          <w:iCs/>
          <w:sz w:val="24"/>
          <w:szCs w:val="24"/>
          <w:lang w:val="pt-PT"/>
        </w:rPr>
        <w:t xml:space="preserve"> - tree</w:t>
      </w:r>
    </w:p>
    <w:p w14:paraId="0F8A9433" w14:textId="4A80C29C" w:rsidR="00D01ECB" w:rsidRPr="003D4AD2" w:rsidRDefault="00D01ECB" w:rsidP="00D01ECB">
      <w:pPr>
        <w:jc w:val="both"/>
        <w:rPr>
          <w:rFonts w:ascii="Times New Roman" w:hAnsi="Times New Roman" w:cs="Times New Roman"/>
          <w:i/>
          <w:iCs/>
          <w:sz w:val="24"/>
          <w:szCs w:val="24"/>
          <w:lang w:val="pt-PT"/>
        </w:rPr>
      </w:pPr>
      <w:r w:rsidRPr="003D4AD2">
        <w:rPr>
          <w:rFonts w:ascii="Times New Roman" w:hAnsi="Times New Roman" w:cs="Times New Roman"/>
          <w:sz w:val="24"/>
          <w:szCs w:val="24"/>
          <w:lang w:val="pt-PT"/>
        </w:rPr>
        <w:t xml:space="preserve">Sp10: </w:t>
      </w:r>
      <w:r w:rsidRPr="003D4AD2">
        <w:rPr>
          <w:rFonts w:ascii="Times New Roman" w:hAnsi="Times New Roman" w:cs="Times New Roman"/>
          <w:i/>
          <w:iCs/>
          <w:sz w:val="24"/>
          <w:szCs w:val="24"/>
          <w:lang w:val="pt-PT"/>
        </w:rPr>
        <w:t>Matelea rubra</w:t>
      </w:r>
      <w:r w:rsidR="007B13CB" w:rsidRPr="003D4AD2">
        <w:rPr>
          <w:rFonts w:ascii="Times New Roman" w:hAnsi="Times New Roman" w:cs="Times New Roman"/>
          <w:i/>
          <w:iCs/>
          <w:sz w:val="24"/>
          <w:szCs w:val="24"/>
          <w:lang w:val="pt-PT"/>
        </w:rPr>
        <w:t xml:space="preserve"> - </w:t>
      </w:r>
      <w:r w:rsidR="00E04083" w:rsidRPr="003D4AD2">
        <w:rPr>
          <w:rFonts w:ascii="Times New Roman" w:hAnsi="Times New Roman" w:cs="Times New Roman"/>
          <w:i/>
          <w:iCs/>
          <w:sz w:val="24"/>
          <w:szCs w:val="24"/>
          <w:lang w:val="pt-PT"/>
        </w:rPr>
        <w:t>tree</w:t>
      </w:r>
    </w:p>
    <w:p w14:paraId="52642478" w14:textId="0F2D4E50" w:rsidR="00D01ECB" w:rsidRPr="003D4AD2" w:rsidRDefault="00D01ECB" w:rsidP="00D01ECB">
      <w:pPr>
        <w:jc w:val="both"/>
        <w:rPr>
          <w:rFonts w:ascii="Times New Roman" w:hAnsi="Times New Roman" w:cs="Times New Roman"/>
          <w:i/>
          <w:iCs/>
          <w:sz w:val="24"/>
          <w:szCs w:val="24"/>
          <w:lang w:val="pt-PT"/>
        </w:rPr>
      </w:pPr>
      <w:r w:rsidRPr="003D4AD2">
        <w:rPr>
          <w:rFonts w:ascii="Times New Roman" w:hAnsi="Times New Roman" w:cs="Times New Roman"/>
          <w:sz w:val="24"/>
          <w:szCs w:val="24"/>
          <w:lang w:val="pt-PT"/>
        </w:rPr>
        <w:t xml:space="preserve">Sp11: </w:t>
      </w:r>
      <w:r w:rsidRPr="003D4AD2">
        <w:rPr>
          <w:rFonts w:ascii="Times New Roman" w:hAnsi="Times New Roman" w:cs="Times New Roman"/>
          <w:i/>
          <w:iCs/>
          <w:sz w:val="24"/>
          <w:szCs w:val="24"/>
          <w:lang w:val="pt-PT"/>
        </w:rPr>
        <w:t>Cnidoscolus urens</w:t>
      </w:r>
      <w:r w:rsidR="007B13CB" w:rsidRPr="003D4AD2">
        <w:rPr>
          <w:rFonts w:ascii="Times New Roman" w:hAnsi="Times New Roman" w:cs="Times New Roman"/>
          <w:i/>
          <w:iCs/>
          <w:sz w:val="24"/>
          <w:szCs w:val="24"/>
          <w:lang w:val="pt-PT"/>
        </w:rPr>
        <w:t xml:space="preserve"> - shrub</w:t>
      </w:r>
    </w:p>
    <w:p w14:paraId="66D7F56B" w14:textId="1B0F2B2A" w:rsidR="00D01ECB" w:rsidRPr="003D4AD2" w:rsidRDefault="00D01ECB" w:rsidP="00D01ECB">
      <w:pPr>
        <w:jc w:val="both"/>
        <w:rPr>
          <w:rFonts w:ascii="Times New Roman" w:hAnsi="Times New Roman" w:cs="Times New Roman"/>
          <w:i/>
          <w:iCs/>
          <w:sz w:val="24"/>
          <w:szCs w:val="24"/>
          <w:lang w:val="pt-PT"/>
        </w:rPr>
      </w:pPr>
      <w:r w:rsidRPr="003D4AD2">
        <w:rPr>
          <w:rFonts w:ascii="Times New Roman" w:hAnsi="Times New Roman" w:cs="Times New Roman"/>
          <w:sz w:val="24"/>
          <w:szCs w:val="24"/>
          <w:lang w:val="pt-PT"/>
        </w:rPr>
        <w:t xml:space="preserve">Sp12: </w:t>
      </w:r>
      <w:r w:rsidRPr="003D4AD2">
        <w:rPr>
          <w:rFonts w:ascii="Times New Roman" w:hAnsi="Times New Roman" w:cs="Times New Roman"/>
          <w:i/>
          <w:iCs/>
          <w:sz w:val="24"/>
          <w:szCs w:val="24"/>
          <w:lang w:val="pt-PT"/>
        </w:rPr>
        <w:t>Melochia tomentosa</w:t>
      </w:r>
      <w:r w:rsidR="007B13CB" w:rsidRPr="003D4AD2">
        <w:rPr>
          <w:rFonts w:ascii="Times New Roman" w:hAnsi="Times New Roman" w:cs="Times New Roman"/>
          <w:i/>
          <w:iCs/>
          <w:sz w:val="24"/>
          <w:szCs w:val="24"/>
          <w:lang w:val="pt-PT"/>
        </w:rPr>
        <w:t xml:space="preserve"> - </w:t>
      </w:r>
      <w:r w:rsidR="00E04083" w:rsidRPr="003D4AD2">
        <w:rPr>
          <w:rFonts w:ascii="Times New Roman" w:hAnsi="Times New Roman" w:cs="Times New Roman"/>
          <w:i/>
          <w:iCs/>
          <w:sz w:val="24"/>
          <w:szCs w:val="24"/>
          <w:lang w:val="pt-PT"/>
        </w:rPr>
        <w:t>shrub</w:t>
      </w:r>
    </w:p>
    <w:p w14:paraId="05EF044F" w14:textId="020AE7FC" w:rsidR="00D01ECB" w:rsidRPr="003D4AD2" w:rsidRDefault="0003515A" w:rsidP="00D01ECB">
      <w:pPr>
        <w:jc w:val="both"/>
        <w:rPr>
          <w:rFonts w:ascii="Times New Roman" w:hAnsi="Times New Roman" w:cs="Times New Roman"/>
          <w:i/>
          <w:iCs/>
          <w:sz w:val="24"/>
          <w:szCs w:val="24"/>
          <w:lang w:val="pt-PT"/>
        </w:rPr>
      </w:pPr>
      <w:r w:rsidRPr="003D4AD2">
        <w:rPr>
          <w:rFonts w:ascii="Times New Roman" w:hAnsi="Times New Roman" w:cs="Times New Roman"/>
          <w:sz w:val="24"/>
          <w:szCs w:val="24"/>
          <w:lang w:val="pt-PT"/>
        </w:rPr>
        <w:t xml:space="preserve">Sp13: </w:t>
      </w:r>
      <w:r w:rsidR="00D01ECB" w:rsidRPr="003D4AD2">
        <w:rPr>
          <w:rFonts w:ascii="Times New Roman" w:hAnsi="Times New Roman" w:cs="Times New Roman"/>
          <w:i/>
          <w:iCs/>
          <w:sz w:val="24"/>
          <w:szCs w:val="24"/>
          <w:lang w:val="pt-PT"/>
        </w:rPr>
        <w:t>Sesuvium portulacastrum</w:t>
      </w:r>
      <w:r w:rsidR="007B13CB" w:rsidRPr="003D4AD2">
        <w:rPr>
          <w:rFonts w:ascii="Times New Roman" w:hAnsi="Times New Roman" w:cs="Times New Roman"/>
          <w:i/>
          <w:iCs/>
          <w:sz w:val="24"/>
          <w:szCs w:val="24"/>
          <w:lang w:val="pt-PT"/>
        </w:rPr>
        <w:t xml:space="preserve"> - tree</w:t>
      </w:r>
    </w:p>
    <w:p w14:paraId="3D84F688" w14:textId="70188B30" w:rsidR="00D01ECB" w:rsidRPr="003D4AD2" w:rsidRDefault="0003515A" w:rsidP="00D01ECB">
      <w:pPr>
        <w:jc w:val="both"/>
        <w:rPr>
          <w:rFonts w:ascii="Times New Roman" w:hAnsi="Times New Roman" w:cs="Times New Roman"/>
          <w:i/>
          <w:iCs/>
          <w:sz w:val="24"/>
          <w:szCs w:val="24"/>
          <w:lang w:val="pt-PT"/>
        </w:rPr>
      </w:pPr>
      <w:r w:rsidRPr="003D4AD2">
        <w:rPr>
          <w:rFonts w:ascii="Times New Roman" w:hAnsi="Times New Roman" w:cs="Times New Roman"/>
          <w:sz w:val="24"/>
          <w:szCs w:val="24"/>
          <w:lang w:val="pt-PT"/>
        </w:rPr>
        <w:t xml:space="preserve">Sp14: </w:t>
      </w:r>
      <w:r w:rsidR="00D01ECB" w:rsidRPr="003D4AD2">
        <w:rPr>
          <w:rFonts w:ascii="Times New Roman" w:hAnsi="Times New Roman" w:cs="Times New Roman"/>
          <w:i/>
          <w:iCs/>
          <w:sz w:val="24"/>
          <w:szCs w:val="24"/>
          <w:lang w:val="pt-PT"/>
        </w:rPr>
        <w:t xml:space="preserve">Caesalpinia </w:t>
      </w:r>
      <w:r w:rsidR="007B13CB" w:rsidRPr="003D4AD2">
        <w:rPr>
          <w:rFonts w:ascii="Times New Roman" w:hAnsi="Times New Roman" w:cs="Times New Roman"/>
          <w:i/>
          <w:iCs/>
          <w:sz w:val="24"/>
          <w:szCs w:val="24"/>
          <w:lang w:val="pt-PT"/>
        </w:rPr>
        <w:t>coriária - tree</w:t>
      </w:r>
    </w:p>
    <w:p w14:paraId="30F2A336" w14:textId="5DF22654" w:rsidR="00D01ECB" w:rsidRPr="003D4AD2" w:rsidRDefault="0003515A" w:rsidP="00D01ECB">
      <w:pPr>
        <w:jc w:val="both"/>
        <w:rPr>
          <w:rFonts w:ascii="Times New Roman" w:hAnsi="Times New Roman" w:cs="Times New Roman"/>
          <w:i/>
          <w:iCs/>
          <w:sz w:val="24"/>
          <w:szCs w:val="24"/>
        </w:rPr>
      </w:pPr>
      <w:r w:rsidRPr="003D4AD2">
        <w:rPr>
          <w:rFonts w:ascii="Times New Roman" w:hAnsi="Times New Roman" w:cs="Times New Roman"/>
          <w:sz w:val="24"/>
          <w:szCs w:val="24"/>
        </w:rPr>
        <w:t xml:space="preserve">Sp15: </w:t>
      </w:r>
      <w:r w:rsidR="00D01ECB" w:rsidRPr="003D4AD2">
        <w:rPr>
          <w:rFonts w:ascii="Times New Roman" w:hAnsi="Times New Roman" w:cs="Times New Roman"/>
          <w:i/>
          <w:iCs/>
          <w:sz w:val="24"/>
          <w:szCs w:val="24"/>
        </w:rPr>
        <w:t>Casearia tremula</w:t>
      </w:r>
      <w:r w:rsidR="007B13CB" w:rsidRPr="003D4AD2">
        <w:rPr>
          <w:rFonts w:ascii="Times New Roman" w:hAnsi="Times New Roman" w:cs="Times New Roman"/>
          <w:i/>
          <w:iCs/>
          <w:sz w:val="24"/>
          <w:szCs w:val="24"/>
        </w:rPr>
        <w:t xml:space="preserve"> - tree</w:t>
      </w:r>
    </w:p>
    <w:p w14:paraId="14B96201" w14:textId="503E45DF" w:rsidR="000154C3" w:rsidRPr="003D4AD2" w:rsidRDefault="003D4AD2" w:rsidP="003D4AD2">
      <w:pPr>
        <w:jc w:val="both"/>
        <w:rPr>
          <w:rFonts w:ascii="Times New Roman" w:hAnsi="Times New Roman" w:cs="Times New Roman"/>
          <w:i/>
          <w:iCs/>
          <w:sz w:val="24"/>
          <w:szCs w:val="24"/>
          <w:lang w:val="en-US"/>
        </w:rPr>
      </w:pPr>
      <w:r>
        <w:rPr>
          <w:noProof/>
        </w:rPr>
        <mc:AlternateContent>
          <mc:Choice Requires="wps">
            <w:drawing>
              <wp:anchor distT="0" distB="0" distL="114300" distR="114300" simplePos="0" relativeHeight="251823104" behindDoc="0" locked="0" layoutInCell="1" allowOverlap="1" wp14:anchorId="1B54D7FA" wp14:editId="43CE2D47">
                <wp:simplePos x="0" y="0"/>
                <wp:positionH relativeFrom="page">
                  <wp:posOffset>5596890</wp:posOffset>
                </wp:positionH>
                <wp:positionV relativeFrom="paragraph">
                  <wp:posOffset>401955</wp:posOffset>
                </wp:positionV>
                <wp:extent cx="1454150" cy="2279015"/>
                <wp:effectExtent l="0" t="0" r="0" b="6985"/>
                <wp:wrapTopAndBottom/>
                <wp:docPr id="71" name="Text Box 71"/>
                <wp:cNvGraphicFramePr/>
                <a:graphic xmlns:a="http://schemas.openxmlformats.org/drawingml/2006/main">
                  <a:graphicData uri="http://schemas.microsoft.com/office/word/2010/wordprocessingShape">
                    <wps:wsp>
                      <wps:cNvSpPr txBox="1"/>
                      <wps:spPr>
                        <a:xfrm>
                          <a:off x="0" y="0"/>
                          <a:ext cx="1454150" cy="2279015"/>
                        </a:xfrm>
                        <a:prstGeom prst="rect">
                          <a:avLst/>
                        </a:prstGeom>
                        <a:solidFill>
                          <a:prstClr val="white"/>
                        </a:solidFill>
                        <a:ln>
                          <a:noFill/>
                        </a:ln>
                      </wps:spPr>
                      <wps:txbx>
                        <w:txbxContent>
                          <w:p w14:paraId="3521324E" w14:textId="6AEC54D2" w:rsidR="003D4AD2" w:rsidRPr="00B660D4" w:rsidRDefault="003D4AD2" w:rsidP="003D4AD2">
                            <w:pPr>
                              <w:pStyle w:val="Caption"/>
                              <w:rPr>
                                <w:b/>
                                <w:bCs/>
                                <w:noProof/>
                              </w:rPr>
                            </w:pPr>
                            <w:r>
                              <w:t xml:space="preserve">Figure </w:t>
                            </w:r>
                            <w:fldSimple w:instr=" SEQ Figure \* ARABIC ">
                              <w:r w:rsidR="001A6C7F">
                                <w:rPr>
                                  <w:noProof/>
                                </w:rPr>
                                <w:t>11</w:t>
                              </w:r>
                            </w:fldSimple>
                            <w:r>
                              <w:t xml:space="preserve"> a, b - Graphs containing the number of species per quadrant (a) and per slope (b). Top (a) and bottom (b)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4D7FA" id="Text Box 71" o:spid="_x0000_s1038" type="#_x0000_t202" style="position:absolute;left:0;text-align:left;margin-left:440.7pt;margin-top:31.65pt;width:114.5pt;height:179.45pt;z-index:251823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" stroked="f">
                <v:textbox inset="0,0,0,0">
                  <w:txbxContent>
                    <w:p w14:paraId="3521324E" w14:textId="6AEC54D2" w:rsidR="003D4AD2" w:rsidRPr="00B660D4" w:rsidRDefault="003D4AD2" w:rsidP="003D4AD2">
                      <w:pPr>
                        <w:pStyle w:val="Caption"/>
                        <w:rPr>
                          <w:b/>
                          <w:bCs/>
                          <w:noProof/>
                        </w:rPr>
                      </w:pPr>
                      <w:r>
                        <w:t xml:space="preserve">Figure </w:t>
                      </w:r>
                      <w:fldSimple w:instr=" SEQ Figure \* ARABIC ">
                        <w:r w:rsidR="001A6C7F">
                          <w:rPr>
                            <w:noProof/>
                          </w:rPr>
                          <w:t>11</w:t>
                        </w:r>
                      </w:fldSimple>
                      <w:r>
                        <w:t xml:space="preserve"> a, b - Graphs containing the number of species per quadrant (a) and per slope (b). Top (a) and bottom (b)</w:t>
                      </w:r>
                    </w:p>
                  </w:txbxContent>
                </v:textbox>
                <w10:wrap type="topAndBottom" anchorx="page"/>
              </v:shape>
            </w:pict>
          </mc:Fallback>
        </mc:AlternateContent>
      </w:r>
      <w:r w:rsidRPr="00416893">
        <w:rPr>
          <w:b/>
          <w:bCs/>
          <w:noProof/>
        </w:rPr>
        <w:drawing>
          <wp:anchor distT="0" distB="0" distL="114300" distR="114300" simplePos="0" relativeHeight="251694080" behindDoc="0" locked="0" layoutInCell="1" allowOverlap="1" wp14:anchorId="4D74D9CF" wp14:editId="7224801B">
            <wp:simplePos x="0" y="0"/>
            <wp:positionH relativeFrom="margin">
              <wp:posOffset>-167986</wp:posOffset>
            </wp:positionH>
            <wp:positionV relativeFrom="paragraph">
              <wp:posOffset>2404572</wp:posOffset>
            </wp:positionV>
            <wp:extent cx="4680000" cy="2160000"/>
            <wp:effectExtent l="0" t="0" r="6350" b="12065"/>
            <wp:wrapTopAndBottom/>
            <wp:docPr id="27" name="Chart 27">
              <a:extLst xmlns:a="http://schemas.openxmlformats.org/drawingml/2006/main">
                <a:ext uri="{FF2B5EF4-FFF2-40B4-BE49-F238E27FC236}">
                  <a16:creationId xmlns:a16="http://schemas.microsoft.com/office/drawing/2014/main" id="{F8602C65-09A7-4648-BB63-EE7D101F53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H relativeFrom="margin">
              <wp14:pctWidth>0</wp14:pctWidth>
            </wp14:sizeRelH>
            <wp14:sizeRelV relativeFrom="margin">
              <wp14:pctHeight>0</wp14:pctHeight>
            </wp14:sizeRelV>
          </wp:anchor>
        </w:drawing>
      </w:r>
      <w:r w:rsidRPr="00416893">
        <w:rPr>
          <w:b/>
          <w:bCs/>
          <w:noProof/>
        </w:rPr>
        <w:drawing>
          <wp:anchor distT="0" distB="0" distL="114300" distR="114300" simplePos="0" relativeHeight="251692032" behindDoc="0" locked="0" layoutInCell="1" allowOverlap="1" wp14:anchorId="24B24BE3" wp14:editId="0BC88AE4">
            <wp:simplePos x="0" y="0"/>
            <wp:positionH relativeFrom="margin">
              <wp:posOffset>-133350</wp:posOffset>
            </wp:positionH>
            <wp:positionV relativeFrom="paragraph">
              <wp:posOffset>222769</wp:posOffset>
            </wp:positionV>
            <wp:extent cx="4679950" cy="2159635"/>
            <wp:effectExtent l="0" t="0" r="6350" b="12065"/>
            <wp:wrapTopAndBottom/>
            <wp:docPr id="26" name="Chart 26">
              <a:extLst xmlns:a="http://schemas.openxmlformats.org/drawingml/2006/main">
                <a:ext uri="{FF2B5EF4-FFF2-40B4-BE49-F238E27FC236}">
                  <a16:creationId xmlns:a16="http://schemas.microsoft.com/office/drawing/2014/main" id="{A015A991-380A-4357-BD6D-3A53E7B25F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margin">
              <wp14:pctWidth>0</wp14:pctWidth>
            </wp14:sizeRelH>
            <wp14:sizeRelV relativeFrom="margin">
              <wp14:pctHeight>0</wp14:pctHeight>
            </wp14:sizeRelV>
          </wp:anchor>
        </w:drawing>
      </w:r>
      <w:r w:rsidR="0003515A" w:rsidRPr="003D4AD2">
        <w:rPr>
          <w:rFonts w:ascii="Times New Roman" w:hAnsi="Times New Roman" w:cs="Times New Roman"/>
          <w:sz w:val="24"/>
          <w:szCs w:val="24"/>
        </w:rPr>
        <w:t xml:space="preserve">Sp16: </w:t>
      </w:r>
      <w:r w:rsidR="00D01ECB" w:rsidRPr="003D4AD2">
        <w:rPr>
          <w:rFonts w:ascii="Times New Roman" w:hAnsi="Times New Roman" w:cs="Times New Roman"/>
          <w:i/>
          <w:iCs/>
          <w:sz w:val="24"/>
          <w:szCs w:val="24"/>
          <w:lang w:val="en-US"/>
        </w:rPr>
        <w:t>Bursera karsteniana</w:t>
      </w:r>
      <w:r w:rsidR="007B13CB" w:rsidRPr="003D4AD2">
        <w:rPr>
          <w:rFonts w:ascii="Times New Roman" w:hAnsi="Times New Roman" w:cs="Times New Roman"/>
          <w:i/>
          <w:iCs/>
          <w:sz w:val="24"/>
          <w:szCs w:val="24"/>
          <w:lang w:val="en-US"/>
        </w:rPr>
        <w:t xml:space="preserve"> - tree</w:t>
      </w:r>
    </w:p>
    <w:p w14:paraId="13A60B9D" w14:textId="3A85DF96" w:rsidR="0003515A" w:rsidRDefault="0003515A">
      <w:pPr>
        <w:spacing w:after="160" w:line="259" w:lineRule="auto"/>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2A5D097C" w14:textId="763D2779" w:rsidR="001D29DC" w:rsidRDefault="001D29DC" w:rsidP="0003515A">
      <w:pPr>
        <w:jc w:val="both"/>
        <w:rPr>
          <w:rFonts w:ascii="Times New Roman" w:hAnsi="Times New Roman" w:cs="Times New Roman"/>
          <w:sz w:val="28"/>
          <w:szCs w:val="28"/>
          <w:lang w:val="en-US"/>
        </w:rPr>
      </w:pPr>
      <w:r>
        <w:rPr>
          <w:rFonts w:ascii="Times New Roman" w:hAnsi="Times New Roman" w:cs="Times New Roman"/>
          <w:sz w:val="28"/>
          <w:szCs w:val="28"/>
          <w:lang w:val="en-US"/>
        </w:rPr>
        <w:t>Plant density</w:t>
      </w:r>
    </w:p>
    <w:p w14:paraId="3AC7A6F7" w14:textId="17FC0B86" w:rsidR="001D29DC" w:rsidRDefault="003D4AD2" w:rsidP="0003515A">
      <w:pPr>
        <w:jc w:val="both"/>
        <w:rPr>
          <w:rFonts w:ascii="Times New Roman" w:hAnsi="Times New Roman" w:cs="Times New Roman"/>
          <w:sz w:val="28"/>
          <w:szCs w:val="28"/>
          <w:lang w:val="en-US"/>
        </w:rPr>
      </w:pPr>
      <w:r>
        <w:rPr>
          <w:noProof/>
        </w:rPr>
        <mc:AlternateContent>
          <mc:Choice Requires="wps">
            <w:drawing>
              <wp:anchor distT="0" distB="0" distL="114300" distR="114300" simplePos="0" relativeHeight="251825152" behindDoc="0" locked="0" layoutInCell="1" allowOverlap="1" wp14:anchorId="3B52DE75" wp14:editId="236FA21D">
                <wp:simplePos x="0" y="0"/>
                <wp:positionH relativeFrom="column">
                  <wp:posOffset>628650</wp:posOffset>
                </wp:positionH>
                <wp:positionV relativeFrom="paragraph">
                  <wp:posOffset>4590415</wp:posOffset>
                </wp:positionV>
                <wp:extent cx="4679950" cy="635"/>
                <wp:effectExtent l="0" t="0" r="0" b="0"/>
                <wp:wrapTopAndBottom/>
                <wp:docPr id="72" name="Text Box 72"/>
                <wp:cNvGraphicFramePr/>
                <a:graphic xmlns:a="http://schemas.openxmlformats.org/drawingml/2006/main">
                  <a:graphicData uri="http://schemas.microsoft.com/office/word/2010/wordprocessingShape">
                    <wps:wsp>
                      <wps:cNvSpPr txBox="1"/>
                      <wps:spPr>
                        <a:xfrm>
                          <a:off x="0" y="0"/>
                          <a:ext cx="4679950" cy="635"/>
                        </a:xfrm>
                        <a:prstGeom prst="rect">
                          <a:avLst/>
                        </a:prstGeom>
                        <a:solidFill>
                          <a:prstClr val="white"/>
                        </a:solidFill>
                        <a:ln>
                          <a:noFill/>
                        </a:ln>
                      </wps:spPr>
                      <wps:txbx>
                        <w:txbxContent>
                          <w:p w14:paraId="32647937" w14:textId="67D42E3E" w:rsidR="003D4AD2" w:rsidRPr="001761E8" w:rsidRDefault="003D4AD2" w:rsidP="003D4AD2">
                            <w:pPr>
                              <w:pStyle w:val="Caption"/>
                              <w:rPr>
                                <w:noProof/>
                              </w:rPr>
                            </w:pPr>
                            <w:r>
                              <w:t xml:space="preserve">Figure </w:t>
                            </w:r>
                            <w:fldSimple w:instr=" SEQ Figure \* ARABIC ">
                              <w:r w:rsidR="001A6C7F">
                                <w:rPr>
                                  <w:noProof/>
                                </w:rPr>
                                <w:t>12</w:t>
                              </w:r>
                            </w:fldSimple>
                            <w:r>
                              <w:t xml:space="preserve"> a, b - Graphs containing the plant density values per quadrant (a) and per slope (b). Top (a) and bottom (b)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B52DE75" id="Text Box 72" o:spid="_x0000_s1039" type="#_x0000_t202" style="position:absolute;left:0;text-align:left;margin-left:49.5pt;margin-top:361.45pt;width:368.5pt;height:.05pt;z-index:251825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" stroked="f">
                <v:textbox style="mso-fit-shape-to-text:t" inset="0,0,0,0">
                  <w:txbxContent>
                    <w:p w14:paraId="32647937" w14:textId="67D42E3E" w:rsidR="003D4AD2" w:rsidRPr="001761E8" w:rsidRDefault="003D4AD2" w:rsidP="003D4AD2">
                      <w:pPr>
                        <w:pStyle w:val="Caption"/>
                        <w:rPr>
                          <w:noProof/>
                        </w:rPr>
                      </w:pPr>
                      <w:r>
                        <w:t xml:space="preserve">Figure </w:t>
                      </w:r>
                      <w:fldSimple w:instr=" SEQ Figure \* ARABIC ">
                        <w:r w:rsidR="001A6C7F">
                          <w:rPr>
                            <w:noProof/>
                          </w:rPr>
                          <w:t>12</w:t>
                        </w:r>
                      </w:fldSimple>
                      <w:r>
                        <w:t xml:space="preserve"> a, b - Graphs containing the plant density values per quadrant (a) and per slope (b). Top (a) and bottom (b)</w:t>
                      </w:r>
                    </w:p>
                  </w:txbxContent>
                </v:textbox>
                <w10:wrap type="topAndBottom"/>
              </v:shape>
            </w:pict>
          </mc:Fallback>
        </mc:AlternateContent>
      </w:r>
      <w:r>
        <w:rPr>
          <w:noProof/>
        </w:rPr>
        <w:drawing>
          <wp:anchor distT="0" distB="0" distL="114300" distR="114300" simplePos="0" relativeHeight="251701248" behindDoc="0" locked="0" layoutInCell="1" allowOverlap="1" wp14:anchorId="17474914" wp14:editId="02B64CCA">
            <wp:simplePos x="0" y="0"/>
            <wp:positionH relativeFrom="margin">
              <wp:align>center</wp:align>
            </wp:positionH>
            <wp:positionV relativeFrom="paragraph">
              <wp:posOffset>2374149</wp:posOffset>
            </wp:positionV>
            <wp:extent cx="4680000" cy="2160000"/>
            <wp:effectExtent l="0" t="0" r="6350" b="12065"/>
            <wp:wrapTopAndBottom/>
            <wp:docPr id="8" name="Chart 8">
              <a:extLst xmlns:a="http://schemas.openxmlformats.org/drawingml/2006/main">
                <a:ext uri="{FF2B5EF4-FFF2-40B4-BE49-F238E27FC236}">
                  <a16:creationId xmlns:a16="http://schemas.microsoft.com/office/drawing/2014/main" id="{E1960A23-B77A-43EA-9C25-6276D8F1DB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margin">
              <wp14:pctWidth>0</wp14:pctWidth>
            </wp14:sizeRelH>
            <wp14:sizeRelV relativeFrom="margin">
              <wp14:pctHeight>0</wp14:pctHeight>
            </wp14:sizeRelV>
          </wp:anchor>
        </w:drawing>
      </w:r>
      <w:r w:rsidR="001D29DC" w:rsidRPr="00357CB2">
        <w:rPr>
          <w:b/>
          <w:bCs/>
          <w:noProof/>
        </w:rPr>
        <w:drawing>
          <wp:anchor distT="0" distB="0" distL="114300" distR="114300" simplePos="0" relativeHeight="251699200" behindDoc="0" locked="0" layoutInCell="1" allowOverlap="1" wp14:anchorId="27D3EB69" wp14:editId="4BE20DD1">
            <wp:simplePos x="0" y="0"/>
            <wp:positionH relativeFrom="margin">
              <wp:align>center</wp:align>
            </wp:positionH>
            <wp:positionV relativeFrom="paragraph">
              <wp:posOffset>209550</wp:posOffset>
            </wp:positionV>
            <wp:extent cx="4680000" cy="2160000"/>
            <wp:effectExtent l="0" t="0" r="6350" b="12065"/>
            <wp:wrapTopAndBottom/>
            <wp:docPr id="7" name="Chart 7">
              <a:extLst xmlns:a="http://schemas.openxmlformats.org/drawingml/2006/main">
                <a:ext uri="{FF2B5EF4-FFF2-40B4-BE49-F238E27FC236}">
                  <a16:creationId xmlns:a16="http://schemas.microsoft.com/office/drawing/2014/main" id="{D77EBBD6-DC39-45B7-9D69-7E25EABD2B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14:sizeRelH relativeFrom="margin">
              <wp14:pctWidth>0</wp14:pctWidth>
            </wp14:sizeRelH>
            <wp14:sizeRelV relativeFrom="margin">
              <wp14:pctHeight>0</wp14:pctHeight>
            </wp14:sizeRelV>
          </wp:anchor>
        </w:drawing>
      </w:r>
    </w:p>
    <w:p w14:paraId="4649B525" w14:textId="58FD0254" w:rsidR="001D29DC" w:rsidRDefault="001D29DC" w:rsidP="0003515A">
      <w:pPr>
        <w:jc w:val="both"/>
        <w:rPr>
          <w:rFonts w:ascii="Times New Roman" w:hAnsi="Times New Roman" w:cs="Times New Roman"/>
          <w:sz w:val="28"/>
          <w:szCs w:val="28"/>
          <w:lang w:val="en-US"/>
        </w:rPr>
      </w:pPr>
    </w:p>
    <w:p w14:paraId="47E710EC" w14:textId="07AD9197" w:rsidR="001D29DC" w:rsidRDefault="001D29DC">
      <w:pPr>
        <w:spacing w:after="160" w:line="259" w:lineRule="auto"/>
        <w:rPr>
          <w:rFonts w:ascii="Times New Roman" w:hAnsi="Times New Roman" w:cs="Times New Roman"/>
          <w:sz w:val="28"/>
          <w:szCs w:val="28"/>
          <w:lang w:val="en-US"/>
        </w:rPr>
      </w:pPr>
      <w:r>
        <w:rPr>
          <w:rFonts w:ascii="Times New Roman" w:hAnsi="Times New Roman" w:cs="Times New Roman"/>
          <w:sz w:val="28"/>
          <w:szCs w:val="28"/>
          <w:lang w:val="en-US"/>
        </w:rPr>
        <w:br w:type="page"/>
      </w:r>
    </w:p>
    <w:p w14:paraId="2C434FF8" w14:textId="5E595929" w:rsidR="00E11DB8" w:rsidRPr="0003515A" w:rsidRDefault="00D24D5E" w:rsidP="0003515A">
      <w:pPr>
        <w:jc w:val="both"/>
        <w:rPr>
          <w:rFonts w:ascii="Times New Roman" w:hAnsi="Times New Roman" w:cs="Times New Roman"/>
          <w:sz w:val="28"/>
          <w:szCs w:val="28"/>
          <w:lang w:val="en-US"/>
        </w:rPr>
      </w:pPr>
      <w:r>
        <w:rPr>
          <w:rFonts w:ascii="Times New Roman" w:hAnsi="Times New Roman" w:cs="Times New Roman"/>
          <w:sz w:val="28"/>
          <w:szCs w:val="28"/>
          <w:lang w:val="en-US"/>
        </w:rPr>
        <w:t>Functional</w:t>
      </w:r>
      <w:r w:rsidR="000154C3" w:rsidRPr="0003515A">
        <w:rPr>
          <w:rFonts w:ascii="Times New Roman" w:hAnsi="Times New Roman" w:cs="Times New Roman"/>
          <w:sz w:val="28"/>
          <w:szCs w:val="28"/>
          <w:lang w:val="en-US"/>
        </w:rPr>
        <w:t xml:space="preserve"> </w:t>
      </w:r>
      <w:r w:rsidR="00AD0DA0" w:rsidRPr="0003515A">
        <w:rPr>
          <w:rFonts w:ascii="Times New Roman" w:hAnsi="Times New Roman" w:cs="Times New Roman"/>
          <w:sz w:val="28"/>
          <w:szCs w:val="28"/>
          <w:lang w:val="en-US"/>
        </w:rPr>
        <w:t>D</w:t>
      </w:r>
      <w:r w:rsidR="000154C3" w:rsidRPr="0003515A">
        <w:rPr>
          <w:rFonts w:ascii="Times New Roman" w:hAnsi="Times New Roman" w:cs="Times New Roman"/>
          <w:sz w:val="28"/>
          <w:szCs w:val="28"/>
          <w:lang w:val="en-US"/>
        </w:rPr>
        <w:t>iversity</w:t>
      </w:r>
      <w:r w:rsidR="00AD0DA0" w:rsidRPr="0003515A">
        <w:rPr>
          <w:rFonts w:ascii="Times New Roman" w:hAnsi="Times New Roman" w:cs="Times New Roman"/>
          <w:sz w:val="28"/>
          <w:szCs w:val="28"/>
          <w:lang w:val="en-US"/>
        </w:rPr>
        <w:t xml:space="preserve"> index</w:t>
      </w:r>
    </w:p>
    <w:p w14:paraId="4C9219A4" w14:textId="0466A518" w:rsidR="00E11DB8" w:rsidRDefault="00CD6911" w:rsidP="00E11DB8">
      <w:pPr>
        <w:ind w:firstLine="697"/>
        <w:jc w:val="both"/>
        <w:rPr>
          <w:rFonts w:ascii="Times New Roman" w:hAnsi="Times New Roman" w:cs="Times New Roman"/>
          <w:sz w:val="24"/>
          <w:szCs w:val="24"/>
          <w:lang w:val="en-US"/>
        </w:rPr>
      </w:pPr>
      <w:r>
        <w:rPr>
          <w:noProof/>
        </w:rPr>
        <mc:AlternateContent>
          <mc:Choice Requires="wps">
            <w:drawing>
              <wp:anchor distT="0" distB="0" distL="114300" distR="114300" simplePos="0" relativeHeight="251827200" behindDoc="0" locked="0" layoutInCell="1" allowOverlap="1" wp14:anchorId="225C69DB" wp14:editId="70D82A63">
                <wp:simplePos x="0" y="0"/>
                <wp:positionH relativeFrom="margin">
                  <wp:align>center</wp:align>
                </wp:positionH>
                <wp:positionV relativeFrom="paragraph">
                  <wp:posOffset>4674235</wp:posOffset>
                </wp:positionV>
                <wp:extent cx="4679950" cy="635"/>
                <wp:effectExtent l="0" t="0" r="6350" b="0"/>
                <wp:wrapTopAndBottom/>
                <wp:docPr id="73" name="Text Box 73"/>
                <wp:cNvGraphicFramePr/>
                <a:graphic xmlns:a="http://schemas.openxmlformats.org/drawingml/2006/main">
                  <a:graphicData uri="http://schemas.microsoft.com/office/word/2010/wordprocessingShape">
                    <wps:wsp>
                      <wps:cNvSpPr txBox="1"/>
                      <wps:spPr>
                        <a:xfrm>
                          <a:off x="0" y="0"/>
                          <a:ext cx="4679950" cy="635"/>
                        </a:xfrm>
                        <a:prstGeom prst="rect">
                          <a:avLst/>
                        </a:prstGeom>
                        <a:solidFill>
                          <a:prstClr val="white"/>
                        </a:solidFill>
                        <a:ln>
                          <a:noFill/>
                        </a:ln>
                      </wps:spPr>
                      <wps:txbx>
                        <w:txbxContent>
                          <w:p w14:paraId="6B53B9BD" w14:textId="1535816E" w:rsidR="003D4AD2" w:rsidRPr="009E0239" w:rsidRDefault="003D4AD2" w:rsidP="003D4AD2">
                            <w:pPr>
                              <w:pStyle w:val="Caption"/>
                              <w:rPr>
                                <w:noProof/>
                              </w:rPr>
                            </w:pPr>
                            <w:r>
                              <w:t xml:space="preserve">Figure </w:t>
                            </w:r>
                            <w:fldSimple w:instr=" SEQ Figure \* ARABIC ">
                              <w:r w:rsidR="001A6C7F">
                                <w:rPr>
                                  <w:noProof/>
                                </w:rPr>
                                <w:t>13</w:t>
                              </w:r>
                            </w:fldSimple>
                            <w:r>
                              <w:t xml:space="preserve"> a, b -Graphs containing the functional diversity values per quadrant (a) and per slope (b). Top (a) and bottom (b).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25C69DB" id="Text Box 73" o:spid="_x0000_s1040" type="#_x0000_t202" style="position:absolute;left:0;text-align:left;margin-left:0;margin-top:368.05pt;width:368.5pt;height:.05pt;z-index:25182720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" stroked="f">
                <v:textbox style="mso-fit-shape-to-text:t" inset="0,0,0,0">
                  <w:txbxContent>
                    <w:p w14:paraId="6B53B9BD" w14:textId="1535816E" w:rsidR="003D4AD2" w:rsidRPr="009E0239" w:rsidRDefault="003D4AD2" w:rsidP="003D4AD2">
                      <w:pPr>
                        <w:pStyle w:val="Caption"/>
                        <w:rPr>
                          <w:noProof/>
                        </w:rPr>
                      </w:pPr>
                      <w:r>
                        <w:t xml:space="preserve">Figure </w:t>
                      </w:r>
                      <w:fldSimple w:instr=" SEQ Figure \* ARABIC ">
                        <w:r w:rsidR="001A6C7F">
                          <w:rPr>
                            <w:noProof/>
                          </w:rPr>
                          <w:t>13</w:t>
                        </w:r>
                      </w:fldSimple>
                      <w:r>
                        <w:t xml:space="preserve"> a, b -Graphs containing the functional diversity values per quadrant (a) and per slope (b). Top (a) and bottom (b).</w:t>
                      </w:r>
                    </w:p>
                  </w:txbxContent>
                </v:textbox>
                <w10:wrap type="topAndBottom" anchorx="margin"/>
              </v:shape>
            </w:pict>
          </mc:Fallback>
        </mc:AlternateContent>
      </w:r>
      <w:r>
        <w:rPr>
          <w:noProof/>
        </w:rPr>
        <w:drawing>
          <wp:anchor distT="0" distB="0" distL="114300" distR="114300" simplePos="0" relativeHeight="251828224" behindDoc="0" locked="0" layoutInCell="1" allowOverlap="1" wp14:anchorId="0728E2D7" wp14:editId="017E88B5">
            <wp:simplePos x="0" y="0"/>
            <wp:positionH relativeFrom="margin">
              <wp:align>center</wp:align>
            </wp:positionH>
            <wp:positionV relativeFrom="paragraph">
              <wp:posOffset>2483254</wp:posOffset>
            </wp:positionV>
            <wp:extent cx="4680000" cy="2160000"/>
            <wp:effectExtent l="0" t="0" r="6350" b="12065"/>
            <wp:wrapTopAndBottom/>
            <wp:docPr id="75" name="Chart 75">
              <a:extLst xmlns:a="http://schemas.openxmlformats.org/drawingml/2006/main">
                <a:ext uri="{FF2B5EF4-FFF2-40B4-BE49-F238E27FC236}">
                  <a16:creationId xmlns:a16="http://schemas.microsoft.com/office/drawing/2014/main" id="{3407C669-4271-DCD4-BDA2-8A16B49A86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29248" behindDoc="0" locked="0" layoutInCell="1" allowOverlap="1" wp14:anchorId="1EA531A1" wp14:editId="725B473A">
            <wp:simplePos x="0" y="0"/>
            <wp:positionH relativeFrom="margin">
              <wp:align>center</wp:align>
            </wp:positionH>
            <wp:positionV relativeFrom="paragraph">
              <wp:posOffset>272992</wp:posOffset>
            </wp:positionV>
            <wp:extent cx="4680000" cy="2160000"/>
            <wp:effectExtent l="0" t="0" r="6350" b="12065"/>
            <wp:wrapTopAndBottom/>
            <wp:docPr id="74" name="Chart 74">
              <a:extLst xmlns:a="http://schemas.openxmlformats.org/drawingml/2006/main">
                <a:ext uri="{FF2B5EF4-FFF2-40B4-BE49-F238E27FC236}">
                  <a16:creationId xmlns:a16="http://schemas.microsoft.com/office/drawing/2014/main" id="{A604BB4E-8EEF-A8A3-C28E-0C3074E74D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14:sizeRelH relativeFrom="margin">
              <wp14:pctWidth>0</wp14:pctWidth>
            </wp14:sizeRelH>
            <wp14:sizeRelV relativeFrom="margin">
              <wp14:pctHeight>0</wp14:pctHeight>
            </wp14:sizeRelV>
          </wp:anchor>
        </w:drawing>
      </w:r>
    </w:p>
    <w:p w14:paraId="67F32295" w14:textId="105452CF" w:rsidR="00C11B4C" w:rsidRDefault="00C11B4C">
      <w:pPr>
        <w:spacing w:after="160" w:line="259" w:lineRule="auto"/>
        <w:rPr>
          <w:rFonts w:ascii="Times New Roman" w:hAnsi="Times New Roman" w:cs="Times New Roman"/>
          <w:sz w:val="24"/>
          <w:szCs w:val="24"/>
          <w:lang w:val="en-US"/>
        </w:rPr>
      </w:pPr>
    </w:p>
    <w:p w14:paraId="00268ADF" w14:textId="5937E3F0" w:rsidR="00C11B4C" w:rsidRDefault="00C11B4C">
      <w:pPr>
        <w:spacing w:after="160" w:line="259" w:lineRule="auto"/>
        <w:rPr>
          <w:rFonts w:ascii="Times New Roman" w:hAnsi="Times New Roman" w:cs="Times New Roman"/>
          <w:sz w:val="24"/>
          <w:szCs w:val="24"/>
          <w:lang w:val="en-US"/>
        </w:rPr>
      </w:pPr>
    </w:p>
    <w:p w14:paraId="7A352494" w14:textId="209476B1" w:rsidR="00C11B4C" w:rsidRDefault="00C11B4C">
      <w:pPr>
        <w:spacing w:after="160" w:line="259" w:lineRule="auto"/>
        <w:rPr>
          <w:rFonts w:ascii="Times New Roman" w:hAnsi="Times New Roman" w:cs="Times New Roman"/>
          <w:sz w:val="24"/>
          <w:szCs w:val="24"/>
          <w:lang w:val="en-US"/>
        </w:rPr>
      </w:pPr>
    </w:p>
    <w:p w14:paraId="53D96CF0" w14:textId="63E72865" w:rsidR="00C11B4C" w:rsidRDefault="00C11B4C">
      <w:pPr>
        <w:spacing w:after="160" w:line="259" w:lineRule="auto"/>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2C179B03" w14:textId="6D395754" w:rsidR="00AD0DA0" w:rsidRPr="0003515A" w:rsidRDefault="00270366" w:rsidP="0003515A">
      <w:pPr>
        <w:jc w:val="both"/>
        <w:rPr>
          <w:rFonts w:ascii="Times New Roman" w:hAnsi="Times New Roman" w:cs="Times New Roman"/>
          <w:sz w:val="28"/>
          <w:szCs w:val="28"/>
          <w:lang w:val="en-US"/>
        </w:rPr>
      </w:pPr>
      <w:r>
        <w:rPr>
          <w:noProof/>
        </w:rPr>
        <w:drawing>
          <wp:anchor distT="0" distB="0" distL="114300" distR="114300" simplePos="0" relativeHeight="251830272" behindDoc="0" locked="0" layoutInCell="1" allowOverlap="1" wp14:anchorId="7526BB97" wp14:editId="2303B117">
            <wp:simplePos x="0" y="0"/>
            <wp:positionH relativeFrom="column">
              <wp:posOffset>608330</wp:posOffset>
            </wp:positionH>
            <wp:positionV relativeFrom="paragraph">
              <wp:posOffset>281940</wp:posOffset>
            </wp:positionV>
            <wp:extent cx="4679950" cy="2159635"/>
            <wp:effectExtent l="0" t="0" r="6350" b="12065"/>
            <wp:wrapTopAndBottom/>
            <wp:docPr id="77" name="Chart 77">
              <a:extLst xmlns:a="http://schemas.openxmlformats.org/drawingml/2006/main">
                <a:ext uri="{FF2B5EF4-FFF2-40B4-BE49-F238E27FC236}">
                  <a16:creationId xmlns:a16="http://schemas.microsoft.com/office/drawing/2014/main" id="{A03D993F-24E1-8C04-7422-25FAC0EB21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31296" behindDoc="0" locked="0" layoutInCell="1" allowOverlap="1" wp14:anchorId="12D33E49" wp14:editId="3175D2EC">
            <wp:simplePos x="0" y="0"/>
            <wp:positionH relativeFrom="column">
              <wp:posOffset>636617</wp:posOffset>
            </wp:positionH>
            <wp:positionV relativeFrom="paragraph">
              <wp:posOffset>2465763</wp:posOffset>
            </wp:positionV>
            <wp:extent cx="4679950" cy="2159635"/>
            <wp:effectExtent l="0" t="0" r="6350" b="12065"/>
            <wp:wrapTopAndBottom/>
            <wp:docPr id="76" name="Chart 76">
              <a:extLst xmlns:a="http://schemas.openxmlformats.org/drawingml/2006/main">
                <a:ext uri="{FF2B5EF4-FFF2-40B4-BE49-F238E27FC236}">
                  <a16:creationId xmlns:a16="http://schemas.microsoft.com/office/drawing/2014/main" id="{4F833BFE-7AC8-66F3-521D-25B8B245EB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14:sizeRelH relativeFrom="margin">
              <wp14:pctWidth>0</wp14:pctWidth>
            </wp14:sizeRelH>
            <wp14:sizeRelV relativeFrom="margin">
              <wp14:pctHeight>0</wp14:pctHeight>
            </wp14:sizeRelV>
          </wp:anchor>
        </w:drawing>
      </w:r>
      <w:r w:rsidR="00AD0DA0" w:rsidRPr="0003515A">
        <w:rPr>
          <w:rFonts w:ascii="Times New Roman" w:hAnsi="Times New Roman" w:cs="Times New Roman"/>
          <w:sz w:val="28"/>
          <w:szCs w:val="28"/>
          <w:lang w:val="en-US"/>
        </w:rPr>
        <w:t>Trait redundancy index</w:t>
      </w:r>
    </w:p>
    <w:p w14:paraId="39D9A207" w14:textId="2C8BCFA6" w:rsidR="006C5EB0" w:rsidRDefault="00270366" w:rsidP="00E11DB8">
      <w:pPr>
        <w:ind w:firstLine="697"/>
        <w:jc w:val="both"/>
        <w:rPr>
          <w:rFonts w:ascii="Times New Roman" w:hAnsi="Times New Roman" w:cs="Times New Roman"/>
          <w:sz w:val="24"/>
          <w:szCs w:val="24"/>
          <w:lang w:val="en-US"/>
        </w:rPr>
      </w:pPr>
      <w:r>
        <w:rPr>
          <w:noProof/>
        </w:rPr>
        <mc:AlternateContent>
          <mc:Choice Requires="wps">
            <w:drawing>
              <wp:anchor distT="0" distB="0" distL="114300" distR="114300" simplePos="0" relativeHeight="251833344" behindDoc="0" locked="0" layoutInCell="1" allowOverlap="1" wp14:anchorId="06663B0A" wp14:editId="34601196">
                <wp:simplePos x="0" y="0"/>
                <wp:positionH relativeFrom="column">
                  <wp:posOffset>629920</wp:posOffset>
                </wp:positionH>
                <wp:positionV relativeFrom="paragraph">
                  <wp:posOffset>4531995</wp:posOffset>
                </wp:positionV>
                <wp:extent cx="4679950" cy="635"/>
                <wp:effectExtent l="0" t="0" r="0" b="0"/>
                <wp:wrapTopAndBottom/>
                <wp:docPr id="78" name="Text Box 78"/>
                <wp:cNvGraphicFramePr/>
                <a:graphic xmlns:a="http://schemas.openxmlformats.org/drawingml/2006/main">
                  <a:graphicData uri="http://schemas.microsoft.com/office/word/2010/wordprocessingShape">
                    <wps:wsp>
                      <wps:cNvSpPr txBox="1"/>
                      <wps:spPr>
                        <a:xfrm>
                          <a:off x="0" y="0"/>
                          <a:ext cx="4679950" cy="635"/>
                        </a:xfrm>
                        <a:prstGeom prst="rect">
                          <a:avLst/>
                        </a:prstGeom>
                        <a:solidFill>
                          <a:prstClr val="white"/>
                        </a:solidFill>
                        <a:ln>
                          <a:noFill/>
                        </a:ln>
                      </wps:spPr>
                      <wps:txbx>
                        <w:txbxContent>
                          <w:p w14:paraId="7568FA00" w14:textId="521456F7" w:rsidR="00270366" w:rsidRPr="00D03C22" w:rsidRDefault="00270366" w:rsidP="00270366">
                            <w:pPr>
                              <w:pStyle w:val="Caption"/>
                              <w:rPr>
                                <w:noProof/>
                              </w:rPr>
                            </w:pPr>
                            <w:r>
                              <w:t xml:space="preserve">Figure </w:t>
                            </w:r>
                            <w:fldSimple w:instr=" SEQ Figure \* ARABIC ">
                              <w:r w:rsidR="001A6C7F">
                                <w:rPr>
                                  <w:noProof/>
                                </w:rPr>
                                <w:t>14</w:t>
                              </w:r>
                            </w:fldSimple>
                            <w:r>
                              <w:t xml:space="preserve"> a, b - Graphs containing the values for trait redundancy per quadrant (a) and per slope (b). Top (a) and bottom (b)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6663B0A" id="Text Box 78" o:spid="_x0000_s1041" type="#_x0000_t202" style="position:absolute;left:0;text-align:left;margin-left:49.6pt;margin-top:356.85pt;width:368.5pt;height:.05pt;z-index:251833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" stroked="f">
                <v:textbox style="mso-fit-shape-to-text:t" inset="0,0,0,0">
                  <w:txbxContent>
                    <w:p w14:paraId="7568FA00" w14:textId="521456F7" w:rsidR="00270366" w:rsidRPr="00D03C22" w:rsidRDefault="00270366" w:rsidP="00270366">
                      <w:pPr>
                        <w:pStyle w:val="Caption"/>
                        <w:rPr>
                          <w:noProof/>
                        </w:rPr>
                      </w:pPr>
                      <w:r>
                        <w:t xml:space="preserve">Figure </w:t>
                      </w:r>
                      <w:fldSimple w:instr=" SEQ Figure \* ARABIC ">
                        <w:r w:rsidR="001A6C7F">
                          <w:rPr>
                            <w:noProof/>
                          </w:rPr>
                          <w:t>14</w:t>
                        </w:r>
                      </w:fldSimple>
                      <w:r>
                        <w:t xml:space="preserve"> a, b - Graphs containing the values for trait redundancy per quadrant (a) and per slope (b). Top (a) and bottom (b)</w:t>
                      </w:r>
                    </w:p>
                  </w:txbxContent>
                </v:textbox>
                <w10:wrap type="topAndBottom"/>
              </v:shape>
            </w:pict>
          </mc:Fallback>
        </mc:AlternateContent>
      </w:r>
    </w:p>
    <w:p w14:paraId="737BDBA7" w14:textId="0E97F43A" w:rsidR="006C5EB0" w:rsidRDefault="006C5EB0" w:rsidP="00E11DB8">
      <w:pPr>
        <w:ind w:firstLine="697"/>
        <w:jc w:val="both"/>
        <w:rPr>
          <w:rFonts w:ascii="Times New Roman" w:hAnsi="Times New Roman" w:cs="Times New Roman"/>
          <w:sz w:val="24"/>
          <w:szCs w:val="24"/>
          <w:lang w:val="en-US"/>
        </w:rPr>
      </w:pPr>
    </w:p>
    <w:p w14:paraId="5696196E" w14:textId="09E793FA" w:rsidR="000154C3" w:rsidRDefault="000154C3" w:rsidP="00E11DB8">
      <w:pPr>
        <w:ind w:firstLine="697"/>
        <w:jc w:val="both"/>
        <w:rPr>
          <w:rFonts w:ascii="Times New Roman" w:hAnsi="Times New Roman" w:cs="Times New Roman"/>
          <w:sz w:val="24"/>
          <w:szCs w:val="24"/>
          <w:lang w:val="en-US"/>
        </w:rPr>
      </w:pPr>
    </w:p>
    <w:p w14:paraId="66A76FBA" w14:textId="6D6C50EE" w:rsidR="00921E57" w:rsidRDefault="00921E57">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7375431A" w14:textId="16824DC0" w:rsidR="00206D92" w:rsidRDefault="00206D92">
      <w:pPr>
        <w:rPr>
          <w:rFonts w:ascii="Times New Roman" w:hAnsi="Times New Roman" w:cs="Times New Roman"/>
          <w:b/>
          <w:bCs/>
          <w:sz w:val="28"/>
          <w:szCs w:val="28"/>
        </w:rPr>
      </w:pPr>
      <w:r>
        <w:rPr>
          <w:rFonts w:ascii="Times New Roman" w:hAnsi="Times New Roman" w:cs="Times New Roman"/>
          <w:b/>
          <w:bCs/>
          <w:sz w:val="28"/>
          <w:szCs w:val="28"/>
        </w:rPr>
        <w:t xml:space="preserve">Appendix 3 – </w:t>
      </w:r>
      <w:r w:rsidR="00523CD9">
        <w:rPr>
          <w:rFonts w:ascii="Times New Roman" w:hAnsi="Times New Roman" w:cs="Times New Roman"/>
          <w:b/>
          <w:bCs/>
          <w:sz w:val="28"/>
          <w:szCs w:val="28"/>
        </w:rPr>
        <w:t xml:space="preserve">Additional </w:t>
      </w:r>
      <w:r>
        <w:rPr>
          <w:rFonts w:ascii="Times New Roman" w:hAnsi="Times New Roman" w:cs="Times New Roman"/>
          <w:b/>
          <w:bCs/>
          <w:sz w:val="28"/>
          <w:szCs w:val="28"/>
        </w:rPr>
        <w:t>Statistical Output</w:t>
      </w:r>
    </w:p>
    <w:p w14:paraId="1FED711B" w14:textId="7318CEAE" w:rsidR="00816D34" w:rsidRDefault="00816D34">
      <w:pPr>
        <w:rPr>
          <w:rFonts w:ascii="Times New Roman" w:hAnsi="Times New Roman" w:cs="Times New Roman"/>
          <w:b/>
          <w:bCs/>
          <w:sz w:val="28"/>
          <w:szCs w:val="28"/>
        </w:rPr>
      </w:pPr>
    </w:p>
    <w:p w14:paraId="19BDDA0E" w14:textId="6517084A" w:rsidR="00816D34" w:rsidRPr="00816D34" w:rsidRDefault="00816D34">
      <w:pPr>
        <w:rPr>
          <w:rFonts w:ascii="Times New Roman" w:hAnsi="Times New Roman" w:cs="Times New Roman"/>
          <w:b/>
          <w:bCs/>
          <w:sz w:val="24"/>
          <w:szCs w:val="24"/>
        </w:rPr>
      </w:pPr>
      <w:r>
        <w:rPr>
          <w:rFonts w:ascii="Times New Roman" w:hAnsi="Times New Roman" w:cs="Times New Roman"/>
          <w:b/>
          <w:bCs/>
          <w:sz w:val="24"/>
          <w:szCs w:val="24"/>
        </w:rPr>
        <w:t>Test for Normality</w:t>
      </w:r>
    </w:p>
    <w:p w14:paraId="31897759" w14:textId="77777777" w:rsidR="008711E2" w:rsidRDefault="00934B9F" w:rsidP="008711E2">
      <w:pPr>
        <w:keepNext/>
        <w:jc w:val="both"/>
      </w:pPr>
      <w:r>
        <w:rPr>
          <w:rFonts w:ascii="Times New Roman" w:hAnsi="Times New Roman" w:cs="Times New Roman"/>
          <w:noProof/>
          <w:sz w:val="24"/>
          <w:szCs w:val="24"/>
        </w:rPr>
        <w:drawing>
          <wp:inline distT="0" distB="0" distL="0" distR="0" wp14:anchorId="0DC0F450" wp14:editId="1E5EB225">
            <wp:extent cx="5965906" cy="297942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8">
                      <a:extLst>
                        <a:ext uri="{28A0092B-C50C-407E-A947-70E740481C1C}">
                          <a14:useLocalDpi xmlns:a14="http://schemas.microsoft.com/office/drawing/2010/main" val="0"/>
                        </a:ext>
                      </a:extLst>
                    </a:blip>
                    <a:srcRect t="6753" b="5216"/>
                    <a:stretch/>
                  </pic:blipFill>
                  <pic:spPr bwMode="auto">
                    <a:xfrm>
                      <a:off x="0" y="0"/>
                      <a:ext cx="5970473" cy="2981701"/>
                    </a:xfrm>
                    <a:prstGeom prst="rect">
                      <a:avLst/>
                    </a:prstGeom>
                    <a:noFill/>
                    <a:ln>
                      <a:noFill/>
                    </a:ln>
                    <a:extLst>
                      <a:ext uri="{53640926-AAD7-44D8-BBD7-CCE9431645EC}">
                        <a14:shadowObscured xmlns:a14="http://schemas.microsoft.com/office/drawing/2010/main"/>
                      </a:ext>
                    </a:extLst>
                  </pic:spPr>
                </pic:pic>
              </a:graphicData>
            </a:graphic>
          </wp:inline>
        </w:drawing>
      </w:r>
    </w:p>
    <w:p w14:paraId="6CC97062" w14:textId="20748A78" w:rsidR="00206D92" w:rsidRDefault="008711E2" w:rsidP="008711E2">
      <w:pPr>
        <w:pStyle w:val="Caption"/>
        <w:jc w:val="both"/>
        <w:rPr>
          <w:rFonts w:ascii="Times New Roman" w:hAnsi="Times New Roman" w:cs="Times New Roman"/>
          <w:sz w:val="24"/>
          <w:szCs w:val="24"/>
        </w:rPr>
      </w:pPr>
      <w:r>
        <w:t xml:space="preserve">Figure </w:t>
      </w:r>
      <w:r w:rsidR="00EC0400">
        <w:fldChar w:fldCharType="begin"/>
      </w:r>
      <w:r w:rsidR="00EC0400">
        <w:instrText xml:space="preserve"> SEQ Figure \* ARABIC </w:instrText>
      </w:r>
      <w:r w:rsidR="00EC0400">
        <w:fldChar w:fldCharType="separate"/>
      </w:r>
      <w:r w:rsidR="001A6C7F">
        <w:rPr>
          <w:noProof/>
        </w:rPr>
        <w:t>15</w:t>
      </w:r>
      <w:r w:rsidR="00EC0400">
        <w:rPr>
          <w:noProof/>
        </w:rPr>
        <w:fldChar w:fldCharType="end"/>
      </w:r>
      <w:r>
        <w:t xml:space="preserve"> - Output of the normality test.</w:t>
      </w:r>
    </w:p>
    <w:p w14:paraId="1ECE1166" w14:textId="35733212" w:rsidR="00034AE9" w:rsidRDefault="00034AE9">
      <w:pPr>
        <w:rPr>
          <w:rFonts w:ascii="Times New Roman" w:hAnsi="Times New Roman" w:cs="Times New Roman"/>
          <w:sz w:val="24"/>
          <w:szCs w:val="24"/>
        </w:rPr>
      </w:pPr>
      <w:r>
        <w:rPr>
          <w:rFonts w:ascii="Times New Roman" w:hAnsi="Times New Roman" w:cs="Times New Roman"/>
          <w:sz w:val="24"/>
          <w:szCs w:val="24"/>
        </w:rPr>
        <w:t>The normality test shows that only Simpson Biodiversity Index</w:t>
      </w:r>
      <w:r w:rsidR="00EA17DB">
        <w:rPr>
          <w:rFonts w:ascii="Times New Roman" w:hAnsi="Times New Roman" w:cs="Times New Roman"/>
          <w:sz w:val="24"/>
          <w:szCs w:val="24"/>
        </w:rPr>
        <w:t xml:space="preserve"> was</w:t>
      </w:r>
      <w:r w:rsidR="00816D34">
        <w:rPr>
          <w:rFonts w:ascii="Times New Roman" w:hAnsi="Times New Roman" w:cs="Times New Roman"/>
          <w:sz w:val="24"/>
          <w:szCs w:val="24"/>
        </w:rPr>
        <w:t xml:space="preserve"> found to be significant, and thus not presenting a normal distribution. After attempts at transforming this variable were not successful, this variable was not considered in the discussions and conclusions, especially since Shannon Index and Simpson Index are very similar Index that represent biodiversity measurements.</w:t>
      </w:r>
    </w:p>
    <w:p w14:paraId="0C3686C8" w14:textId="79EEE4D7" w:rsidR="00816D34" w:rsidRPr="00F80946" w:rsidRDefault="00F80946">
      <w:pPr>
        <w:rPr>
          <w:rFonts w:ascii="Times New Roman" w:hAnsi="Times New Roman" w:cs="Times New Roman"/>
          <w:b/>
          <w:bCs/>
          <w:sz w:val="24"/>
          <w:szCs w:val="24"/>
        </w:rPr>
      </w:pPr>
      <w:r w:rsidRPr="00523CD9">
        <w:rPr>
          <w:rFonts w:ascii="Times New Roman" w:hAnsi="Times New Roman" w:cs="Times New Roman"/>
          <w:b/>
          <w:bCs/>
          <w:noProof/>
          <w:sz w:val="28"/>
          <w:szCs w:val="28"/>
        </w:rPr>
        <w:drawing>
          <wp:anchor distT="0" distB="0" distL="114300" distR="114300" simplePos="0" relativeHeight="251756544" behindDoc="0" locked="0" layoutInCell="1" allowOverlap="1" wp14:anchorId="5C5ADE70" wp14:editId="05213667">
            <wp:simplePos x="0" y="0"/>
            <wp:positionH relativeFrom="margin">
              <wp:posOffset>853440</wp:posOffset>
            </wp:positionH>
            <wp:positionV relativeFrom="paragraph">
              <wp:posOffset>4378325</wp:posOffset>
            </wp:positionV>
            <wp:extent cx="4107180" cy="3845020"/>
            <wp:effectExtent l="0" t="0" r="7620" b="3175"/>
            <wp:wrapTopAndBottom/>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4107180" cy="3845020"/>
                    </a:xfrm>
                    <a:prstGeom prst="rect">
                      <a:avLst/>
                    </a:prstGeom>
                  </pic:spPr>
                </pic:pic>
              </a:graphicData>
            </a:graphic>
            <wp14:sizeRelH relativeFrom="margin">
              <wp14:pctWidth>0</wp14:pctWidth>
            </wp14:sizeRelH>
            <wp14:sizeRelV relativeFrom="margin">
              <wp14:pctHeight>0</wp14:pctHeight>
            </wp14:sizeRelV>
          </wp:anchor>
        </w:drawing>
      </w:r>
      <w:r w:rsidRPr="00816D34">
        <w:rPr>
          <w:rFonts w:ascii="Times New Roman" w:hAnsi="Times New Roman" w:cs="Times New Roman"/>
          <w:b/>
          <w:bCs/>
          <w:noProof/>
          <w:sz w:val="24"/>
          <w:szCs w:val="24"/>
        </w:rPr>
        <w:drawing>
          <wp:anchor distT="0" distB="0" distL="114300" distR="114300" simplePos="0" relativeHeight="251755520" behindDoc="0" locked="0" layoutInCell="1" allowOverlap="1" wp14:anchorId="1D46A1E3" wp14:editId="4169CA70">
            <wp:simplePos x="0" y="0"/>
            <wp:positionH relativeFrom="margin">
              <wp:posOffset>714375</wp:posOffset>
            </wp:positionH>
            <wp:positionV relativeFrom="paragraph">
              <wp:posOffset>259080</wp:posOffset>
            </wp:positionV>
            <wp:extent cx="4663440" cy="4061460"/>
            <wp:effectExtent l="0" t="0" r="3810" b="0"/>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4663440" cy="4061460"/>
                    </a:xfrm>
                    <a:prstGeom prst="rect">
                      <a:avLst/>
                    </a:prstGeom>
                  </pic:spPr>
                </pic:pic>
              </a:graphicData>
            </a:graphic>
            <wp14:sizeRelH relativeFrom="margin">
              <wp14:pctWidth>0</wp14:pctWidth>
            </wp14:sizeRelH>
            <wp14:sizeRelV relativeFrom="margin">
              <wp14:pctHeight>0</wp14:pctHeight>
            </wp14:sizeRelV>
          </wp:anchor>
        </w:drawing>
      </w:r>
      <w:r w:rsidR="00934B9F" w:rsidRPr="00816D34">
        <w:rPr>
          <w:rFonts w:ascii="Times New Roman" w:hAnsi="Times New Roman" w:cs="Times New Roman"/>
          <w:b/>
          <w:bCs/>
          <w:sz w:val="24"/>
          <w:szCs w:val="24"/>
        </w:rPr>
        <w:t>Descriptive Statistics</w:t>
      </w:r>
    </w:p>
    <w:p w14:paraId="31C5313E" w14:textId="6CF23A5F" w:rsidR="00034AE9" w:rsidRPr="00F80946" w:rsidRDefault="008711E2">
      <w:pPr>
        <w:spacing w:after="160" w:line="259" w:lineRule="auto"/>
        <w:rPr>
          <w:rFonts w:ascii="Times New Roman" w:hAnsi="Times New Roman" w:cs="Times New Roman"/>
          <w:b/>
          <w:bCs/>
          <w:sz w:val="28"/>
          <w:szCs w:val="28"/>
        </w:rPr>
      </w:pPr>
      <w:r>
        <w:rPr>
          <w:rFonts w:ascii="Times New Roman" w:hAnsi="Times New Roman" w:cs="Times New Roman"/>
          <w:b/>
          <w:bCs/>
          <w:noProof/>
          <w:sz w:val="28"/>
          <w:szCs w:val="28"/>
        </w:rPr>
        <w:drawing>
          <wp:anchor distT="0" distB="0" distL="114300" distR="114300" simplePos="0" relativeHeight="251758592" behindDoc="0" locked="0" layoutInCell="1" allowOverlap="1" wp14:anchorId="10B595D9" wp14:editId="30D412CF">
            <wp:simplePos x="0" y="0"/>
            <wp:positionH relativeFrom="margin">
              <wp:posOffset>678180</wp:posOffset>
            </wp:positionH>
            <wp:positionV relativeFrom="paragraph">
              <wp:posOffset>4216400</wp:posOffset>
            </wp:positionV>
            <wp:extent cx="4469765" cy="2176145"/>
            <wp:effectExtent l="0" t="0" r="6985" b="0"/>
            <wp:wrapTopAndBottom/>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469765" cy="2176145"/>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92736" behindDoc="0" locked="0" layoutInCell="1" allowOverlap="1" wp14:anchorId="010DF693" wp14:editId="2C6FC961">
                <wp:simplePos x="0" y="0"/>
                <wp:positionH relativeFrom="column">
                  <wp:posOffset>609600</wp:posOffset>
                </wp:positionH>
                <wp:positionV relativeFrom="paragraph">
                  <wp:posOffset>6452870</wp:posOffset>
                </wp:positionV>
                <wp:extent cx="4538345" cy="635"/>
                <wp:effectExtent l="0" t="0" r="0" b="0"/>
                <wp:wrapTopAndBottom/>
                <wp:docPr id="86" name="Text Box 86"/>
                <wp:cNvGraphicFramePr/>
                <a:graphic xmlns:a="http://schemas.openxmlformats.org/drawingml/2006/main">
                  <a:graphicData uri="http://schemas.microsoft.com/office/word/2010/wordprocessingShape">
                    <wps:wsp>
                      <wps:cNvSpPr txBox="1"/>
                      <wps:spPr>
                        <a:xfrm>
                          <a:off x="0" y="0"/>
                          <a:ext cx="4538345" cy="635"/>
                        </a:xfrm>
                        <a:prstGeom prst="rect">
                          <a:avLst/>
                        </a:prstGeom>
                        <a:solidFill>
                          <a:prstClr val="white"/>
                        </a:solidFill>
                        <a:ln>
                          <a:noFill/>
                        </a:ln>
                      </wps:spPr>
                      <wps:txbx>
                        <w:txbxContent>
                          <w:p w14:paraId="6C39B1A5" w14:textId="1BA1B88D" w:rsidR="008711E2" w:rsidRPr="00C177EF" w:rsidRDefault="008711E2" w:rsidP="008711E2">
                            <w:pPr>
                              <w:pStyle w:val="Caption"/>
                              <w:rPr>
                                <w:rFonts w:ascii="Times New Roman" w:hAnsi="Times New Roman" w:cs="Times New Roman"/>
                                <w:b/>
                                <w:bCs/>
                                <w:noProof/>
                                <w:sz w:val="28"/>
                                <w:szCs w:val="28"/>
                              </w:rPr>
                            </w:pPr>
                            <w:r>
                              <w:t xml:space="preserve">Figure </w:t>
                            </w:r>
                            <w:r w:rsidR="00EC0400">
                              <w:fldChar w:fldCharType="begin"/>
                            </w:r>
                            <w:r w:rsidR="00EC0400">
                              <w:instrText xml:space="preserve"> SEQ Figure \* ARABIC </w:instrText>
                            </w:r>
                            <w:r w:rsidR="00EC0400">
                              <w:fldChar w:fldCharType="separate"/>
                            </w:r>
                            <w:r w:rsidR="001A6C7F">
                              <w:rPr>
                                <w:noProof/>
                              </w:rPr>
                              <w:t>16</w:t>
                            </w:r>
                            <w:r w:rsidR="00EC0400">
                              <w:rPr>
                                <w:noProof/>
                              </w:rPr>
                              <w:fldChar w:fldCharType="end"/>
                            </w:r>
                            <w:r>
                              <w:t xml:space="preserve"> - Output of the descriptive statistics for each dependent variable.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10DF693" id="Text Box 86" o:spid="_x0000_s1042" type="#_x0000_t202" style="position:absolute;margin-left:48pt;margin-top:508.1pt;width:357.35pt;height:.05pt;z-index:251892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" stroked="f">
                <v:textbox style="mso-fit-shape-to-text:t" inset="0,0,0,0">
                  <w:txbxContent>
                    <w:p w14:paraId="6C39B1A5" w14:textId="1BA1B88D" w:rsidR="008711E2" w:rsidRPr="00C177EF" w:rsidRDefault="008711E2" w:rsidP="008711E2">
                      <w:pPr>
                        <w:pStyle w:val="Caption"/>
                        <w:rPr>
                          <w:rFonts w:ascii="Times New Roman" w:hAnsi="Times New Roman" w:cs="Times New Roman"/>
                          <w:b/>
                          <w:bCs/>
                          <w:noProof/>
                          <w:sz w:val="28"/>
                          <w:szCs w:val="28"/>
                        </w:rPr>
                      </w:pPr>
                      <w:r>
                        <w:t xml:space="preserve">Figure </w:t>
                      </w:r>
                      <w:r w:rsidR="00EC0400">
                        <w:fldChar w:fldCharType="begin"/>
                      </w:r>
                      <w:r w:rsidR="00EC0400">
                        <w:instrText xml:space="preserve"> SEQ Figure \* ARABIC </w:instrText>
                      </w:r>
                      <w:r w:rsidR="00EC0400">
                        <w:fldChar w:fldCharType="separate"/>
                      </w:r>
                      <w:r w:rsidR="001A6C7F">
                        <w:rPr>
                          <w:noProof/>
                        </w:rPr>
                        <w:t>16</w:t>
                      </w:r>
                      <w:r w:rsidR="00EC0400">
                        <w:rPr>
                          <w:noProof/>
                        </w:rPr>
                        <w:fldChar w:fldCharType="end"/>
                      </w:r>
                      <w:r>
                        <w:t xml:space="preserve"> - Output of the descriptive statistics for each dependent variable.</w:t>
                      </w:r>
                    </w:p>
                  </w:txbxContent>
                </v:textbox>
                <w10:wrap type="topAndBottom"/>
              </v:shape>
            </w:pict>
          </mc:Fallback>
        </mc:AlternateContent>
      </w:r>
      <w:r w:rsidR="00F80946">
        <w:rPr>
          <w:rFonts w:ascii="Times New Roman" w:hAnsi="Times New Roman" w:cs="Times New Roman"/>
          <w:b/>
          <w:bCs/>
          <w:noProof/>
          <w:sz w:val="28"/>
          <w:szCs w:val="28"/>
        </w:rPr>
        <w:drawing>
          <wp:anchor distT="0" distB="0" distL="114300" distR="114300" simplePos="0" relativeHeight="251757568" behindDoc="0" locked="0" layoutInCell="1" allowOverlap="1" wp14:anchorId="37FB7851" wp14:editId="594E956C">
            <wp:simplePos x="0" y="0"/>
            <wp:positionH relativeFrom="margin">
              <wp:posOffset>792480</wp:posOffset>
            </wp:positionH>
            <wp:positionV relativeFrom="paragraph">
              <wp:posOffset>0</wp:posOffset>
            </wp:positionV>
            <wp:extent cx="4315460" cy="4030980"/>
            <wp:effectExtent l="0" t="0" r="8890" b="7620"/>
            <wp:wrapTopAndBottom/>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315460" cy="4030980"/>
                    </a:xfrm>
                    <a:prstGeom prst="rect">
                      <a:avLst/>
                    </a:prstGeom>
                    <a:noFill/>
                  </pic:spPr>
                </pic:pic>
              </a:graphicData>
            </a:graphic>
            <wp14:sizeRelH relativeFrom="page">
              <wp14:pctWidth>0</wp14:pctWidth>
            </wp14:sizeRelH>
            <wp14:sizeRelV relativeFrom="page">
              <wp14:pctHeight>0</wp14:pctHeight>
            </wp14:sizeRelV>
          </wp:anchor>
        </w:drawing>
      </w:r>
    </w:p>
    <w:p w14:paraId="7153F7F6" w14:textId="3D5C9F04" w:rsidR="00F80946" w:rsidRDefault="00F80946">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186706F5" w14:textId="1E919445" w:rsidR="002747ED" w:rsidRPr="009B0768" w:rsidRDefault="002747ED">
      <w:pPr>
        <w:spacing w:after="160" w:line="259" w:lineRule="auto"/>
        <w:rPr>
          <w:rFonts w:ascii="Times New Roman" w:hAnsi="Times New Roman" w:cs="Times New Roman"/>
          <w:b/>
          <w:bCs/>
          <w:sz w:val="28"/>
          <w:szCs w:val="28"/>
        </w:rPr>
      </w:pPr>
      <w:r w:rsidRPr="009B0768">
        <w:rPr>
          <w:rFonts w:ascii="Times New Roman" w:hAnsi="Times New Roman" w:cs="Times New Roman"/>
          <w:b/>
          <w:bCs/>
          <w:sz w:val="28"/>
          <w:szCs w:val="28"/>
        </w:rPr>
        <w:t>ANOVA output</w:t>
      </w:r>
    </w:p>
    <w:p w14:paraId="2B6F9E71" w14:textId="34EAF4E3" w:rsidR="002747ED" w:rsidRPr="009B0768" w:rsidRDefault="0099188F">
      <w:pPr>
        <w:spacing w:after="160" w:line="259" w:lineRule="auto"/>
        <w:rPr>
          <w:rFonts w:ascii="Times New Roman" w:hAnsi="Times New Roman" w:cs="Times New Roman"/>
          <w:b/>
          <w:bCs/>
          <w:sz w:val="24"/>
          <w:szCs w:val="24"/>
        </w:rPr>
      </w:pPr>
      <w:r w:rsidRPr="009B0768">
        <w:rPr>
          <w:b/>
          <w:bCs/>
          <w:noProof/>
        </w:rPr>
        <mc:AlternateContent>
          <mc:Choice Requires="wps">
            <w:drawing>
              <wp:anchor distT="0" distB="0" distL="114300" distR="114300" simplePos="0" relativeHeight="251897856" behindDoc="0" locked="0" layoutInCell="1" allowOverlap="1" wp14:anchorId="68399B87" wp14:editId="7DA7D046">
                <wp:simplePos x="0" y="0"/>
                <wp:positionH relativeFrom="column">
                  <wp:posOffset>1150620</wp:posOffset>
                </wp:positionH>
                <wp:positionV relativeFrom="paragraph">
                  <wp:posOffset>3572510</wp:posOffset>
                </wp:positionV>
                <wp:extent cx="5425440" cy="365760"/>
                <wp:effectExtent l="0" t="0" r="3810" b="0"/>
                <wp:wrapTopAndBottom/>
                <wp:docPr id="101" name="Text Box 101"/>
                <wp:cNvGraphicFramePr/>
                <a:graphic xmlns:a="http://schemas.openxmlformats.org/drawingml/2006/main">
                  <a:graphicData uri="http://schemas.microsoft.com/office/word/2010/wordprocessingShape">
                    <wps:wsp>
                      <wps:cNvSpPr txBox="1"/>
                      <wps:spPr>
                        <a:xfrm>
                          <a:off x="0" y="0"/>
                          <a:ext cx="5425440" cy="365760"/>
                        </a:xfrm>
                        <a:prstGeom prst="rect">
                          <a:avLst/>
                        </a:prstGeom>
                        <a:solidFill>
                          <a:prstClr val="white"/>
                        </a:solidFill>
                        <a:ln>
                          <a:noFill/>
                        </a:ln>
                      </wps:spPr>
                      <wps:txbx>
                        <w:txbxContent>
                          <w:p w14:paraId="0583EEFC" w14:textId="37F11455" w:rsidR="0099188F" w:rsidRPr="003C2500" w:rsidRDefault="0099188F" w:rsidP="0099188F">
                            <w:pPr>
                              <w:pStyle w:val="Caption"/>
                              <w:rPr>
                                <w:rFonts w:ascii="Times New Roman" w:hAnsi="Times New Roman" w:cs="Times New Roman"/>
                                <w:sz w:val="24"/>
                                <w:szCs w:val="24"/>
                              </w:rPr>
                            </w:pPr>
                            <w:r>
                              <w:t xml:space="preserve">Figure </w:t>
                            </w:r>
                            <w:r w:rsidR="00EC0400">
                              <w:fldChar w:fldCharType="begin"/>
                            </w:r>
                            <w:r w:rsidR="00EC0400">
                              <w:instrText xml:space="preserve"> SEQ Figure \* ARABIC </w:instrText>
                            </w:r>
                            <w:r w:rsidR="00EC0400">
                              <w:fldChar w:fldCharType="separate"/>
                            </w:r>
                            <w:r w:rsidR="001A6C7F">
                              <w:rPr>
                                <w:noProof/>
                              </w:rPr>
                              <w:t>17</w:t>
                            </w:r>
                            <w:r w:rsidR="00EC0400">
                              <w:rPr>
                                <w:noProof/>
                              </w:rPr>
                              <w:fldChar w:fldCharType="end"/>
                            </w:r>
                            <w:r>
                              <w:t xml:space="preserve"> - Factorial ANOVA output for functional diversity.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399B87" id="Text Box 101" o:spid="_x0000_s1043" type="#_x0000_t202" style="position:absolute;margin-left:90.6pt;margin-top:281.3pt;width:427.2pt;height:28.8pt;z-index:251897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" stroked="f">
                <v:textbox inset="0,0,0,0">
                  <w:txbxContent>
                    <w:p w14:paraId="0583EEFC" w14:textId="37F11455" w:rsidR="0099188F" w:rsidRPr="003C2500" w:rsidRDefault="0099188F" w:rsidP="0099188F">
                      <w:pPr>
                        <w:pStyle w:val="Caption"/>
                        <w:rPr>
                          <w:rFonts w:ascii="Times New Roman" w:hAnsi="Times New Roman" w:cs="Times New Roman"/>
                          <w:sz w:val="24"/>
                          <w:szCs w:val="24"/>
                        </w:rPr>
                      </w:pPr>
                      <w:r>
                        <w:t xml:space="preserve">Figure </w:t>
                      </w:r>
                      <w:r w:rsidR="00EC0400">
                        <w:fldChar w:fldCharType="begin"/>
                      </w:r>
                      <w:r w:rsidR="00EC0400">
                        <w:instrText xml:space="preserve"> SEQ Figure \* ARABIC </w:instrText>
                      </w:r>
                      <w:r w:rsidR="00EC0400">
                        <w:fldChar w:fldCharType="separate"/>
                      </w:r>
                      <w:r w:rsidR="001A6C7F">
                        <w:rPr>
                          <w:noProof/>
                        </w:rPr>
                        <w:t>17</w:t>
                      </w:r>
                      <w:r w:rsidR="00EC0400">
                        <w:rPr>
                          <w:noProof/>
                        </w:rPr>
                        <w:fldChar w:fldCharType="end"/>
                      </w:r>
                      <w:r>
                        <w:t xml:space="preserve"> - Factorial ANOVA output for functional diversity.</w:t>
                      </w:r>
                    </w:p>
                  </w:txbxContent>
                </v:textbox>
                <w10:wrap type="topAndBottom"/>
              </v:shape>
            </w:pict>
          </mc:Fallback>
        </mc:AlternateContent>
      </w:r>
      <w:r w:rsidRPr="009B0768">
        <w:rPr>
          <w:rFonts w:ascii="Times New Roman" w:hAnsi="Times New Roman" w:cs="Times New Roman"/>
          <w:b/>
          <w:bCs/>
          <w:noProof/>
          <w:sz w:val="24"/>
          <w:szCs w:val="24"/>
        </w:rPr>
        <w:drawing>
          <wp:anchor distT="0" distB="0" distL="114300" distR="114300" simplePos="0" relativeHeight="251895808" behindDoc="0" locked="0" layoutInCell="1" allowOverlap="1" wp14:anchorId="35DD1DF4" wp14:editId="2E464CFF">
            <wp:simplePos x="0" y="0"/>
            <wp:positionH relativeFrom="margin">
              <wp:align>center</wp:align>
            </wp:positionH>
            <wp:positionV relativeFrom="paragraph">
              <wp:posOffset>242570</wp:posOffset>
            </wp:positionV>
            <wp:extent cx="5425440" cy="3390900"/>
            <wp:effectExtent l="0" t="0" r="3810" b="0"/>
            <wp:wrapTopAndBottom/>
            <wp:docPr id="100" name="Picture 10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Table&#10;&#10;Description automatically generated"/>
                    <pic:cNvPicPr/>
                  </pic:nvPicPr>
                  <pic:blipFill rotWithShape="1">
                    <a:blip r:embed="rId73">
                      <a:extLst>
                        <a:ext uri="{28A0092B-C50C-407E-A947-70E740481C1C}">
                          <a14:useLocalDpi xmlns:a14="http://schemas.microsoft.com/office/drawing/2010/main" val="0"/>
                        </a:ext>
                      </a:extLst>
                    </a:blip>
                    <a:srcRect t="5076" b="4568"/>
                    <a:stretch/>
                  </pic:blipFill>
                  <pic:spPr bwMode="auto">
                    <a:xfrm>
                      <a:off x="0" y="0"/>
                      <a:ext cx="5425440" cy="3390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B0768">
        <w:rPr>
          <w:rFonts w:ascii="Times New Roman" w:hAnsi="Times New Roman" w:cs="Times New Roman"/>
          <w:b/>
          <w:bCs/>
          <w:sz w:val="24"/>
          <w:szCs w:val="24"/>
        </w:rPr>
        <w:t>Functional diversity showed no significant effect for wind exposure or wind strength</w:t>
      </w:r>
    </w:p>
    <w:p w14:paraId="73C170DC" w14:textId="77189136" w:rsidR="0099188F" w:rsidRPr="009B0768" w:rsidRDefault="0099188F">
      <w:pPr>
        <w:spacing w:after="160" w:line="259" w:lineRule="auto"/>
        <w:rPr>
          <w:rFonts w:ascii="Times New Roman" w:hAnsi="Times New Roman" w:cs="Times New Roman"/>
          <w:b/>
          <w:bCs/>
          <w:sz w:val="24"/>
          <w:szCs w:val="24"/>
        </w:rPr>
      </w:pPr>
      <w:r w:rsidRPr="009B0768">
        <w:rPr>
          <w:b/>
          <w:bCs/>
          <w:noProof/>
        </w:rPr>
        <mc:AlternateContent>
          <mc:Choice Requires="wps">
            <w:drawing>
              <wp:anchor distT="0" distB="0" distL="114300" distR="114300" simplePos="0" relativeHeight="251899904" behindDoc="0" locked="0" layoutInCell="1" allowOverlap="1" wp14:anchorId="0487C619" wp14:editId="174AC96B">
                <wp:simplePos x="0" y="0"/>
                <wp:positionH relativeFrom="column">
                  <wp:posOffset>292100</wp:posOffset>
                </wp:positionH>
                <wp:positionV relativeFrom="paragraph">
                  <wp:posOffset>7285990</wp:posOffset>
                </wp:positionV>
                <wp:extent cx="5359400" cy="635"/>
                <wp:effectExtent l="0" t="0" r="0" b="0"/>
                <wp:wrapTopAndBottom/>
                <wp:docPr id="102" name="Text Box 102"/>
                <wp:cNvGraphicFramePr/>
                <a:graphic xmlns:a="http://schemas.openxmlformats.org/drawingml/2006/main">
                  <a:graphicData uri="http://schemas.microsoft.com/office/word/2010/wordprocessingShape">
                    <wps:wsp>
                      <wps:cNvSpPr txBox="1"/>
                      <wps:spPr>
                        <a:xfrm>
                          <a:off x="0" y="0"/>
                          <a:ext cx="5359400" cy="635"/>
                        </a:xfrm>
                        <a:prstGeom prst="rect">
                          <a:avLst/>
                        </a:prstGeom>
                        <a:solidFill>
                          <a:prstClr val="white"/>
                        </a:solidFill>
                        <a:ln>
                          <a:noFill/>
                        </a:ln>
                      </wps:spPr>
                      <wps:txbx>
                        <w:txbxContent>
                          <w:p w14:paraId="61DF4C8F" w14:textId="444F4FC2" w:rsidR="0099188F" w:rsidRPr="00423C83" w:rsidRDefault="0099188F" w:rsidP="0099188F">
                            <w:pPr>
                              <w:pStyle w:val="Caption"/>
                              <w:rPr>
                                <w:rFonts w:ascii="Times New Roman" w:hAnsi="Times New Roman" w:cs="Times New Roman"/>
                                <w:sz w:val="24"/>
                                <w:szCs w:val="24"/>
                              </w:rPr>
                            </w:pPr>
                            <w:r>
                              <w:t xml:space="preserve">Figure </w:t>
                            </w:r>
                            <w:r w:rsidR="00EC0400">
                              <w:fldChar w:fldCharType="begin"/>
                            </w:r>
                            <w:r w:rsidR="00EC0400">
                              <w:instrText xml:space="preserve"> SEQ Figure \* ARABIC </w:instrText>
                            </w:r>
                            <w:r w:rsidR="00EC0400">
                              <w:fldChar w:fldCharType="separate"/>
                            </w:r>
                            <w:r w:rsidR="001A6C7F">
                              <w:rPr>
                                <w:noProof/>
                              </w:rPr>
                              <w:t>18</w:t>
                            </w:r>
                            <w:r w:rsidR="00EC0400">
                              <w:rPr>
                                <w:noProof/>
                              </w:rPr>
                              <w:fldChar w:fldCharType="end"/>
                            </w:r>
                            <w:r>
                              <w:t xml:space="preserve"> - Factorial ANOVA output for trait redundancy.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487C619" id="Text Box 102" o:spid="_x0000_s1044" type="#_x0000_t202" style="position:absolute;margin-left:23pt;margin-top:573.7pt;width:422pt;height:.05pt;z-index:251899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" stroked="f">
                <v:textbox style="mso-fit-shape-to-text:t" inset="0,0,0,0">
                  <w:txbxContent>
                    <w:p w14:paraId="61DF4C8F" w14:textId="444F4FC2" w:rsidR="0099188F" w:rsidRPr="00423C83" w:rsidRDefault="0099188F" w:rsidP="0099188F">
                      <w:pPr>
                        <w:pStyle w:val="Caption"/>
                        <w:rPr>
                          <w:rFonts w:ascii="Times New Roman" w:hAnsi="Times New Roman" w:cs="Times New Roman"/>
                          <w:sz w:val="24"/>
                          <w:szCs w:val="24"/>
                        </w:rPr>
                      </w:pPr>
                      <w:r>
                        <w:t xml:space="preserve">Figure </w:t>
                      </w:r>
                      <w:r w:rsidR="00EC0400">
                        <w:fldChar w:fldCharType="begin"/>
                      </w:r>
                      <w:r w:rsidR="00EC0400">
                        <w:instrText xml:space="preserve"> SEQ Figure \* ARABIC </w:instrText>
                      </w:r>
                      <w:r w:rsidR="00EC0400">
                        <w:fldChar w:fldCharType="separate"/>
                      </w:r>
                      <w:r w:rsidR="001A6C7F">
                        <w:rPr>
                          <w:noProof/>
                        </w:rPr>
                        <w:t>18</w:t>
                      </w:r>
                      <w:r w:rsidR="00EC0400">
                        <w:rPr>
                          <w:noProof/>
                        </w:rPr>
                        <w:fldChar w:fldCharType="end"/>
                      </w:r>
                      <w:r>
                        <w:t xml:space="preserve"> - Factorial ANOVA output for trait redundancy.</w:t>
                      </w:r>
                    </w:p>
                  </w:txbxContent>
                </v:textbox>
                <w10:wrap type="topAndBottom"/>
              </v:shape>
            </w:pict>
          </mc:Fallback>
        </mc:AlternateContent>
      </w:r>
      <w:r w:rsidRPr="009B0768">
        <w:rPr>
          <w:rFonts w:ascii="Times New Roman" w:hAnsi="Times New Roman" w:cs="Times New Roman"/>
          <w:b/>
          <w:bCs/>
          <w:noProof/>
          <w:sz w:val="24"/>
          <w:szCs w:val="24"/>
        </w:rPr>
        <w:drawing>
          <wp:anchor distT="0" distB="0" distL="114300" distR="114300" simplePos="0" relativeHeight="251894784" behindDoc="0" locked="0" layoutInCell="1" allowOverlap="1" wp14:anchorId="036108C1" wp14:editId="37A8157A">
            <wp:simplePos x="0" y="0"/>
            <wp:positionH relativeFrom="margin">
              <wp:align>center</wp:align>
            </wp:positionH>
            <wp:positionV relativeFrom="paragraph">
              <wp:posOffset>3891280</wp:posOffset>
            </wp:positionV>
            <wp:extent cx="5359400" cy="3337560"/>
            <wp:effectExtent l="0" t="0" r="0" b="0"/>
            <wp:wrapTopAndBottom/>
            <wp:docPr id="89" name="Picture 8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Table&#10;&#10;Description automatically generated"/>
                    <pic:cNvPicPr/>
                  </pic:nvPicPr>
                  <pic:blipFill rotWithShape="1">
                    <a:blip r:embed="rId74">
                      <a:extLst>
                        <a:ext uri="{28A0092B-C50C-407E-A947-70E740481C1C}">
                          <a14:useLocalDpi xmlns:a14="http://schemas.microsoft.com/office/drawing/2010/main" val="0"/>
                        </a:ext>
                      </a:extLst>
                    </a:blip>
                    <a:srcRect t="5138" b="4862"/>
                    <a:stretch/>
                  </pic:blipFill>
                  <pic:spPr bwMode="auto">
                    <a:xfrm>
                      <a:off x="0" y="0"/>
                      <a:ext cx="5359400" cy="3337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B0768">
        <w:rPr>
          <w:rFonts w:ascii="Times New Roman" w:hAnsi="Times New Roman" w:cs="Times New Roman"/>
          <w:b/>
          <w:bCs/>
          <w:sz w:val="24"/>
          <w:szCs w:val="24"/>
        </w:rPr>
        <w:t>Trait Redundancy showed no significant effect for wind exposure or wind strength.</w:t>
      </w:r>
    </w:p>
    <w:p w14:paraId="73999F6C" w14:textId="3B85D27C" w:rsidR="0099188F" w:rsidRPr="009B0768" w:rsidRDefault="00D01757">
      <w:pPr>
        <w:spacing w:after="160" w:line="259" w:lineRule="auto"/>
        <w:rPr>
          <w:rFonts w:ascii="Times New Roman" w:hAnsi="Times New Roman" w:cs="Times New Roman"/>
          <w:b/>
          <w:bCs/>
          <w:sz w:val="24"/>
          <w:szCs w:val="24"/>
        </w:rPr>
      </w:pPr>
      <w:r w:rsidRPr="009B0768">
        <w:rPr>
          <w:b/>
          <w:bCs/>
          <w:noProof/>
        </w:rPr>
        <mc:AlternateContent>
          <mc:Choice Requires="wps">
            <w:drawing>
              <wp:anchor distT="0" distB="0" distL="114300" distR="114300" simplePos="0" relativeHeight="251902976" behindDoc="0" locked="0" layoutInCell="1" allowOverlap="1" wp14:anchorId="5E850D5C" wp14:editId="12054354">
                <wp:simplePos x="0" y="0"/>
                <wp:positionH relativeFrom="column">
                  <wp:posOffset>276225</wp:posOffset>
                </wp:positionH>
                <wp:positionV relativeFrom="paragraph">
                  <wp:posOffset>3653790</wp:posOffset>
                </wp:positionV>
                <wp:extent cx="5387340" cy="635"/>
                <wp:effectExtent l="0" t="0" r="0" b="0"/>
                <wp:wrapTopAndBottom/>
                <wp:docPr id="104" name="Text Box 104"/>
                <wp:cNvGraphicFramePr/>
                <a:graphic xmlns:a="http://schemas.openxmlformats.org/drawingml/2006/main">
                  <a:graphicData uri="http://schemas.microsoft.com/office/word/2010/wordprocessingShape">
                    <wps:wsp>
                      <wps:cNvSpPr txBox="1"/>
                      <wps:spPr>
                        <a:xfrm>
                          <a:off x="0" y="0"/>
                          <a:ext cx="5387340" cy="635"/>
                        </a:xfrm>
                        <a:prstGeom prst="rect">
                          <a:avLst/>
                        </a:prstGeom>
                        <a:solidFill>
                          <a:prstClr val="white"/>
                        </a:solidFill>
                        <a:ln>
                          <a:noFill/>
                        </a:ln>
                      </wps:spPr>
                      <wps:txbx>
                        <w:txbxContent>
                          <w:p w14:paraId="1731D0BF" w14:textId="275E6F85" w:rsidR="00D01757" w:rsidRPr="00464E3C" w:rsidRDefault="00D01757" w:rsidP="00D01757">
                            <w:pPr>
                              <w:pStyle w:val="Caption"/>
                              <w:rPr>
                                <w:rFonts w:ascii="Times New Roman" w:hAnsi="Times New Roman" w:cs="Times New Roman"/>
                                <w:sz w:val="24"/>
                                <w:szCs w:val="24"/>
                              </w:rPr>
                            </w:pPr>
                            <w:r>
                              <w:t xml:space="preserve">Figure </w:t>
                            </w:r>
                            <w:r w:rsidR="00EC0400">
                              <w:fldChar w:fldCharType="begin"/>
                            </w:r>
                            <w:r w:rsidR="00EC0400">
                              <w:instrText xml:space="preserve"> SEQ Figure \* ARABIC </w:instrText>
                            </w:r>
                            <w:r w:rsidR="00EC0400">
                              <w:fldChar w:fldCharType="separate"/>
                            </w:r>
                            <w:r w:rsidR="001A6C7F">
                              <w:rPr>
                                <w:noProof/>
                              </w:rPr>
                              <w:t>19</w:t>
                            </w:r>
                            <w:r w:rsidR="00EC0400">
                              <w:rPr>
                                <w:noProof/>
                              </w:rPr>
                              <w:fldChar w:fldCharType="end"/>
                            </w:r>
                            <w:r>
                              <w:t xml:space="preserve"> - Factorial ANOVA output for plant density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E850D5C" id="Text Box 104" o:spid="_x0000_s1045" type="#_x0000_t202" style="position:absolute;margin-left:21.75pt;margin-top:287.7pt;width:424.2pt;height:.05pt;z-index:251902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" stroked="f">
                <v:textbox style="mso-fit-shape-to-text:t" inset="0,0,0,0">
                  <w:txbxContent>
                    <w:p w14:paraId="1731D0BF" w14:textId="275E6F85" w:rsidR="00D01757" w:rsidRPr="00464E3C" w:rsidRDefault="00D01757" w:rsidP="00D01757">
                      <w:pPr>
                        <w:pStyle w:val="Caption"/>
                        <w:rPr>
                          <w:rFonts w:ascii="Times New Roman" w:hAnsi="Times New Roman" w:cs="Times New Roman"/>
                          <w:sz w:val="24"/>
                          <w:szCs w:val="24"/>
                        </w:rPr>
                      </w:pPr>
                      <w:r>
                        <w:t xml:space="preserve">Figure </w:t>
                      </w:r>
                      <w:r w:rsidR="00EC0400">
                        <w:fldChar w:fldCharType="begin"/>
                      </w:r>
                      <w:r w:rsidR="00EC0400">
                        <w:instrText xml:space="preserve"> SEQ Figure \* ARABIC </w:instrText>
                      </w:r>
                      <w:r w:rsidR="00EC0400">
                        <w:fldChar w:fldCharType="separate"/>
                      </w:r>
                      <w:r w:rsidR="001A6C7F">
                        <w:rPr>
                          <w:noProof/>
                        </w:rPr>
                        <w:t>19</w:t>
                      </w:r>
                      <w:r w:rsidR="00EC0400">
                        <w:rPr>
                          <w:noProof/>
                        </w:rPr>
                        <w:fldChar w:fldCharType="end"/>
                      </w:r>
                      <w:r>
                        <w:t xml:space="preserve"> - Factorial ANOVA output for plant density</w:t>
                      </w:r>
                    </w:p>
                  </w:txbxContent>
                </v:textbox>
                <w10:wrap type="topAndBottom"/>
              </v:shape>
            </w:pict>
          </mc:Fallback>
        </mc:AlternateContent>
      </w:r>
      <w:r w:rsidRPr="009B0768">
        <w:rPr>
          <w:rFonts w:ascii="Times New Roman" w:hAnsi="Times New Roman" w:cs="Times New Roman"/>
          <w:b/>
          <w:bCs/>
          <w:noProof/>
          <w:sz w:val="24"/>
          <w:szCs w:val="24"/>
        </w:rPr>
        <w:drawing>
          <wp:anchor distT="0" distB="0" distL="114300" distR="114300" simplePos="0" relativeHeight="251900928" behindDoc="0" locked="0" layoutInCell="1" allowOverlap="1" wp14:anchorId="3D921E57" wp14:editId="3C458E05">
            <wp:simplePos x="0" y="0"/>
            <wp:positionH relativeFrom="margin">
              <wp:align>center</wp:align>
            </wp:positionH>
            <wp:positionV relativeFrom="paragraph">
              <wp:posOffset>259080</wp:posOffset>
            </wp:positionV>
            <wp:extent cx="5387340" cy="3337560"/>
            <wp:effectExtent l="0" t="0" r="3810" b="0"/>
            <wp:wrapTopAndBottom/>
            <wp:docPr id="103" name="Picture 10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Table&#10;&#10;Description automatically generated"/>
                    <pic:cNvPicPr/>
                  </pic:nvPicPr>
                  <pic:blipFill rotWithShape="1">
                    <a:blip r:embed="rId75">
                      <a:extLst>
                        <a:ext uri="{28A0092B-C50C-407E-A947-70E740481C1C}">
                          <a14:useLocalDpi xmlns:a14="http://schemas.microsoft.com/office/drawing/2010/main" val="0"/>
                        </a:ext>
                      </a:extLst>
                    </a:blip>
                    <a:srcRect t="4498" b="5947"/>
                    <a:stretch/>
                  </pic:blipFill>
                  <pic:spPr bwMode="auto">
                    <a:xfrm>
                      <a:off x="0" y="0"/>
                      <a:ext cx="5387340" cy="3337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188F" w:rsidRPr="009B0768">
        <w:rPr>
          <w:rFonts w:ascii="Times New Roman" w:hAnsi="Times New Roman" w:cs="Times New Roman"/>
          <w:b/>
          <w:bCs/>
          <w:sz w:val="24"/>
          <w:szCs w:val="24"/>
        </w:rPr>
        <w:t>Plant Density s</w:t>
      </w:r>
      <w:r w:rsidRPr="009B0768">
        <w:rPr>
          <w:rFonts w:ascii="Times New Roman" w:hAnsi="Times New Roman" w:cs="Times New Roman"/>
          <w:b/>
          <w:bCs/>
          <w:sz w:val="24"/>
          <w:szCs w:val="24"/>
        </w:rPr>
        <w:t>howed only a significant effect for wind exposure (p = 0.03)</w:t>
      </w:r>
    </w:p>
    <w:p w14:paraId="763BE134" w14:textId="66BC968C" w:rsidR="0099188F" w:rsidRPr="009B0768" w:rsidRDefault="00D01757">
      <w:pPr>
        <w:spacing w:after="160" w:line="259" w:lineRule="auto"/>
        <w:rPr>
          <w:rFonts w:ascii="Times New Roman" w:hAnsi="Times New Roman" w:cs="Times New Roman"/>
          <w:b/>
          <w:bCs/>
          <w:sz w:val="24"/>
          <w:szCs w:val="24"/>
        </w:rPr>
      </w:pPr>
      <w:r w:rsidRPr="009B0768">
        <w:rPr>
          <w:b/>
          <w:bCs/>
          <w:noProof/>
        </w:rPr>
        <mc:AlternateContent>
          <mc:Choice Requires="wps">
            <w:drawing>
              <wp:anchor distT="0" distB="0" distL="114300" distR="114300" simplePos="0" relativeHeight="251906048" behindDoc="0" locked="0" layoutInCell="1" allowOverlap="1" wp14:anchorId="6BE85492" wp14:editId="3E2149F3">
                <wp:simplePos x="0" y="0"/>
                <wp:positionH relativeFrom="column">
                  <wp:posOffset>331470</wp:posOffset>
                </wp:positionH>
                <wp:positionV relativeFrom="paragraph">
                  <wp:posOffset>7641590</wp:posOffset>
                </wp:positionV>
                <wp:extent cx="5280660" cy="635"/>
                <wp:effectExtent l="0" t="0" r="0" b="0"/>
                <wp:wrapTopAndBottom/>
                <wp:docPr id="106" name="Text Box 106"/>
                <wp:cNvGraphicFramePr/>
                <a:graphic xmlns:a="http://schemas.openxmlformats.org/drawingml/2006/main">
                  <a:graphicData uri="http://schemas.microsoft.com/office/word/2010/wordprocessingShape">
                    <wps:wsp>
                      <wps:cNvSpPr txBox="1"/>
                      <wps:spPr>
                        <a:xfrm>
                          <a:off x="0" y="0"/>
                          <a:ext cx="5280660" cy="635"/>
                        </a:xfrm>
                        <a:prstGeom prst="rect">
                          <a:avLst/>
                        </a:prstGeom>
                        <a:solidFill>
                          <a:prstClr val="white"/>
                        </a:solidFill>
                        <a:ln>
                          <a:noFill/>
                        </a:ln>
                      </wps:spPr>
                      <wps:txbx>
                        <w:txbxContent>
                          <w:p w14:paraId="6D98B9E8" w14:textId="1EA9E040" w:rsidR="00D01757" w:rsidRPr="00EF4243" w:rsidRDefault="00D01757" w:rsidP="00D01757">
                            <w:pPr>
                              <w:pStyle w:val="Caption"/>
                              <w:rPr>
                                <w:rFonts w:ascii="Times New Roman" w:hAnsi="Times New Roman" w:cs="Times New Roman"/>
                                <w:sz w:val="24"/>
                                <w:szCs w:val="24"/>
                              </w:rPr>
                            </w:pPr>
                            <w:r>
                              <w:t xml:space="preserve">Figure </w:t>
                            </w:r>
                            <w:r w:rsidR="00EC0400">
                              <w:fldChar w:fldCharType="begin"/>
                            </w:r>
                            <w:r w:rsidR="00EC0400">
                              <w:instrText xml:space="preserve"> SEQ Figure \* ARABIC </w:instrText>
                            </w:r>
                            <w:r w:rsidR="00EC0400">
                              <w:fldChar w:fldCharType="separate"/>
                            </w:r>
                            <w:r w:rsidR="001A6C7F">
                              <w:rPr>
                                <w:noProof/>
                              </w:rPr>
                              <w:t>20</w:t>
                            </w:r>
                            <w:r w:rsidR="00EC0400">
                              <w:rPr>
                                <w:noProof/>
                              </w:rPr>
                              <w:fldChar w:fldCharType="end"/>
                            </w:r>
                            <w:r>
                              <w:t xml:space="preserve"> - Factorial ANOVA output for plant population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BE85492" id="Text Box 106" o:spid="_x0000_s1046" type="#_x0000_t202" style="position:absolute;margin-left:26.1pt;margin-top:601.7pt;width:415.8pt;height:.05pt;z-index:251906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" stroked="f">
                <v:textbox style="mso-fit-shape-to-text:t" inset="0,0,0,0">
                  <w:txbxContent>
                    <w:p w14:paraId="6D98B9E8" w14:textId="1EA9E040" w:rsidR="00D01757" w:rsidRPr="00EF4243" w:rsidRDefault="00D01757" w:rsidP="00D01757">
                      <w:pPr>
                        <w:pStyle w:val="Caption"/>
                        <w:rPr>
                          <w:rFonts w:ascii="Times New Roman" w:hAnsi="Times New Roman" w:cs="Times New Roman"/>
                          <w:sz w:val="24"/>
                          <w:szCs w:val="24"/>
                        </w:rPr>
                      </w:pPr>
                      <w:r>
                        <w:t xml:space="preserve">Figure </w:t>
                      </w:r>
                      <w:r w:rsidR="00EC0400">
                        <w:fldChar w:fldCharType="begin"/>
                      </w:r>
                      <w:r w:rsidR="00EC0400">
                        <w:instrText xml:space="preserve"> SEQ Figure \* ARABIC </w:instrText>
                      </w:r>
                      <w:r w:rsidR="00EC0400">
                        <w:fldChar w:fldCharType="separate"/>
                      </w:r>
                      <w:r w:rsidR="001A6C7F">
                        <w:rPr>
                          <w:noProof/>
                        </w:rPr>
                        <w:t>20</w:t>
                      </w:r>
                      <w:r w:rsidR="00EC0400">
                        <w:rPr>
                          <w:noProof/>
                        </w:rPr>
                        <w:fldChar w:fldCharType="end"/>
                      </w:r>
                      <w:r>
                        <w:t xml:space="preserve"> - Factorial ANOVA output for plant population</w:t>
                      </w:r>
                    </w:p>
                  </w:txbxContent>
                </v:textbox>
                <w10:wrap type="topAndBottom"/>
              </v:shape>
            </w:pict>
          </mc:Fallback>
        </mc:AlternateContent>
      </w:r>
      <w:r w:rsidRPr="009B0768">
        <w:rPr>
          <w:rFonts w:ascii="Times New Roman" w:hAnsi="Times New Roman" w:cs="Times New Roman"/>
          <w:b/>
          <w:bCs/>
          <w:noProof/>
          <w:sz w:val="24"/>
          <w:szCs w:val="24"/>
        </w:rPr>
        <w:drawing>
          <wp:anchor distT="0" distB="0" distL="114300" distR="114300" simplePos="0" relativeHeight="251904000" behindDoc="0" locked="0" layoutInCell="1" allowOverlap="1" wp14:anchorId="17D45D71" wp14:editId="7D9AFD28">
            <wp:simplePos x="0" y="0"/>
            <wp:positionH relativeFrom="margin">
              <wp:align>center</wp:align>
            </wp:positionH>
            <wp:positionV relativeFrom="paragraph">
              <wp:posOffset>3931285</wp:posOffset>
            </wp:positionV>
            <wp:extent cx="5280660" cy="3653155"/>
            <wp:effectExtent l="0" t="0" r="0" b="4445"/>
            <wp:wrapTopAndBottom/>
            <wp:docPr id="105" name="Picture 10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Table&#10;&#10;Description automatically generated"/>
                    <pic:cNvPicPr/>
                  </pic:nvPicPr>
                  <pic:blipFill>
                    <a:blip r:embed="rId76">
                      <a:extLst>
                        <a:ext uri="{28A0092B-C50C-407E-A947-70E740481C1C}">
                          <a14:useLocalDpi xmlns:a14="http://schemas.microsoft.com/office/drawing/2010/main" val="0"/>
                        </a:ext>
                      </a:extLst>
                    </a:blip>
                    <a:stretch>
                      <a:fillRect/>
                    </a:stretch>
                  </pic:blipFill>
                  <pic:spPr>
                    <a:xfrm>
                      <a:off x="0" y="0"/>
                      <a:ext cx="5280660" cy="3653155"/>
                    </a:xfrm>
                    <a:prstGeom prst="rect">
                      <a:avLst/>
                    </a:prstGeom>
                  </pic:spPr>
                </pic:pic>
              </a:graphicData>
            </a:graphic>
            <wp14:sizeRelH relativeFrom="margin">
              <wp14:pctWidth>0</wp14:pctWidth>
            </wp14:sizeRelH>
            <wp14:sizeRelV relativeFrom="margin">
              <wp14:pctHeight>0</wp14:pctHeight>
            </wp14:sizeRelV>
          </wp:anchor>
        </w:drawing>
      </w:r>
      <w:r w:rsidRPr="009B0768">
        <w:rPr>
          <w:rFonts w:ascii="Times New Roman" w:hAnsi="Times New Roman" w:cs="Times New Roman"/>
          <w:b/>
          <w:bCs/>
          <w:sz w:val="24"/>
          <w:szCs w:val="24"/>
        </w:rPr>
        <w:t>Plant population showed only a significant effect for wind exposure (p = 0.03)</w:t>
      </w:r>
    </w:p>
    <w:p w14:paraId="49BFD691" w14:textId="2304E31A" w:rsidR="00D01757" w:rsidRPr="009B0768" w:rsidRDefault="00D01757">
      <w:pPr>
        <w:spacing w:after="160" w:line="259" w:lineRule="auto"/>
        <w:rPr>
          <w:rFonts w:ascii="Times New Roman" w:hAnsi="Times New Roman" w:cs="Times New Roman"/>
          <w:b/>
          <w:bCs/>
          <w:sz w:val="24"/>
          <w:szCs w:val="24"/>
        </w:rPr>
      </w:pPr>
      <w:r w:rsidRPr="009B0768">
        <w:rPr>
          <w:b/>
          <w:bCs/>
          <w:noProof/>
        </w:rPr>
        <mc:AlternateContent>
          <mc:Choice Requires="wps">
            <w:drawing>
              <wp:anchor distT="0" distB="0" distL="114300" distR="114300" simplePos="0" relativeHeight="251909120" behindDoc="0" locked="0" layoutInCell="1" allowOverlap="1" wp14:anchorId="0D8910AC" wp14:editId="286AAC36">
                <wp:simplePos x="0" y="0"/>
                <wp:positionH relativeFrom="column">
                  <wp:posOffset>381000</wp:posOffset>
                </wp:positionH>
                <wp:positionV relativeFrom="paragraph">
                  <wp:posOffset>3592830</wp:posOffset>
                </wp:positionV>
                <wp:extent cx="5181600" cy="635"/>
                <wp:effectExtent l="0" t="0" r="0" b="0"/>
                <wp:wrapTopAndBottom/>
                <wp:docPr id="108" name="Text Box 108"/>
                <wp:cNvGraphicFramePr/>
                <a:graphic xmlns:a="http://schemas.openxmlformats.org/drawingml/2006/main">
                  <a:graphicData uri="http://schemas.microsoft.com/office/word/2010/wordprocessingShape">
                    <wps:wsp>
                      <wps:cNvSpPr txBox="1"/>
                      <wps:spPr>
                        <a:xfrm>
                          <a:off x="0" y="0"/>
                          <a:ext cx="5181600" cy="635"/>
                        </a:xfrm>
                        <a:prstGeom prst="rect">
                          <a:avLst/>
                        </a:prstGeom>
                        <a:solidFill>
                          <a:prstClr val="white"/>
                        </a:solidFill>
                        <a:ln>
                          <a:noFill/>
                        </a:ln>
                      </wps:spPr>
                      <wps:txbx>
                        <w:txbxContent>
                          <w:p w14:paraId="54497A26" w14:textId="56B516BA" w:rsidR="00D01757" w:rsidRPr="000C4BB2" w:rsidRDefault="00D01757" w:rsidP="00D01757">
                            <w:pPr>
                              <w:pStyle w:val="Caption"/>
                              <w:rPr>
                                <w:rFonts w:ascii="Times New Roman" w:hAnsi="Times New Roman" w:cs="Times New Roman"/>
                                <w:sz w:val="24"/>
                                <w:szCs w:val="24"/>
                              </w:rPr>
                            </w:pPr>
                            <w:r>
                              <w:t xml:space="preserve">Figure </w:t>
                            </w:r>
                            <w:r w:rsidR="00EC0400">
                              <w:fldChar w:fldCharType="begin"/>
                            </w:r>
                            <w:r w:rsidR="00EC0400">
                              <w:instrText xml:space="preserve"> SEQ Figure \* ARABIC </w:instrText>
                            </w:r>
                            <w:r w:rsidR="00EC0400">
                              <w:fldChar w:fldCharType="separate"/>
                            </w:r>
                            <w:r w:rsidR="001A6C7F">
                              <w:rPr>
                                <w:noProof/>
                              </w:rPr>
                              <w:t>21</w:t>
                            </w:r>
                            <w:r w:rsidR="00EC0400">
                              <w:rPr>
                                <w:noProof/>
                              </w:rPr>
                              <w:fldChar w:fldCharType="end"/>
                            </w:r>
                            <w:r>
                              <w:t xml:space="preserve"> - Factorial ANOVA output for num</w:t>
                            </w:r>
                            <w:r w:rsidR="009B0768">
                              <w:t>b</w:t>
                            </w:r>
                            <w:r>
                              <w:t>er of species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D8910AC" id="Text Box 108" o:spid="_x0000_s1047" type="#_x0000_t202" style="position:absolute;margin-left:30pt;margin-top:282.9pt;width:408pt;height:.05pt;z-index:251909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" stroked="f">
                <v:textbox style="mso-fit-shape-to-text:t" inset="0,0,0,0">
                  <w:txbxContent>
                    <w:p w14:paraId="54497A26" w14:textId="56B516BA" w:rsidR="00D01757" w:rsidRPr="000C4BB2" w:rsidRDefault="00D01757" w:rsidP="00D01757">
                      <w:pPr>
                        <w:pStyle w:val="Caption"/>
                        <w:rPr>
                          <w:rFonts w:ascii="Times New Roman" w:hAnsi="Times New Roman" w:cs="Times New Roman"/>
                          <w:sz w:val="24"/>
                          <w:szCs w:val="24"/>
                        </w:rPr>
                      </w:pPr>
                      <w:r>
                        <w:t xml:space="preserve">Figure </w:t>
                      </w:r>
                      <w:r w:rsidR="00EC0400">
                        <w:fldChar w:fldCharType="begin"/>
                      </w:r>
                      <w:r w:rsidR="00EC0400">
                        <w:instrText xml:space="preserve"> SEQ Figure \* ARABIC </w:instrText>
                      </w:r>
                      <w:r w:rsidR="00EC0400">
                        <w:fldChar w:fldCharType="separate"/>
                      </w:r>
                      <w:r w:rsidR="001A6C7F">
                        <w:rPr>
                          <w:noProof/>
                        </w:rPr>
                        <w:t>21</w:t>
                      </w:r>
                      <w:r w:rsidR="00EC0400">
                        <w:rPr>
                          <w:noProof/>
                        </w:rPr>
                        <w:fldChar w:fldCharType="end"/>
                      </w:r>
                      <w:r>
                        <w:t xml:space="preserve"> - Factorial ANOVA output for num</w:t>
                      </w:r>
                      <w:r w:rsidR="009B0768">
                        <w:t>b</w:t>
                      </w:r>
                      <w:r>
                        <w:t>er of species</w:t>
                      </w:r>
                    </w:p>
                  </w:txbxContent>
                </v:textbox>
                <w10:wrap type="topAndBottom"/>
              </v:shape>
            </w:pict>
          </mc:Fallback>
        </mc:AlternateContent>
      </w:r>
      <w:r w:rsidRPr="009B0768">
        <w:rPr>
          <w:rFonts w:ascii="Times New Roman" w:hAnsi="Times New Roman" w:cs="Times New Roman"/>
          <w:b/>
          <w:bCs/>
          <w:noProof/>
          <w:sz w:val="24"/>
          <w:szCs w:val="24"/>
        </w:rPr>
        <w:drawing>
          <wp:anchor distT="0" distB="0" distL="114300" distR="114300" simplePos="0" relativeHeight="251907072" behindDoc="0" locked="0" layoutInCell="1" allowOverlap="1" wp14:anchorId="2046BB32" wp14:editId="7C617302">
            <wp:simplePos x="0" y="0"/>
            <wp:positionH relativeFrom="margin">
              <wp:align>center</wp:align>
            </wp:positionH>
            <wp:positionV relativeFrom="paragraph">
              <wp:posOffset>312420</wp:posOffset>
            </wp:positionV>
            <wp:extent cx="5181600" cy="3223260"/>
            <wp:effectExtent l="0" t="0" r="0" b="0"/>
            <wp:wrapTopAndBottom/>
            <wp:docPr id="107" name="Picture 10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Table&#10;&#10;Description automatically generated"/>
                    <pic:cNvPicPr/>
                  </pic:nvPicPr>
                  <pic:blipFill rotWithShape="1">
                    <a:blip r:embed="rId77">
                      <a:extLst>
                        <a:ext uri="{28A0092B-C50C-407E-A947-70E740481C1C}">
                          <a14:useLocalDpi xmlns:a14="http://schemas.microsoft.com/office/drawing/2010/main" val="0"/>
                        </a:ext>
                      </a:extLst>
                    </a:blip>
                    <a:srcRect t="5952" b="4128"/>
                    <a:stretch/>
                  </pic:blipFill>
                  <pic:spPr bwMode="auto">
                    <a:xfrm>
                      <a:off x="0" y="0"/>
                      <a:ext cx="5181600" cy="3223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B0768">
        <w:rPr>
          <w:rFonts w:ascii="Times New Roman" w:hAnsi="Times New Roman" w:cs="Times New Roman"/>
          <w:b/>
          <w:bCs/>
          <w:sz w:val="24"/>
          <w:szCs w:val="24"/>
        </w:rPr>
        <w:t>Number of Species showed only a significant effect for wind exposure (p = 0.029)</w:t>
      </w:r>
    </w:p>
    <w:p w14:paraId="30BCE96D" w14:textId="7784877A" w:rsidR="00D01757" w:rsidRPr="009B0768" w:rsidRDefault="009B0768">
      <w:pPr>
        <w:spacing w:after="160" w:line="259" w:lineRule="auto"/>
        <w:rPr>
          <w:rFonts w:ascii="Times New Roman" w:hAnsi="Times New Roman" w:cs="Times New Roman"/>
          <w:b/>
          <w:bCs/>
          <w:sz w:val="24"/>
          <w:szCs w:val="24"/>
        </w:rPr>
      </w:pPr>
      <w:r>
        <w:rPr>
          <w:noProof/>
        </w:rPr>
        <mc:AlternateContent>
          <mc:Choice Requires="wps">
            <w:drawing>
              <wp:anchor distT="0" distB="0" distL="114300" distR="114300" simplePos="0" relativeHeight="251912192" behindDoc="0" locked="0" layoutInCell="1" allowOverlap="1" wp14:anchorId="324E3B52" wp14:editId="1CB76CBB">
                <wp:simplePos x="0" y="0"/>
                <wp:positionH relativeFrom="column">
                  <wp:posOffset>228600</wp:posOffset>
                </wp:positionH>
                <wp:positionV relativeFrom="paragraph">
                  <wp:posOffset>7340600</wp:posOffset>
                </wp:positionV>
                <wp:extent cx="5485130" cy="635"/>
                <wp:effectExtent l="0" t="0" r="0" b="0"/>
                <wp:wrapTopAndBottom/>
                <wp:docPr id="110" name="Text Box 110"/>
                <wp:cNvGraphicFramePr/>
                <a:graphic xmlns:a="http://schemas.openxmlformats.org/drawingml/2006/main">
                  <a:graphicData uri="http://schemas.microsoft.com/office/word/2010/wordprocessingShape">
                    <wps:wsp>
                      <wps:cNvSpPr txBox="1"/>
                      <wps:spPr>
                        <a:xfrm>
                          <a:off x="0" y="0"/>
                          <a:ext cx="5485130" cy="635"/>
                        </a:xfrm>
                        <a:prstGeom prst="rect">
                          <a:avLst/>
                        </a:prstGeom>
                        <a:solidFill>
                          <a:prstClr val="white"/>
                        </a:solidFill>
                        <a:ln>
                          <a:noFill/>
                        </a:ln>
                      </wps:spPr>
                      <wps:txbx>
                        <w:txbxContent>
                          <w:p w14:paraId="737390BB" w14:textId="2D272E84" w:rsidR="009B0768" w:rsidRPr="008D018F" w:rsidRDefault="009B0768" w:rsidP="009B0768">
                            <w:pPr>
                              <w:pStyle w:val="Caption"/>
                              <w:rPr>
                                <w:rFonts w:ascii="Times New Roman" w:hAnsi="Times New Roman" w:cs="Times New Roman"/>
                                <w:sz w:val="24"/>
                                <w:szCs w:val="24"/>
                              </w:rPr>
                            </w:pPr>
                            <w:r>
                              <w:t xml:space="preserve">Figure </w:t>
                            </w:r>
                            <w:r w:rsidR="00EC0400">
                              <w:fldChar w:fldCharType="begin"/>
                            </w:r>
                            <w:r w:rsidR="00EC0400">
                              <w:instrText xml:space="preserve"> SEQ Figure \* ARABIC </w:instrText>
                            </w:r>
                            <w:r w:rsidR="00EC0400">
                              <w:fldChar w:fldCharType="separate"/>
                            </w:r>
                            <w:r w:rsidR="001A6C7F">
                              <w:rPr>
                                <w:noProof/>
                              </w:rPr>
                              <w:t>22</w:t>
                            </w:r>
                            <w:r w:rsidR="00EC0400">
                              <w:rPr>
                                <w:noProof/>
                              </w:rPr>
                              <w:fldChar w:fldCharType="end"/>
                            </w:r>
                            <w:r>
                              <w:t xml:space="preserve"> - Factorial ANOVA output for Shannon index</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24E3B52" id="Text Box 110" o:spid="_x0000_s1048" type="#_x0000_t202" style="position:absolute;margin-left:18pt;margin-top:578pt;width:431.9pt;height:.05pt;z-index:251912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" stroked="f">
                <v:textbox style="mso-fit-shape-to-text:t" inset="0,0,0,0">
                  <w:txbxContent>
                    <w:p w14:paraId="737390BB" w14:textId="2D272E84" w:rsidR="009B0768" w:rsidRPr="008D018F" w:rsidRDefault="009B0768" w:rsidP="009B0768">
                      <w:pPr>
                        <w:pStyle w:val="Caption"/>
                        <w:rPr>
                          <w:rFonts w:ascii="Times New Roman" w:hAnsi="Times New Roman" w:cs="Times New Roman"/>
                          <w:sz w:val="24"/>
                          <w:szCs w:val="24"/>
                        </w:rPr>
                      </w:pPr>
                      <w:r>
                        <w:t xml:space="preserve">Figure </w:t>
                      </w:r>
                      <w:r w:rsidR="00EC0400">
                        <w:fldChar w:fldCharType="begin"/>
                      </w:r>
                      <w:r w:rsidR="00EC0400">
                        <w:instrText xml:space="preserve"> SEQ Figure \* ARABIC </w:instrText>
                      </w:r>
                      <w:r w:rsidR="00EC0400">
                        <w:fldChar w:fldCharType="separate"/>
                      </w:r>
                      <w:r w:rsidR="001A6C7F">
                        <w:rPr>
                          <w:noProof/>
                        </w:rPr>
                        <w:t>22</w:t>
                      </w:r>
                      <w:r w:rsidR="00EC0400">
                        <w:rPr>
                          <w:noProof/>
                        </w:rPr>
                        <w:fldChar w:fldCharType="end"/>
                      </w:r>
                      <w:r>
                        <w:t xml:space="preserve"> - Factorial ANOVA output for Shannon index</w:t>
                      </w:r>
                    </w:p>
                  </w:txbxContent>
                </v:textbox>
                <w10:wrap type="topAndBottom"/>
              </v:shape>
            </w:pict>
          </mc:Fallback>
        </mc:AlternateContent>
      </w:r>
      <w:r w:rsidRPr="009B0768">
        <w:rPr>
          <w:rFonts w:ascii="Times New Roman" w:hAnsi="Times New Roman" w:cs="Times New Roman"/>
          <w:noProof/>
          <w:sz w:val="24"/>
          <w:szCs w:val="24"/>
        </w:rPr>
        <w:drawing>
          <wp:anchor distT="0" distB="0" distL="114300" distR="114300" simplePos="0" relativeHeight="251910144" behindDoc="0" locked="0" layoutInCell="1" allowOverlap="1" wp14:anchorId="6FD380D2" wp14:editId="65A55B85">
            <wp:simplePos x="0" y="0"/>
            <wp:positionH relativeFrom="margin">
              <wp:align>center</wp:align>
            </wp:positionH>
            <wp:positionV relativeFrom="paragraph">
              <wp:posOffset>3869690</wp:posOffset>
            </wp:positionV>
            <wp:extent cx="5485130" cy="3413760"/>
            <wp:effectExtent l="0" t="0" r="1270" b="0"/>
            <wp:wrapTopAndBottom/>
            <wp:docPr id="109" name="Picture 10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Table&#10;&#10;Description automatically generated"/>
                    <pic:cNvPicPr/>
                  </pic:nvPicPr>
                  <pic:blipFill rotWithShape="1">
                    <a:blip r:embed="rId78">
                      <a:extLst>
                        <a:ext uri="{28A0092B-C50C-407E-A947-70E740481C1C}">
                          <a14:useLocalDpi xmlns:a14="http://schemas.microsoft.com/office/drawing/2010/main" val="0"/>
                        </a:ext>
                      </a:extLst>
                    </a:blip>
                    <a:srcRect l="278" t="6424" r="-278" b="3631"/>
                    <a:stretch/>
                  </pic:blipFill>
                  <pic:spPr bwMode="auto">
                    <a:xfrm>
                      <a:off x="0" y="0"/>
                      <a:ext cx="5485130" cy="34137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Times New Roman" w:hAnsi="Times New Roman" w:cs="Times New Roman"/>
          <w:b/>
          <w:bCs/>
          <w:sz w:val="24"/>
          <w:szCs w:val="24"/>
        </w:rPr>
        <w:t>Shannon Index showed only a significant effect for wind strength (p = 0.009)</w:t>
      </w:r>
    </w:p>
    <w:p w14:paraId="582B5DC3" w14:textId="149B2C82" w:rsidR="009B0768" w:rsidRDefault="009B0768">
      <w:pPr>
        <w:spacing w:after="160" w:line="259" w:lineRule="auto"/>
        <w:rPr>
          <w:rFonts w:ascii="Times New Roman" w:hAnsi="Times New Roman" w:cs="Times New Roman"/>
          <w:sz w:val="24"/>
          <w:szCs w:val="24"/>
        </w:rPr>
      </w:pPr>
    </w:p>
    <w:p w14:paraId="2007241C" w14:textId="50DD80C8" w:rsidR="009B0768" w:rsidRPr="009B0768" w:rsidRDefault="009B0768">
      <w:pPr>
        <w:spacing w:after="160" w:line="259" w:lineRule="auto"/>
        <w:rPr>
          <w:rFonts w:ascii="Times New Roman" w:hAnsi="Times New Roman" w:cs="Times New Roman"/>
          <w:b/>
          <w:bCs/>
          <w:sz w:val="24"/>
          <w:szCs w:val="24"/>
        </w:rPr>
      </w:pPr>
      <w:r>
        <w:rPr>
          <w:noProof/>
        </w:rPr>
        <mc:AlternateContent>
          <mc:Choice Requires="wps">
            <w:drawing>
              <wp:anchor distT="0" distB="0" distL="114300" distR="114300" simplePos="0" relativeHeight="251915264" behindDoc="0" locked="0" layoutInCell="1" allowOverlap="1" wp14:anchorId="00FDB58D" wp14:editId="5CA267B3">
                <wp:simplePos x="0" y="0"/>
                <wp:positionH relativeFrom="margin">
                  <wp:align>center</wp:align>
                </wp:positionH>
                <wp:positionV relativeFrom="paragraph">
                  <wp:posOffset>3575050</wp:posOffset>
                </wp:positionV>
                <wp:extent cx="5227320" cy="635"/>
                <wp:effectExtent l="0" t="0" r="0" b="0"/>
                <wp:wrapTopAndBottom/>
                <wp:docPr id="112" name="Text Box 112"/>
                <wp:cNvGraphicFramePr/>
                <a:graphic xmlns:a="http://schemas.openxmlformats.org/drawingml/2006/main">
                  <a:graphicData uri="http://schemas.microsoft.com/office/word/2010/wordprocessingShape">
                    <wps:wsp>
                      <wps:cNvSpPr txBox="1"/>
                      <wps:spPr>
                        <a:xfrm>
                          <a:off x="0" y="0"/>
                          <a:ext cx="5227320" cy="635"/>
                        </a:xfrm>
                        <a:prstGeom prst="rect">
                          <a:avLst/>
                        </a:prstGeom>
                        <a:solidFill>
                          <a:prstClr val="white"/>
                        </a:solidFill>
                        <a:ln>
                          <a:noFill/>
                        </a:ln>
                      </wps:spPr>
                      <wps:txbx>
                        <w:txbxContent>
                          <w:p w14:paraId="428DC805" w14:textId="7A61D9F0" w:rsidR="009B0768" w:rsidRPr="007B036B" w:rsidRDefault="009B0768" w:rsidP="009B0768">
                            <w:pPr>
                              <w:pStyle w:val="Caption"/>
                              <w:rPr>
                                <w:rFonts w:ascii="Times New Roman" w:hAnsi="Times New Roman" w:cs="Times New Roman"/>
                                <w:sz w:val="24"/>
                                <w:szCs w:val="24"/>
                              </w:rPr>
                            </w:pPr>
                            <w:r>
                              <w:t xml:space="preserve">Figure </w:t>
                            </w:r>
                            <w:r w:rsidR="00EC0400">
                              <w:fldChar w:fldCharType="begin"/>
                            </w:r>
                            <w:r w:rsidR="00EC0400">
                              <w:instrText xml:space="preserve"> SEQ Figure \* ARABIC </w:instrText>
                            </w:r>
                            <w:r w:rsidR="00EC0400">
                              <w:fldChar w:fldCharType="separate"/>
                            </w:r>
                            <w:r w:rsidR="001A6C7F">
                              <w:rPr>
                                <w:noProof/>
                              </w:rPr>
                              <w:t>23</w:t>
                            </w:r>
                            <w:r w:rsidR="00EC0400">
                              <w:rPr>
                                <w:noProof/>
                              </w:rPr>
                              <w:fldChar w:fldCharType="end"/>
                            </w:r>
                            <w:r>
                              <w:t xml:space="preserve"> - Factorial ANOVA output for Simpson index</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0FDB58D" id="Text Box 112" o:spid="_x0000_s1049" type="#_x0000_t202" style="position:absolute;margin-left:0;margin-top:281.5pt;width:411.6pt;height:.05pt;z-index:25191526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" stroked="f">
                <v:textbox style="mso-fit-shape-to-text:t" inset="0,0,0,0">
                  <w:txbxContent>
                    <w:p w14:paraId="428DC805" w14:textId="7A61D9F0" w:rsidR="009B0768" w:rsidRPr="007B036B" w:rsidRDefault="009B0768" w:rsidP="009B0768">
                      <w:pPr>
                        <w:pStyle w:val="Caption"/>
                        <w:rPr>
                          <w:rFonts w:ascii="Times New Roman" w:hAnsi="Times New Roman" w:cs="Times New Roman"/>
                          <w:sz w:val="24"/>
                          <w:szCs w:val="24"/>
                        </w:rPr>
                      </w:pPr>
                      <w:r>
                        <w:t xml:space="preserve">Figure </w:t>
                      </w:r>
                      <w:r w:rsidR="00EC0400">
                        <w:fldChar w:fldCharType="begin"/>
                      </w:r>
                      <w:r w:rsidR="00EC0400">
                        <w:instrText xml:space="preserve"> SEQ Figure \* ARABIC </w:instrText>
                      </w:r>
                      <w:r w:rsidR="00EC0400">
                        <w:fldChar w:fldCharType="separate"/>
                      </w:r>
                      <w:r w:rsidR="001A6C7F">
                        <w:rPr>
                          <w:noProof/>
                        </w:rPr>
                        <w:t>23</w:t>
                      </w:r>
                      <w:r w:rsidR="00EC0400">
                        <w:rPr>
                          <w:noProof/>
                        </w:rPr>
                        <w:fldChar w:fldCharType="end"/>
                      </w:r>
                      <w:r>
                        <w:t xml:space="preserve"> - Factorial ANOVA output for Simpson index</w:t>
                      </w:r>
                    </w:p>
                  </w:txbxContent>
                </v:textbox>
                <w10:wrap type="topAndBottom" anchorx="margin"/>
              </v:shape>
            </w:pict>
          </mc:Fallback>
        </mc:AlternateContent>
      </w:r>
      <w:r w:rsidRPr="009B0768">
        <w:rPr>
          <w:rFonts w:ascii="Times New Roman" w:hAnsi="Times New Roman" w:cs="Times New Roman"/>
          <w:noProof/>
          <w:sz w:val="24"/>
          <w:szCs w:val="24"/>
        </w:rPr>
        <w:drawing>
          <wp:anchor distT="0" distB="0" distL="114300" distR="114300" simplePos="0" relativeHeight="251913216" behindDoc="0" locked="0" layoutInCell="1" allowOverlap="1" wp14:anchorId="080D293D" wp14:editId="3249C339">
            <wp:simplePos x="0" y="0"/>
            <wp:positionH relativeFrom="margin">
              <wp:align>center</wp:align>
            </wp:positionH>
            <wp:positionV relativeFrom="paragraph">
              <wp:posOffset>243840</wp:posOffset>
            </wp:positionV>
            <wp:extent cx="5227320" cy="3299460"/>
            <wp:effectExtent l="0" t="0" r="0" b="0"/>
            <wp:wrapTopAndBottom/>
            <wp:docPr id="111" name="Picture 11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Table&#10;&#10;Description automatically generated"/>
                    <pic:cNvPicPr/>
                  </pic:nvPicPr>
                  <pic:blipFill rotWithShape="1">
                    <a:blip r:embed="rId79">
                      <a:extLst>
                        <a:ext uri="{28A0092B-C50C-407E-A947-70E740481C1C}">
                          <a14:useLocalDpi xmlns:a14="http://schemas.microsoft.com/office/drawing/2010/main" val="0"/>
                        </a:ext>
                      </a:extLst>
                    </a:blip>
                    <a:srcRect t="4003" b="4759"/>
                    <a:stretch/>
                  </pic:blipFill>
                  <pic:spPr bwMode="auto">
                    <a:xfrm>
                      <a:off x="0" y="0"/>
                      <a:ext cx="5227320" cy="3299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24"/>
          <w:szCs w:val="24"/>
        </w:rPr>
        <w:t>Simpson index showed no significant result for wind exposure or wind strength.</w:t>
      </w:r>
    </w:p>
    <w:p w14:paraId="3E1391D3" w14:textId="379CC629" w:rsidR="009B0768" w:rsidRPr="0099188F" w:rsidRDefault="009B0768">
      <w:pPr>
        <w:spacing w:after="160" w:line="259" w:lineRule="auto"/>
        <w:rPr>
          <w:rFonts w:ascii="Times New Roman" w:hAnsi="Times New Roman" w:cs="Times New Roman"/>
          <w:sz w:val="24"/>
          <w:szCs w:val="24"/>
        </w:rPr>
      </w:pPr>
    </w:p>
    <w:p w14:paraId="62227DDD" w14:textId="257BA7A4" w:rsidR="0099188F" w:rsidRDefault="0099188F">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50013B88" w14:textId="527B6019" w:rsidR="00ED5E8E" w:rsidRDefault="002747ED">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t xml:space="preserve">Additional </w:t>
      </w:r>
      <w:r w:rsidR="00F80946">
        <w:rPr>
          <w:rFonts w:ascii="Times New Roman" w:hAnsi="Times New Roman" w:cs="Times New Roman"/>
          <w:b/>
          <w:bCs/>
          <w:sz w:val="24"/>
          <w:szCs w:val="24"/>
        </w:rPr>
        <w:t xml:space="preserve">ANOVA </w:t>
      </w:r>
      <w:r>
        <w:rPr>
          <w:rFonts w:ascii="Times New Roman" w:hAnsi="Times New Roman" w:cs="Times New Roman"/>
          <w:b/>
          <w:bCs/>
          <w:sz w:val="24"/>
          <w:szCs w:val="24"/>
        </w:rPr>
        <w:t>test o</w:t>
      </w:r>
      <w:r w:rsidR="00F80946">
        <w:rPr>
          <w:rFonts w:ascii="Times New Roman" w:hAnsi="Times New Roman" w:cs="Times New Roman"/>
          <w:b/>
          <w:bCs/>
          <w:sz w:val="24"/>
          <w:szCs w:val="24"/>
        </w:rPr>
        <w:t>utput for Plant Density, Species Richness and Shannon Index</w:t>
      </w:r>
    </w:p>
    <w:p w14:paraId="272CFA67" w14:textId="6ECE327F" w:rsidR="00F80946" w:rsidRDefault="008711E2">
      <w:pPr>
        <w:spacing w:after="160" w:line="259" w:lineRule="auto"/>
        <w:rPr>
          <w:rFonts w:ascii="Times New Roman" w:hAnsi="Times New Roman" w:cs="Times New Roman"/>
          <w:b/>
          <w:bCs/>
          <w:sz w:val="24"/>
          <w:szCs w:val="24"/>
        </w:rPr>
      </w:pPr>
      <w:r>
        <w:rPr>
          <w:noProof/>
        </w:rPr>
        <mc:AlternateContent>
          <mc:Choice Requires="wps">
            <w:drawing>
              <wp:anchor distT="0" distB="0" distL="114300" distR="114300" simplePos="0" relativeHeight="251889664" behindDoc="0" locked="0" layoutInCell="1" allowOverlap="1" wp14:anchorId="2EB4B68A" wp14:editId="7B42CA84">
                <wp:simplePos x="0" y="0"/>
                <wp:positionH relativeFrom="margin">
                  <wp:posOffset>205740</wp:posOffset>
                </wp:positionH>
                <wp:positionV relativeFrom="paragraph">
                  <wp:posOffset>6490970</wp:posOffset>
                </wp:positionV>
                <wp:extent cx="5219700" cy="396240"/>
                <wp:effectExtent l="0" t="0" r="0" b="3810"/>
                <wp:wrapTopAndBottom/>
                <wp:docPr id="69" name="Text Box 69"/>
                <wp:cNvGraphicFramePr/>
                <a:graphic xmlns:a="http://schemas.openxmlformats.org/drawingml/2006/main">
                  <a:graphicData uri="http://schemas.microsoft.com/office/word/2010/wordprocessingShape">
                    <wps:wsp>
                      <wps:cNvSpPr txBox="1"/>
                      <wps:spPr>
                        <a:xfrm>
                          <a:off x="0" y="0"/>
                          <a:ext cx="5219700" cy="396240"/>
                        </a:xfrm>
                        <a:prstGeom prst="rect">
                          <a:avLst/>
                        </a:prstGeom>
                        <a:solidFill>
                          <a:prstClr val="white"/>
                        </a:solidFill>
                        <a:ln>
                          <a:noFill/>
                        </a:ln>
                      </wps:spPr>
                      <wps:txbx>
                        <w:txbxContent>
                          <w:p w14:paraId="15E77D6F" w14:textId="314DD9F7" w:rsidR="008711E2" w:rsidRPr="00666FCB" w:rsidRDefault="008711E2" w:rsidP="008711E2">
                            <w:pPr>
                              <w:pStyle w:val="Caption"/>
                              <w:rPr>
                                <w:rFonts w:ascii="Times New Roman" w:hAnsi="Times New Roman" w:cs="Times New Roman"/>
                                <w:b/>
                                <w:bCs/>
                                <w:sz w:val="24"/>
                                <w:szCs w:val="24"/>
                              </w:rPr>
                            </w:pPr>
                            <w:r>
                              <w:t xml:space="preserve">Figure </w:t>
                            </w:r>
                            <w:r w:rsidR="00EC0400">
                              <w:fldChar w:fldCharType="begin"/>
                            </w:r>
                            <w:r w:rsidR="00EC0400">
                              <w:instrText xml:space="preserve"> SEQ Figure \* ARABIC </w:instrText>
                            </w:r>
                            <w:r w:rsidR="00EC0400">
                              <w:fldChar w:fldCharType="separate"/>
                            </w:r>
                            <w:r w:rsidR="001A6C7F">
                              <w:rPr>
                                <w:noProof/>
                              </w:rPr>
                              <w:t>24</w:t>
                            </w:r>
                            <w:r w:rsidR="00EC0400">
                              <w:rPr>
                                <w:noProof/>
                              </w:rPr>
                              <w:fldChar w:fldCharType="end"/>
                            </w:r>
                            <w:r>
                              <w:t xml:space="preserve"> - ANOVA output for Shannon index identifying with pairs have a significant difference between wind exposures.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4B68A" id="Text Box 69" o:spid="_x0000_s1050" type="#_x0000_t202" style="position:absolute;margin-left:16.2pt;margin-top:511.1pt;width:411pt;height:31.2pt;z-index:25188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" stroked="f">
                <v:textbox inset="0,0,0,0">
                  <w:txbxContent>
                    <w:p w14:paraId="15E77D6F" w14:textId="314DD9F7" w:rsidR="008711E2" w:rsidRPr="00666FCB" w:rsidRDefault="008711E2" w:rsidP="008711E2">
                      <w:pPr>
                        <w:pStyle w:val="Caption"/>
                        <w:rPr>
                          <w:rFonts w:ascii="Times New Roman" w:hAnsi="Times New Roman" w:cs="Times New Roman"/>
                          <w:b/>
                          <w:bCs/>
                          <w:sz w:val="24"/>
                          <w:szCs w:val="24"/>
                        </w:rPr>
                      </w:pPr>
                      <w:r>
                        <w:t xml:space="preserve">Figure </w:t>
                      </w:r>
                      <w:r w:rsidR="00EC0400">
                        <w:fldChar w:fldCharType="begin"/>
                      </w:r>
                      <w:r w:rsidR="00EC0400">
                        <w:instrText xml:space="preserve"> SEQ Figure \* ARABIC </w:instrText>
                      </w:r>
                      <w:r w:rsidR="00EC0400">
                        <w:fldChar w:fldCharType="separate"/>
                      </w:r>
                      <w:r w:rsidR="001A6C7F">
                        <w:rPr>
                          <w:noProof/>
                        </w:rPr>
                        <w:t>24</w:t>
                      </w:r>
                      <w:r w:rsidR="00EC0400">
                        <w:rPr>
                          <w:noProof/>
                        </w:rPr>
                        <w:fldChar w:fldCharType="end"/>
                      </w:r>
                      <w:r>
                        <w:t xml:space="preserve"> - ANOVA output for Shannon index identifying with pairs have a significant difference between wind exposures.</w:t>
                      </w:r>
                    </w:p>
                  </w:txbxContent>
                </v:textbox>
                <w10:wrap type="topAndBottom" anchorx="margin"/>
              </v:shape>
            </w:pict>
          </mc:Fallback>
        </mc:AlternateContent>
      </w:r>
      <w:r w:rsidRPr="00ED5E8E">
        <w:rPr>
          <w:rFonts w:ascii="Times New Roman" w:hAnsi="Times New Roman" w:cs="Times New Roman"/>
          <w:b/>
          <w:bCs/>
          <w:noProof/>
          <w:sz w:val="24"/>
          <w:szCs w:val="24"/>
        </w:rPr>
        <w:drawing>
          <wp:anchor distT="0" distB="0" distL="114300" distR="114300" simplePos="0" relativeHeight="251886592" behindDoc="0" locked="0" layoutInCell="1" allowOverlap="1" wp14:anchorId="56C0B588" wp14:editId="77E0E433">
            <wp:simplePos x="0" y="0"/>
            <wp:positionH relativeFrom="margin">
              <wp:align>center</wp:align>
            </wp:positionH>
            <wp:positionV relativeFrom="paragraph">
              <wp:posOffset>687705</wp:posOffset>
            </wp:positionV>
            <wp:extent cx="5128260" cy="5876290"/>
            <wp:effectExtent l="0" t="0" r="0" b="0"/>
            <wp:wrapTopAndBottom/>
            <wp:docPr id="44" name="Picture 4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able&#10;&#10;Description automatically generated"/>
                    <pic:cNvPicPr/>
                  </pic:nvPicPr>
                  <pic:blipFill>
                    <a:blip r:embed="rId80">
                      <a:extLst>
                        <a:ext uri="{28A0092B-C50C-407E-A947-70E740481C1C}">
                          <a14:useLocalDpi xmlns:a14="http://schemas.microsoft.com/office/drawing/2010/main" val="0"/>
                        </a:ext>
                      </a:extLst>
                    </a:blip>
                    <a:stretch>
                      <a:fillRect/>
                    </a:stretch>
                  </pic:blipFill>
                  <pic:spPr>
                    <a:xfrm>
                      <a:off x="0" y="0"/>
                      <a:ext cx="5128260" cy="587629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 xml:space="preserve">These ANOVA tests were run to understand which of the slope pairs presented significant differences for wind exposure. Shannon Index, presented significant differences at medium wind strength, seen in figure </w:t>
      </w:r>
    </w:p>
    <w:p w14:paraId="2EDED154" w14:textId="4C601686" w:rsidR="00034AE9" w:rsidRDefault="00034AE9">
      <w:pPr>
        <w:spacing w:after="160" w:line="259" w:lineRule="auto"/>
        <w:rPr>
          <w:rFonts w:ascii="Times New Roman" w:hAnsi="Times New Roman" w:cs="Times New Roman"/>
          <w:b/>
          <w:bCs/>
          <w:sz w:val="24"/>
          <w:szCs w:val="24"/>
        </w:rPr>
      </w:pPr>
    </w:p>
    <w:p w14:paraId="1D4CF42A" w14:textId="6E80B9EA" w:rsidR="008711E2" w:rsidRDefault="008711E2">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5B6940AA" w14:textId="6741DFAD" w:rsidR="008711E2" w:rsidRDefault="0079573D">
      <w:pPr>
        <w:spacing w:after="160" w:line="259" w:lineRule="auto"/>
        <w:rPr>
          <w:rFonts w:ascii="Times New Roman" w:hAnsi="Times New Roman" w:cs="Times New Roman"/>
          <w:sz w:val="24"/>
          <w:szCs w:val="24"/>
        </w:rPr>
      </w:pPr>
      <w:r>
        <w:rPr>
          <w:noProof/>
        </w:rPr>
        <mc:AlternateContent>
          <mc:Choice Requires="wps">
            <w:drawing>
              <wp:anchor distT="0" distB="0" distL="114300" distR="114300" simplePos="0" relativeHeight="251917312" behindDoc="0" locked="0" layoutInCell="1" allowOverlap="1" wp14:anchorId="652ED6B9" wp14:editId="1DFF2998">
                <wp:simplePos x="0" y="0"/>
                <wp:positionH relativeFrom="column">
                  <wp:posOffset>0</wp:posOffset>
                </wp:positionH>
                <wp:positionV relativeFrom="paragraph">
                  <wp:posOffset>7301230</wp:posOffset>
                </wp:positionV>
                <wp:extent cx="5943600" cy="635"/>
                <wp:effectExtent l="0" t="0" r="0" b="0"/>
                <wp:wrapTopAndBottom/>
                <wp:docPr id="113" name="Text Box 113"/>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7411BB0D" w14:textId="3EF50D43" w:rsidR="0079573D" w:rsidRPr="00827D15" w:rsidRDefault="0079573D" w:rsidP="0079573D">
                            <w:pPr>
                              <w:pStyle w:val="Caption"/>
                              <w:rPr>
                                <w:rFonts w:ascii="Times New Roman" w:hAnsi="Times New Roman" w:cs="Times New Roman"/>
                                <w:sz w:val="24"/>
                                <w:szCs w:val="24"/>
                              </w:rPr>
                            </w:pPr>
                            <w:r>
                              <w:t xml:space="preserve">Figure </w:t>
                            </w:r>
                            <w:r w:rsidR="00EC0400">
                              <w:fldChar w:fldCharType="begin"/>
                            </w:r>
                            <w:r w:rsidR="00EC0400">
                              <w:instrText xml:space="preserve"> SEQ Figure \* ARABIC </w:instrText>
                            </w:r>
                            <w:r w:rsidR="00EC0400">
                              <w:fldChar w:fldCharType="separate"/>
                            </w:r>
                            <w:r w:rsidR="001A6C7F">
                              <w:rPr>
                                <w:noProof/>
                              </w:rPr>
                              <w:t>25</w:t>
                            </w:r>
                            <w:r w:rsidR="00EC0400">
                              <w:rPr>
                                <w:noProof/>
                              </w:rPr>
                              <w:fldChar w:fldCharType="end"/>
                            </w:r>
                            <w:r>
                              <w:t xml:space="preserve"> - ANOVA output for plant density identifying with pairs have a significant difference between wind exposures.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52ED6B9" id="Text Box 113" o:spid="_x0000_s1051" type="#_x0000_t202" style="position:absolute;margin-left:0;margin-top:574.9pt;width:468pt;height:.05pt;z-index:251917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" stroked="f">
                <v:textbox style="mso-fit-shape-to-text:t" inset="0,0,0,0">
                  <w:txbxContent>
                    <w:p w14:paraId="7411BB0D" w14:textId="3EF50D43" w:rsidR="0079573D" w:rsidRPr="00827D15" w:rsidRDefault="0079573D" w:rsidP="0079573D">
                      <w:pPr>
                        <w:pStyle w:val="Caption"/>
                        <w:rPr>
                          <w:rFonts w:ascii="Times New Roman" w:hAnsi="Times New Roman" w:cs="Times New Roman"/>
                          <w:sz w:val="24"/>
                          <w:szCs w:val="24"/>
                        </w:rPr>
                      </w:pPr>
                      <w:r>
                        <w:t xml:space="preserve">Figure </w:t>
                      </w:r>
                      <w:r w:rsidR="00EC0400">
                        <w:fldChar w:fldCharType="begin"/>
                      </w:r>
                      <w:r w:rsidR="00EC0400">
                        <w:instrText xml:space="preserve"> SEQ Figure \* ARABIC </w:instrText>
                      </w:r>
                      <w:r w:rsidR="00EC0400">
                        <w:fldChar w:fldCharType="separate"/>
                      </w:r>
                      <w:r w:rsidR="001A6C7F">
                        <w:rPr>
                          <w:noProof/>
                        </w:rPr>
                        <w:t>25</w:t>
                      </w:r>
                      <w:r w:rsidR="00EC0400">
                        <w:rPr>
                          <w:noProof/>
                        </w:rPr>
                        <w:fldChar w:fldCharType="end"/>
                      </w:r>
                      <w:r>
                        <w:t xml:space="preserve"> - ANOVA output for plant density identifying with pairs have a significant difference between wind exposures.</w:t>
                      </w:r>
                    </w:p>
                  </w:txbxContent>
                </v:textbox>
                <w10:wrap type="topAndBottom"/>
              </v:shape>
            </w:pict>
          </mc:Fallback>
        </mc:AlternateContent>
      </w:r>
      <w:r w:rsidR="002747ED" w:rsidRPr="008711E2">
        <w:rPr>
          <w:rFonts w:ascii="Times New Roman" w:hAnsi="Times New Roman" w:cs="Times New Roman"/>
          <w:noProof/>
          <w:sz w:val="24"/>
          <w:szCs w:val="24"/>
        </w:rPr>
        <w:drawing>
          <wp:anchor distT="0" distB="0" distL="114300" distR="114300" simplePos="0" relativeHeight="251890688" behindDoc="0" locked="0" layoutInCell="1" allowOverlap="1" wp14:anchorId="08318136" wp14:editId="0E7954A5">
            <wp:simplePos x="0" y="0"/>
            <wp:positionH relativeFrom="margin">
              <wp:align>right</wp:align>
            </wp:positionH>
            <wp:positionV relativeFrom="paragraph">
              <wp:posOffset>433070</wp:posOffset>
            </wp:positionV>
            <wp:extent cx="5943600" cy="6811010"/>
            <wp:effectExtent l="0" t="0" r="0" b="8890"/>
            <wp:wrapTopAndBottom/>
            <wp:docPr id="83" name="Picture 8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Table&#10;&#10;Description automatically generated"/>
                    <pic:cNvPicPr/>
                  </pic:nvPicPr>
                  <pic:blipFill>
                    <a:blip r:embed="rId81">
                      <a:extLst>
                        <a:ext uri="{28A0092B-C50C-407E-A947-70E740481C1C}">
                          <a14:useLocalDpi xmlns:a14="http://schemas.microsoft.com/office/drawing/2010/main" val="0"/>
                        </a:ext>
                      </a:extLst>
                    </a:blip>
                    <a:stretch>
                      <a:fillRect/>
                    </a:stretch>
                  </pic:blipFill>
                  <pic:spPr>
                    <a:xfrm>
                      <a:off x="0" y="0"/>
                      <a:ext cx="5943600" cy="6811010"/>
                    </a:xfrm>
                    <a:prstGeom prst="rect">
                      <a:avLst/>
                    </a:prstGeom>
                  </pic:spPr>
                </pic:pic>
              </a:graphicData>
            </a:graphic>
          </wp:anchor>
        </w:drawing>
      </w:r>
      <w:r w:rsidR="008711E2">
        <w:rPr>
          <w:rFonts w:ascii="Times New Roman" w:hAnsi="Times New Roman" w:cs="Times New Roman"/>
          <w:sz w:val="24"/>
          <w:szCs w:val="24"/>
        </w:rPr>
        <w:t>Plant Density presented significant difference for wind exposure at largest wind strength (p = 0.001), while showing no significant difference at the other two wind strengths.</w:t>
      </w:r>
    </w:p>
    <w:p w14:paraId="26F9DCB8" w14:textId="5FB1001A" w:rsidR="002747ED" w:rsidRDefault="002747ED">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245DCE32" w14:textId="63309417" w:rsidR="008711E2" w:rsidRDefault="002747ED">
      <w:pPr>
        <w:spacing w:after="160" w:line="259" w:lineRule="auto"/>
        <w:rPr>
          <w:rFonts w:ascii="Times New Roman" w:hAnsi="Times New Roman" w:cs="Times New Roman"/>
          <w:sz w:val="24"/>
          <w:szCs w:val="24"/>
        </w:rPr>
      </w:pPr>
      <w:r>
        <w:rPr>
          <w:rFonts w:ascii="Times New Roman" w:hAnsi="Times New Roman" w:cs="Times New Roman"/>
          <w:sz w:val="24"/>
          <w:szCs w:val="24"/>
        </w:rPr>
        <w:t>Species richness presented a significant difference for wind exposure at medium wind strength (p = 0.008), while showing no significance for the other two wind strengths.</w:t>
      </w:r>
    </w:p>
    <w:p w14:paraId="66F58CEE" w14:textId="60B5BF01" w:rsidR="002747ED" w:rsidRDefault="0079573D">
      <w:pPr>
        <w:spacing w:after="160" w:line="259" w:lineRule="auto"/>
        <w:rPr>
          <w:rFonts w:ascii="Times New Roman" w:hAnsi="Times New Roman" w:cs="Times New Roman"/>
          <w:sz w:val="24"/>
          <w:szCs w:val="24"/>
        </w:rPr>
      </w:pPr>
      <w:r>
        <w:rPr>
          <w:noProof/>
        </w:rPr>
        <mc:AlternateContent>
          <mc:Choice Requires="wps">
            <w:drawing>
              <wp:anchor distT="0" distB="0" distL="114300" distR="114300" simplePos="0" relativeHeight="251919360" behindDoc="0" locked="0" layoutInCell="1" allowOverlap="1" wp14:anchorId="376D6BF8" wp14:editId="4B946610">
                <wp:simplePos x="0" y="0"/>
                <wp:positionH relativeFrom="column">
                  <wp:posOffset>0</wp:posOffset>
                </wp:positionH>
                <wp:positionV relativeFrom="paragraph">
                  <wp:posOffset>6866890</wp:posOffset>
                </wp:positionV>
                <wp:extent cx="5943600" cy="635"/>
                <wp:effectExtent l="0" t="0" r="0" b="0"/>
                <wp:wrapTopAndBottom/>
                <wp:docPr id="114" name="Text Box 114"/>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66C76B39" w14:textId="516A00C3" w:rsidR="0079573D" w:rsidRPr="007E1C68" w:rsidRDefault="0079573D" w:rsidP="0079573D">
                            <w:pPr>
                              <w:pStyle w:val="Caption"/>
                              <w:rPr>
                                <w:rFonts w:ascii="Times New Roman" w:hAnsi="Times New Roman" w:cs="Times New Roman"/>
                                <w:sz w:val="24"/>
                                <w:szCs w:val="24"/>
                              </w:rPr>
                            </w:pPr>
                            <w:r>
                              <w:t xml:space="preserve">Figure </w:t>
                            </w:r>
                            <w:r w:rsidR="00EC0400">
                              <w:fldChar w:fldCharType="begin"/>
                            </w:r>
                            <w:r w:rsidR="00EC0400">
                              <w:instrText xml:space="preserve"> SEQ Figure \* ARABIC </w:instrText>
                            </w:r>
                            <w:r w:rsidR="00EC0400">
                              <w:fldChar w:fldCharType="separate"/>
                            </w:r>
                            <w:r w:rsidR="001A6C7F">
                              <w:rPr>
                                <w:noProof/>
                              </w:rPr>
                              <w:t>26</w:t>
                            </w:r>
                            <w:r w:rsidR="00EC0400">
                              <w:rPr>
                                <w:noProof/>
                              </w:rPr>
                              <w:fldChar w:fldCharType="end"/>
                            </w:r>
                            <w:r>
                              <w:t xml:space="preserve"> - ANOVA output for species richness identifying with pairs have a significant difference between wind exposures.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76D6BF8" id="Text Box 114" o:spid="_x0000_s1052" type="#_x0000_t202" style="position:absolute;margin-left:0;margin-top:540.7pt;width:468pt;height:.05pt;z-index:251919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" stroked="f">
                <v:textbox style="mso-fit-shape-to-text:t" inset="0,0,0,0">
                  <w:txbxContent>
                    <w:p w14:paraId="66C76B39" w14:textId="516A00C3" w:rsidR="0079573D" w:rsidRPr="007E1C68" w:rsidRDefault="0079573D" w:rsidP="0079573D">
                      <w:pPr>
                        <w:pStyle w:val="Caption"/>
                        <w:rPr>
                          <w:rFonts w:ascii="Times New Roman" w:hAnsi="Times New Roman" w:cs="Times New Roman"/>
                          <w:sz w:val="24"/>
                          <w:szCs w:val="24"/>
                        </w:rPr>
                      </w:pPr>
                      <w:r>
                        <w:t xml:space="preserve">Figure </w:t>
                      </w:r>
                      <w:r w:rsidR="00EC0400">
                        <w:fldChar w:fldCharType="begin"/>
                      </w:r>
                      <w:r w:rsidR="00EC0400">
                        <w:instrText xml:space="preserve"> SEQ Figure \* ARABIC </w:instrText>
                      </w:r>
                      <w:r w:rsidR="00EC0400">
                        <w:fldChar w:fldCharType="separate"/>
                      </w:r>
                      <w:r w:rsidR="001A6C7F">
                        <w:rPr>
                          <w:noProof/>
                        </w:rPr>
                        <w:t>26</w:t>
                      </w:r>
                      <w:r w:rsidR="00EC0400">
                        <w:rPr>
                          <w:noProof/>
                        </w:rPr>
                        <w:fldChar w:fldCharType="end"/>
                      </w:r>
                      <w:r>
                        <w:t xml:space="preserve"> - ANOVA output for species richness identifying with pairs have a significant difference between wind exposures.</w:t>
                      </w:r>
                    </w:p>
                  </w:txbxContent>
                </v:textbox>
                <w10:wrap type="topAndBottom"/>
              </v:shape>
            </w:pict>
          </mc:Fallback>
        </mc:AlternateContent>
      </w:r>
      <w:r w:rsidR="002747ED" w:rsidRPr="002747ED">
        <w:rPr>
          <w:rFonts w:ascii="Times New Roman" w:hAnsi="Times New Roman" w:cs="Times New Roman"/>
          <w:noProof/>
          <w:sz w:val="24"/>
          <w:szCs w:val="24"/>
        </w:rPr>
        <w:drawing>
          <wp:anchor distT="0" distB="0" distL="114300" distR="114300" simplePos="0" relativeHeight="251893760" behindDoc="0" locked="0" layoutInCell="1" allowOverlap="1" wp14:anchorId="2BEFE6F4" wp14:editId="5D183089">
            <wp:simplePos x="0" y="0"/>
            <wp:positionH relativeFrom="column">
              <wp:posOffset>0</wp:posOffset>
            </wp:positionH>
            <wp:positionV relativeFrom="paragraph">
              <wp:posOffset>-1270</wp:posOffset>
            </wp:positionV>
            <wp:extent cx="5943600" cy="6811010"/>
            <wp:effectExtent l="0" t="0" r="0" b="8890"/>
            <wp:wrapTopAndBottom/>
            <wp:docPr id="88" name="Picture 8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Table&#10;&#10;Description automatically generated"/>
                    <pic:cNvPicPr/>
                  </pic:nvPicPr>
                  <pic:blipFill>
                    <a:blip r:embed="rId82">
                      <a:extLst>
                        <a:ext uri="{28A0092B-C50C-407E-A947-70E740481C1C}">
                          <a14:useLocalDpi xmlns:a14="http://schemas.microsoft.com/office/drawing/2010/main" val="0"/>
                        </a:ext>
                      </a:extLst>
                    </a:blip>
                    <a:stretch>
                      <a:fillRect/>
                    </a:stretch>
                  </pic:blipFill>
                  <pic:spPr>
                    <a:xfrm>
                      <a:off x="0" y="0"/>
                      <a:ext cx="5943600" cy="6811010"/>
                    </a:xfrm>
                    <a:prstGeom prst="rect">
                      <a:avLst/>
                    </a:prstGeom>
                  </pic:spPr>
                </pic:pic>
              </a:graphicData>
            </a:graphic>
          </wp:anchor>
        </w:drawing>
      </w:r>
    </w:p>
    <w:p w14:paraId="34BE89EA" w14:textId="4867710F" w:rsidR="002747ED" w:rsidRDefault="002747ED">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53D66A02" w14:textId="658AD6CD" w:rsidR="00270366" w:rsidRPr="0079573D" w:rsidRDefault="002747ED">
      <w:pPr>
        <w:spacing w:after="160" w:line="259" w:lineRule="auto"/>
        <w:rPr>
          <w:rFonts w:ascii="Times New Roman" w:hAnsi="Times New Roman" w:cs="Times New Roman"/>
          <w:b/>
          <w:bCs/>
          <w:sz w:val="32"/>
          <w:szCs w:val="32"/>
        </w:rPr>
      </w:pPr>
      <w:r w:rsidRPr="0079573D">
        <w:rPr>
          <w:rFonts w:ascii="Times New Roman" w:hAnsi="Times New Roman" w:cs="Times New Roman"/>
          <w:b/>
          <w:bCs/>
          <w:sz w:val="28"/>
          <w:szCs w:val="28"/>
        </w:rPr>
        <w:t>Additional</w:t>
      </w:r>
      <w:r w:rsidR="00C51FE1" w:rsidRPr="0079573D">
        <w:rPr>
          <w:rFonts w:ascii="Times New Roman" w:hAnsi="Times New Roman" w:cs="Times New Roman"/>
          <w:b/>
          <w:bCs/>
          <w:sz w:val="28"/>
          <w:szCs w:val="28"/>
        </w:rPr>
        <w:t xml:space="preserve"> </w:t>
      </w:r>
      <w:r w:rsidRPr="0079573D">
        <w:rPr>
          <w:rFonts w:ascii="Times New Roman" w:hAnsi="Times New Roman" w:cs="Times New Roman"/>
          <w:b/>
          <w:bCs/>
          <w:sz w:val="28"/>
          <w:szCs w:val="28"/>
        </w:rPr>
        <w:t>b</w:t>
      </w:r>
      <w:r w:rsidR="00270366" w:rsidRPr="0079573D">
        <w:rPr>
          <w:rFonts w:ascii="Times New Roman" w:hAnsi="Times New Roman" w:cs="Times New Roman"/>
          <w:b/>
          <w:bCs/>
          <w:sz w:val="28"/>
          <w:szCs w:val="28"/>
        </w:rPr>
        <w:t>oxplots</w:t>
      </w:r>
      <w:r w:rsidRPr="0079573D">
        <w:rPr>
          <w:rFonts w:ascii="Times New Roman" w:hAnsi="Times New Roman" w:cs="Times New Roman"/>
          <w:b/>
          <w:bCs/>
          <w:sz w:val="28"/>
          <w:szCs w:val="28"/>
        </w:rPr>
        <w:t xml:space="preserve"> for variables not mention</w:t>
      </w:r>
      <w:r w:rsidR="0079573D" w:rsidRPr="0079573D">
        <w:rPr>
          <w:rFonts w:ascii="Times New Roman" w:hAnsi="Times New Roman" w:cs="Times New Roman"/>
          <w:b/>
          <w:bCs/>
          <w:sz w:val="28"/>
          <w:szCs w:val="28"/>
        </w:rPr>
        <w:t>ed</w:t>
      </w:r>
      <w:r w:rsidRPr="0079573D">
        <w:rPr>
          <w:rFonts w:ascii="Times New Roman" w:hAnsi="Times New Roman" w:cs="Times New Roman"/>
          <w:b/>
          <w:bCs/>
          <w:sz w:val="28"/>
          <w:szCs w:val="28"/>
        </w:rPr>
        <w:t xml:space="preserve"> in the result section</w:t>
      </w:r>
    </w:p>
    <w:p w14:paraId="5A400BAB" w14:textId="0385341A" w:rsidR="00DB787E" w:rsidRDefault="00147ED1" w:rsidP="00DB787E">
      <w:pPr>
        <w:autoSpaceDE w:val="0"/>
        <w:autoSpaceDN w:val="0"/>
        <w:adjustRightInd w:val="0"/>
        <w:rPr>
          <w:rFonts w:ascii="Times New Roman" w:hAnsi="Times New Roman" w:cs="Times New Roman"/>
          <w:sz w:val="24"/>
          <w:szCs w:val="24"/>
        </w:rPr>
      </w:pPr>
      <w:r>
        <w:rPr>
          <w:noProof/>
        </w:rPr>
        <mc:AlternateContent>
          <mc:Choice Requires="wps">
            <w:drawing>
              <wp:anchor distT="0" distB="0" distL="114300" distR="114300" simplePos="0" relativeHeight="251839488" behindDoc="0" locked="0" layoutInCell="1" allowOverlap="1" wp14:anchorId="64E1904D" wp14:editId="6A2F341F">
                <wp:simplePos x="0" y="0"/>
                <wp:positionH relativeFrom="margin">
                  <wp:align>left</wp:align>
                </wp:positionH>
                <wp:positionV relativeFrom="paragraph">
                  <wp:posOffset>2498725</wp:posOffset>
                </wp:positionV>
                <wp:extent cx="6185535" cy="186690"/>
                <wp:effectExtent l="0" t="0" r="5715" b="3810"/>
                <wp:wrapTopAndBottom/>
                <wp:docPr id="6" name="Text Box 6"/>
                <wp:cNvGraphicFramePr/>
                <a:graphic xmlns:a="http://schemas.openxmlformats.org/drawingml/2006/main">
                  <a:graphicData uri="http://schemas.microsoft.com/office/word/2010/wordprocessingShape">
                    <wps:wsp>
                      <wps:cNvSpPr txBox="1"/>
                      <wps:spPr>
                        <a:xfrm>
                          <a:off x="0" y="0"/>
                          <a:ext cx="6185535" cy="187037"/>
                        </a:xfrm>
                        <a:prstGeom prst="rect">
                          <a:avLst/>
                        </a:prstGeom>
                        <a:solidFill>
                          <a:prstClr val="white"/>
                        </a:solidFill>
                        <a:ln>
                          <a:noFill/>
                        </a:ln>
                      </wps:spPr>
                      <wps:txbx>
                        <w:txbxContent>
                          <w:p w14:paraId="64B00F90" w14:textId="566DC013" w:rsidR="00147ED1" w:rsidRPr="00E2635C" w:rsidRDefault="00147ED1" w:rsidP="00147ED1">
                            <w:pPr>
                              <w:pStyle w:val="Caption"/>
                              <w:rPr>
                                <w:rFonts w:ascii="Times New Roman" w:hAnsi="Times New Roman" w:cs="Times New Roman"/>
                                <w:noProof/>
                                <w:sz w:val="24"/>
                                <w:szCs w:val="24"/>
                              </w:rPr>
                            </w:pPr>
                            <w:r>
                              <w:t xml:space="preserve">Figure </w:t>
                            </w:r>
                            <w:r w:rsidR="00EC0400">
                              <w:fldChar w:fldCharType="begin"/>
                            </w:r>
                            <w:r w:rsidR="00EC0400">
                              <w:instrText xml:space="preserve"> SEQ Figure \* ARABIC </w:instrText>
                            </w:r>
                            <w:r w:rsidR="00EC0400">
                              <w:fldChar w:fldCharType="separate"/>
                            </w:r>
                            <w:r w:rsidR="001A6C7F">
                              <w:rPr>
                                <w:noProof/>
                              </w:rPr>
                              <w:t>27</w:t>
                            </w:r>
                            <w:r w:rsidR="00EC0400">
                              <w:rPr>
                                <w:noProof/>
                              </w:rPr>
                              <w:fldChar w:fldCharType="end"/>
                            </w:r>
                            <w:r>
                              <w:t xml:space="preserve"> a, b - Boxplot of plant </w:t>
                            </w:r>
                            <w:r w:rsidR="002747ED">
                              <w:t>population</w:t>
                            </w:r>
                            <w:r>
                              <w:t xml:space="preserve"> (a) and Simpson index (b) for their mean values. Left (a) and right (b).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1904D" id="Text Box 6" o:spid="_x0000_s1053" type="#_x0000_t202" style="position:absolute;margin-left:0;margin-top:196.75pt;width:487.05pt;height:14.7pt;z-index:251839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" stroked="f">
                <v:textbox inset="0,0,0,0">
                  <w:txbxContent>
                    <w:p w14:paraId="64B00F90" w14:textId="566DC013" w:rsidR="00147ED1" w:rsidRPr="00E2635C" w:rsidRDefault="00147ED1" w:rsidP="00147ED1">
                      <w:pPr>
                        <w:pStyle w:val="Caption"/>
                        <w:rPr>
                          <w:rFonts w:ascii="Times New Roman" w:hAnsi="Times New Roman" w:cs="Times New Roman"/>
                          <w:noProof/>
                          <w:sz w:val="24"/>
                          <w:szCs w:val="24"/>
                        </w:rPr>
                      </w:pPr>
                      <w:r>
                        <w:t xml:space="preserve">Figure </w:t>
                      </w:r>
                      <w:r w:rsidR="00EC0400">
                        <w:fldChar w:fldCharType="begin"/>
                      </w:r>
                      <w:r w:rsidR="00EC0400">
                        <w:instrText xml:space="preserve"> SEQ Figure \* ARABIC </w:instrText>
                      </w:r>
                      <w:r w:rsidR="00EC0400">
                        <w:fldChar w:fldCharType="separate"/>
                      </w:r>
                      <w:r w:rsidR="001A6C7F">
                        <w:rPr>
                          <w:noProof/>
                        </w:rPr>
                        <w:t>27</w:t>
                      </w:r>
                      <w:r w:rsidR="00EC0400">
                        <w:rPr>
                          <w:noProof/>
                        </w:rPr>
                        <w:fldChar w:fldCharType="end"/>
                      </w:r>
                      <w:r>
                        <w:t xml:space="preserve"> a, b - Boxplot of plant </w:t>
                      </w:r>
                      <w:r w:rsidR="002747ED">
                        <w:t>population</w:t>
                      </w:r>
                      <w:r>
                        <w:t xml:space="preserve"> (a) and Simpson index (b) for their mean values. Left (a) and right (b).</w:t>
                      </w:r>
                    </w:p>
                  </w:txbxContent>
                </v:textbox>
                <w10:wrap type="topAndBottom" anchorx="margin"/>
              </v:shape>
            </w:pict>
          </mc:Fallback>
        </mc:AlternateContent>
      </w:r>
      <w:r w:rsidRPr="00DB787E">
        <w:rPr>
          <w:rFonts w:ascii="Times New Roman" w:hAnsi="Times New Roman" w:cs="Times New Roman"/>
          <w:noProof/>
          <w:sz w:val="24"/>
          <w:szCs w:val="24"/>
        </w:rPr>
        <w:drawing>
          <wp:anchor distT="0" distB="0" distL="114300" distR="114300" simplePos="0" relativeHeight="251835392" behindDoc="0" locked="0" layoutInCell="1" allowOverlap="1" wp14:anchorId="119F81DE" wp14:editId="78F71FE8">
            <wp:simplePos x="0" y="0"/>
            <wp:positionH relativeFrom="column">
              <wp:posOffset>3239135</wp:posOffset>
            </wp:positionH>
            <wp:positionV relativeFrom="paragraph">
              <wp:posOffset>280612</wp:posOffset>
            </wp:positionV>
            <wp:extent cx="3185093" cy="2160000"/>
            <wp:effectExtent l="0" t="0" r="0" b="0"/>
            <wp:wrapTopAndBottom/>
            <wp:docPr id="80" name="Picture 80"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Chart, box and whisker chart&#10;&#10;Description automatically generated"/>
                    <pic:cNvPicPr>
                      <a:picLocks noChangeAspect="1" noChangeArrowheads="1"/>
                    </pic:cNvPicPr>
                  </pic:nvPicPr>
                  <pic:blipFill rotWithShape="1">
                    <a:blip r:embed="rId83">
                      <a:extLst>
                        <a:ext uri="{28A0092B-C50C-407E-A947-70E740481C1C}">
                          <a14:useLocalDpi xmlns:a14="http://schemas.microsoft.com/office/drawing/2010/main" val="0"/>
                        </a:ext>
                      </a:extLst>
                    </a:blip>
                    <a:srcRect r="13287"/>
                    <a:stretch/>
                  </pic:blipFill>
                  <pic:spPr bwMode="auto">
                    <a:xfrm>
                      <a:off x="0" y="0"/>
                      <a:ext cx="3185093" cy="216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B787E">
        <w:rPr>
          <w:rFonts w:ascii="Times New Roman" w:hAnsi="Times New Roman" w:cs="Times New Roman"/>
          <w:sz w:val="24"/>
          <w:szCs w:val="24"/>
        </w:rPr>
        <w:t>Plant population</w:t>
      </w:r>
      <w:r>
        <w:rPr>
          <w:rFonts w:ascii="Times New Roman" w:hAnsi="Times New Roman" w:cs="Times New Roman"/>
          <w:noProof/>
          <w:sz w:val="24"/>
          <w:szCs w:val="24"/>
        </w:rPr>
        <w:drawing>
          <wp:anchor distT="0" distB="0" distL="114300" distR="114300" simplePos="0" relativeHeight="251834368" behindDoc="0" locked="0" layoutInCell="1" allowOverlap="1" wp14:anchorId="34C10ECE" wp14:editId="57DF511A">
            <wp:simplePos x="0" y="0"/>
            <wp:positionH relativeFrom="margin">
              <wp:align>left</wp:align>
            </wp:positionH>
            <wp:positionV relativeFrom="paragraph">
              <wp:posOffset>284711</wp:posOffset>
            </wp:positionV>
            <wp:extent cx="3185022" cy="2160000"/>
            <wp:effectExtent l="0" t="0" r="0" b="0"/>
            <wp:wrapTopAndBottom/>
            <wp:docPr id="79" name="Picture 79"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Chart, box and whisker chart&#10;&#10;Description automatically generated"/>
                    <pic:cNvPicPr>
                      <a:picLocks noChangeAspect="1" noChangeArrowheads="1"/>
                    </pic:cNvPicPr>
                  </pic:nvPicPr>
                  <pic:blipFill rotWithShape="1">
                    <a:blip r:embed="rId84">
                      <a:extLst>
                        <a:ext uri="{28A0092B-C50C-407E-A947-70E740481C1C}">
                          <a14:useLocalDpi xmlns:a14="http://schemas.microsoft.com/office/drawing/2010/main" val="0"/>
                        </a:ext>
                      </a:extLst>
                    </a:blip>
                    <a:srcRect r="13287"/>
                    <a:stretch/>
                  </pic:blipFill>
                  <pic:spPr bwMode="auto">
                    <a:xfrm>
                      <a:off x="0" y="0"/>
                      <a:ext cx="3185022" cy="216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DB787E">
        <w:rPr>
          <w:rFonts w:ascii="Times New Roman" w:hAnsi="Times New Roman" w:cs="Times New Roman"/>
          <w:sz w:val="24"/>
          <w:szCs w:val="24"/>
        </w:rPr>
        <w:t>Simpson In</w:t>
      </w:r>
      <w:r>
        <w:rPr>
          <w:rFonts w:ascii="Times New Roman" w:hAnsi="Times New Roman" w:cs="Times New Roman"/>
          <w:sz w:val="24"/>
          <w:szCs w:val="24"/>
        </w:rPr>
        <w:t>d</w:t>
      </w:r>
      <w:r w:rsidR="00DB787E">
        <w:rPr>
          <w:rFonts w:ascii="Times New Roman" w:hAnsi="Times New Roman" w:cs="Times New Roman"/>
          <w:sz w:val="24"/>
          <w:szCs w:val="24"/>
        </w:rPr>
        <w:t>ex</w:t>
      </w:r>
    </w:p>
    <w:p w14:paraId="597BA361" w14:textId="77777777" w:rsidR="0079573D" w:rsidRDefault="0079573D" w:rsidP="00893CD3">
      <w:pPr>
        <w:autoSpaceDE w:val="0"/>
        <w:autoSpaceDN w:val="0"/>
        <w:adjustRightInd w:val="0"/>
        <w:spacing w:line="400" w:lineRule="atLeast"/>
        <w:rPr>
          <w:rFonts w:ascii="Times New Roman" w:hAnsi="Times New Roman" w:cs="Times New Roman"/>
          <w:sz w:val="24"/>
          <w:szCs w:val="24"/>
        </w:rPr>
      </w:pPr>
    </w:p>
    <w:p w14:paraId="41548F54" w14:textId="721ECF02" w:rsidR="00DB787E" w:rsidRPr="00893CD3" w:rsidRDefault="0079573D" w:rsidP="00893CD3">
      <w:pPr>
        <w:autoSpaceDE w:val="0"/>
        <w:autoSpaceDN w:val="0"/>
        <w:adjustRightInd w:val="0"/>
        <w:spacing w:line="400" w:lineRule="atLeast"/>
        <w:rPr>
          <w:rFonts w:ascii="Times New Roman" w:hAnsi="Times New Roman" w:cs="Times New Roman"/>
          <w:sz w:val="24"/>
          <w:szCs w:val="24"/>
        </w:rPr>
      </w:pPr>
      <w:r>
        <w:rPr>
          <w:noProof/>
        </w:rPr>
        <mc:AlternateContent>
          <mc:Choice Requires="wps">
            <w:drawing>
              <wp:anchor distT="0" distB="0" distL="114300" distR="114300" simplePos="0" relativeHeight="251843584" behindDoc="0" locked="0" layoutInCell="1" allowOverlap="1" wp14:anchorId="7430007C" wp14:editId="22F866D4">
                <wp:simplePos x="0" y="0"/>
                <wp:positionH relativeFrom="margin">
                  <wp:align>left</wp:align>
                </wp:positionH>
                <wp:positionV relativeFrom="paragraph">
                  <wp:posOffset>2598420</wp:posOffset>
                </wp:positionV>
                <wp:extent cx="6047105" cy="635"/>
                <wp:effectExtent l="0" t="0" r="0" b="0"/>
                <wp:wrapTopAndBottom/>
                <wp:docPr id="20" name="Text Box 20"/>
                <wp:cNvGraphicFramePr/>
                <a:graphic xmlns:a="http://schemas.openxmlformats.org/drawingml/2006/main">
                  <a:graphicData uri="http://schemas.microsoft.com/office/word/2010/wordprocessingShape">
                    <wps:wsp>
                      <wps:cNvSpPr txBox="1"/>
                      <wps:spPr>
                        <a:xfrm>
                          <a:off x="0" y="0"/>
                          <a:ext cx="6047105" cy="635"/>
                        </a:xfrm>
                        <a:prstGeom prst="rect">
                          <a:avLst/>
                        </a:prstGeom>
                        <a:solidFill>
                          <a:prstClr val="white"/>
                        </a:solidFill>
                        <a:ln>
                          <a:noFill/>
                        </a:ln>
                      </wps:spPr>
                      <wps:txbx>
                        <w:txbxContent>
                          <w:p w14:paraId="47158F96" w14:textId="4090AB7F" w:rsidR="00893CD3" w:rsidRPr="00AA12A9" w:rsidRDefault="00893CD3" w:rsidP="00893CD3">
                            <w:pPr>
                              <w:pStyle w:val="Caption"/>
                              <w:rPr>
                                <w:rFonts w:ascii="Times New Roman" w:hAnsi="Times New Roman" w:cs="Times New Roman"/>
                                <w:noProof/>
                                <w:sz w:val="24"/>
                                <w:szCs w:val="24"/>
                              </w:rPr>
                            </w:pPr>
                            <w:r>
                              <w:t xml:space="preserve">Figure </w:t>
                            </w:r>
                            <w:r w:rsidR="00EC0400">
                              <w:fldChar w:fldCharType="begin"/>
                            </w:r>
                            <w:r w:rsidR="00EC0400">
                              <w:instrText xml:space="preserve"> SEQ Figure \* ARABIC </w:instrText>
                            </w:r>
                            <w:r w:rsidR="00EC0400">
                              <w:fldChar w:fldCharType="separate"/>
                            </w:r>
                            <w:r w:rsidR="001A6C7F">
                              <w:rPr>
                                <w:noProof/>
                              </w:rPr>
                              <w:t>28</w:t>
                            </w:r>
                            <w:r w:rsidR="00EC0400">
                              <w:rPr>
                                <w:noProof/>
                              </w:rPr>
                              <w:fldChar w:fldCharType="end"/>
                            </w:r>
                            <w:r>
                              <w:t xml:space="preserve"> a, b - Boxplot for Trait redundancy (a) and functional diversity (b). Left (a) and right (b).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430007C" id="Text Box 20" o:spid="_x0000_s1054" type="#_x0000_t202" style="position:absolute;margin-left:0;margin-top:204.6pt;width:476.15pt;height:.05pt;z-index:25184358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" stroked="f">
                <v:textbox style="mso-fit-shape-to-text:t" inset="0,0,0,0">
                  <w:txbxContent>
                    <w:p w14:paraId="47158F96" w14:textId="4090AB7F" w:rsidR="00893CD3" w:rsidRPr="00AA12A9" w:rsidRDefault="00893CD3" w:rsidP="00893CD3">
                      <w:pPr>
                        <w:pStyle w:val="Caption"/>
                        <w:rPr>
                          <w:rFonts w:ascii="Times New Roman" w:hAnsi="Times New Roman" w:cs="Times New Roman"/>
                          <w:noProof/>
                          <w:sz w:val="24"/>
                          <w:szCs w:val="24"/>
                        </w:rPr>
                      </w:pPr>
                      <w:r>
                        <w:t xml:space="preserve">Figure </w:t>
                      </w:r>
                      <w:r w:rsidR="00EC0400">
                        <w:fldChar w:fldCharType="begin"/>
                      </w:r>
                      <w:r w:rsidR="00EC0400">
                        <w:instrText xml:space="preserve"> SEQ Figure \* ARABIC </w:instrText>
                      </w:r>
                      <w:r w:rsidR="00EC0400">
                        <w:fldChar w:fldCharType="separate"/>
                      </w:r>
                      <w:r w:rsidR="001A6C7F">
                        <w:rPr>
                          <w:noProof/>
                        </w:rPr>
                        <w:t>28</w:t>
                      </w:r>
                      <w:r w:rsidR="00EC0400">
                        <w:rPr>
                          <w:noProof/>
                        </w:rPr>
                        <w:fldChar w:fldCharType="end"/>
                      </w:r>
                      <w:r>
                        <w:t xml:space="preserve"> a, b - Boxplot for Trait redundancy (a) and functional diversity (b). Left (a) and right (b).</w:t>
                      </w:r>
                    </w:p>
                  </w:txbxContent>
                </v:textbox>
                <w10:wrap type="topAndBottom" anchorx="margin"/>
              </v:shape>
            </w:pict>
          </mc:Fallback>
        </mc:AlternateContent>
      </w:r>
      <w:r>
        <w:rPr>
          <w:rFonts w:ascii="Times New Roman" w:hAnsi="Times New Roman" w:cs="Times New Roman"/>
          <w:noProof/>
          <w:sz w:val="24"/>
          <w:szCs w:val="24"/>
        </w:rPr>
        <w:drawing>
          <wp:anchor distT="0" distB="0" distL="114300" distR="114300" simplePos="0" relativeHeight="251841536" behindDoc="0" locked="0" layoutInCell="1" allowOverlap="1" wp14:anchorId="61CE85BE" wp14:editId="2C87B2B6">
            <wp:simplePos x="0" y="0"/>
            <wp:positionH relativeFrom="column">
              <wp:posOffset>3004185</wp:posOffset>
            </wp:positionH>
            <wp:positionV relativeFrom="paragraph">
              <wp:posOffset>374650</wp:posOffset>
            </wp:positionV>
            <wp:extent cx="3158940" cy="2160000"/>
            <wp:effectExtent l="0" t="0" r="3810" b="0"/>
            <wp:wrapTopAndBottom/>
            <wp:docPr id="19" name="Picture 19"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box and whisker chart&#10;&#10;Description automatically generated"/>
                    <pic:cNvPicPr>
                      <a:picLocks noChangeAspect="1" noChangeArrowheads="1"/>
                    </pic:cNvPicPr>
                  </pic:nvPicPr>
                  <pic:blipFill rotWithShape="1">
                    <a:blip r:embed="rId85">
                      <a:extLst>
                        <a:ext uri="{28A0092B-C50C-407E-A947-70E740481C1C}">
                          <a14:useLocalDpi xmlns:a14="http://schemas.microsoft.com/office/drawing/2010/main" val="0"/>
                        </a:ext>
                      </a:extLst>
                    </a:blip>
                    <a:srcRect r="13986"/>
                    <a:stretch/>
                  </pic:blipFill>
                  <pic:spPr bwMode="auto">
                    <a:xfrm>
                      <a:off x="0" y="0"/>
                      <a:ext cx="3158940" cy="216000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noProof/>
          <w:sz w:val="24"/>
          <w:szCs w:val="24"/>
        </w:rPr>
        <w:drawing>
          <wp:anchor distT="0" distB="0" distL="114300" distR="114300" simplePos="0" relativeHeight="251840512" behindDoc="0" locked="0" layoutInCell="1" allowOverlap="1" wp14:anchorId="279D9B66" wp14:editId="08CFD572">
            <wp:simplePos x="0" y="0"/>
            <wp:positionH relativeFrom="margin">
              <wp:posOffset>-220345</wp:posOffset>
            </wp:positionH>
            <wp:positionV relativeFrom="paragraph">
              <wp:posOffset>404495</wp:posOffset>
            </wp:positionV>
            <wp:extent cx="3192780" cy="2159635"/>
            <wp:effectExtent l="0" t="0" r="7620" b="0"/>
            <wp:wrapTopAndBottom/>
            <wp:docPr id="18" name="Picture 18"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box and whisker chart&#10;&#10;Description automatically generated"/>
                    <pic:cNvPicPr>
                      <a:picLocks noChangeAspect="1" noChangeArrowheads="1"/>
                    </pic:cNvPicPr>
                  </pic:nvPicPr>
                  <pic:blipFill rotWithShape="1">
                    <a:blip r:embed="rId86">
                      <a:extLst>
                        <a:ext uri="{28A0092B-C50C-407E-A947-70E740481C1C}">
                          <a14:useLocalDpi xmlns:a14="http://schemas.microsoft.com/office/drawing/2010/main" val="0"/>
                        </a:ext>
                      </a:extLst>
                    </a:blip>
                    <a:srcRect r="13054"/>
                    <a:stretch/>
                  </pic:blipFill>
                  <pic:spPr bwMode="auto">
                    <a:xfrm>
                      <a:off x="0" y="0"/>
                      <a:ext cx="3192780" cy="2159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7ED1">
        <w:rPr>
          <w:rFonts w:ascii="Times New Roman" w:hAnsi="Times New Roman" w:cs="Times New Roman"/>
          <w:sz w:val="24"/>
          <w:szCs w:val="24"/>
        </w:rPr>
        <w:t>Trait Redundancy</w:t>
      </w:r>
      <w:r w:rsidR="00147ED1">
        <w:rPr>
          <w:rFonts w:ascii="Times New Roman" w:hAnsi="Times New Roman" w:cs="Times New Roman"/>
          <w:sz w:val="24"/>
          <w:szCs w:val="24"/>
        </w:rPr>
        <w:tab/>
      </w:r>
      <w:r w:rsidR="00147ED1">
        <w:rPr>
          <w:rFonts w:ascii="Times New Roman" w:hAnsi="Times New Roman" w:cs="Times New Roman"/>
          <w:sz w:val="24"/>
          <w:szCs w:val="24"/>
        </w:rPr>
        <w:tab/>
      </w:r>
      <w:r w:rsidR="00147ED1">
        <w:rPr>
          <w:rFonts w:ascii="Times New Roman" w:hAnsi="Times New Roman" w:cs="Times New Roman"/>
          <w:sz w:val="24"/>
          <w:szCs w:val="24"/>
        </w:rPr>
        <w:tab/>
      </w:r>
      <w:r w:rsidR="00147ED1">
        <w:rPr>
          <w:rFonts w:ascii="Times New Roman" w:hAnsi="Times New Roman" w:cs="Times New Roman"/>
          <w:sz w:val="24"/>
          <w:szCs w:val="24"/>
        </w:rPr>
        <w:tab/>
      </w:r>
      <w:r w:rsidR="00147ED1">
        <w:rPr>
          <w:rFonts w:ascii="Times New Roman" w:hAnsi="Times New Roman" w:cs="Times New Roman"/>
          <w:sz w:val="24"/>
          <w:szCs w:val="24"/>
        </w:rPr>
        <w:tab/>
      </w:r>
      <w:r w:rsidR="00147ED1">
        <w:rPr>
          <w:rFonts w:ascii="Times New Roman" w:hAnsi="Times New Roman" w:cs="Times New Roman"/>
          <w:sz w:val="24"/>
          <w:szCs w:val="24"/>
        </w:rPr>
        <w:tab/>
        <w:t>Functional Diversity</w:t>
      </w:r>
    </w:p>
    <w:p w14:paraId="7BB9885C" w14:textId="097BEC24" w:rsidR="002747ED" w:rsidRDefault="002747ED">
      <w:pPr>
        <w:spacing w:after="160" w:line="259" w:lineRule="auto"/>
        <w:rPr>
          <w:rFonts w:ascii="Times New Roman" w:hAnsi="Times New Roman" w:cs="Times New Roman"/>
          <w:b/>
          <w:bCs/>
          <w:sz w:val="28"/>
          <w:szCs w:val="28"/>
        </w:rPr>
      </w:pPr>
      <w:r>
        <w:rPr>
          <w:rFonts w:ascii="Times New Roman" w:hAnsi="Times New Roman" w:cs="Times New Roman"/>
          <w:b/>
          <w:bCs/>
          <w:sz w:val="28"/>
          <w:szCs w:val="28"/>
        </w:rPr>
        <w:br w:type="page"/>
      </w:r>
    </w:p>
    <w:p w14:paraId="61E1B63A" w14:textId="478CB2F0" w:rsidR="000C491D" w:rsidRDefault="00921E57">
      <w:pPr>
        <w:rPr>
          <w:rFonts w:ascii="Times New Roman" w:hAnsi="Times New Roman" w:cs="Times New Roman"/>
          <w:b/>
          <w:bCs/>
          <w:sz w:val="28"/>
          <w:szCs w:val="28"/>
        </w:rPr>
      </w:pPr>
      <w:r w:rsidRPr="00921E57">
        <w:rPr>
          <w:rFonts w:ascii="Times New Roman" w:hAnsi="Times New Roman" w:cs="Times New Roman"/>
          <w:b/>
          <w:bCs/>
          <w:sz w:val="28"/>
          <w:szCs w:val="28"/>
        </w:rPr>
        <w:t xml:space="preserve">Appendix </w:t>
      </w:r>
      <w:r w:rsidR="00206D92">
        <w:rPr>
          <w:rFonts w:ascii="Times New Roman" w:hAnsi="Times New Roman" w:cs="Times New Roman"/>
          <w:b/>
          <w:bCs/>
          <w:sz w:val="28"/>
          <w:szCs w:val="28"/>
        </w:rPr>
        <w:t>4</w:t>
      </w:r>
      <w:r w:rsidRPr="00921E57">
        <w:rPr>
          <w:rFonts w:ascii="Times New Roman" w:hAnsi="Times New Roman" w:cs="Times New Roman"/>
          <w:b/>
          <w:bCs/>
          <w:sz w:val="28"/>
          <w:szCs w:val="28"/>
        </w:rPr>
        <w:t xml:space="preserve"> – Photos of the sites in Aruba</w:t>
      </w:r>
    </w:p>
    <w:p w14:paraId="2DDAAB6A" w14:textId="49060E8A" w:rsidR="00921E57" w:rsidRDefault="001F3F38">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2512" behindDoc="0" locked="0" layoutInCell="1" allowOverlap="1" wp14:anchorId="26B3A7CE" wp14:editId="1CA3EB54">
            <wp:simplePos x="0" y="0"/>
            <wp:positionH relativeFrom="margin">
              <wp:posOffset>3052258</wp:posOffset>
            </wp:positionH>
            <wp:positionV relativeFrom="paragraph">
              <wp:posOffset>430546</wp:posOffset>
            </wp:positionV>
            <wp:extent cx="3600000" cy="2700000"/>
            <wp:effectExtent l="0" t="0" r="635" b="5715"/>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600000" cy="270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718656" behindDoc="0" locked="0" layoutInCell="1" allowOverlap="1" wp14:anchorId="7414B487" wp14:editId="6B626D80">
            <wp:simplePos x="0" y="0"/>
            <wp:positionH relativeFrom="column">
              <wp:posOffset>-586740</wp:posOffset>
            </wp:positionH>
            <wp:positionV relativeFrom="paragraph">
              <wp:posOffset>3149109</wp:posOffset>
            </wp:positionV>
            <wp:extent cx="3600000" cy="2700000"/>
            <wp:effectExtent l="0" t="0" r="635" b="5715"/>
            <wp:wrapTopAndBottom/>
            <wp:docPr id="37" name="Picture 37" descr="A picture containing grass, outdoor, sky,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grass, outdoor, sky, mountain&#10;&#10;Description automatically generated"/>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600000" cy="2700000"/>
                    </a:xfrm>
                    <a:prstGeom prst="rect">
                      <a:avLst/>
                    </a:prstGeom>
                    <a:noFill/>
                    <a:ln>
                      <a:noFill/>
                    </a:ln>
                  </pic:spPr>
                </pic:pic>
              </a:graphicData>
            </a:graphic>
          </wp:anchor>
        </w:drawing>
      </w:r>
      <w:r>
        <w:rPr>
          <w:rFonts w:ascii="Times New Roman" w:hAnsi="Times New Roman" w:cs="Times New Roman"/>
          <w:sz w:val="24"/>
          <w:szCs w:val="24"/>
        </w:rPr>
        <w:t xml:space="preserve">Photos of various locations around the </w:t>
      </w:r>
      <w:r w:rsidR="006858CF">
        <w:rPr>
          <w:rFonts w:ascii="Times New Roman" w:hAnsi="Times New Roman" w:cs="Times New Roman"/>
          <w:sz w:val="24"/>
          <w:szCs w:val="24"/>
        </w:rPr>
        <w:t>P</w:t>
      </w:r>
      <w:r>
        <w:rPr>
          <w:rFonts w:ascii="Times New Roman" w:hAnsi="Times New Roman" w:cs="Times New Roman"/>
          <w:sz w:val="24"/>
          <w:szCs w:val="24"/>
        </w:rPr>
        <w:t xml:space="preserve">ark, which show the different extents of vegetation </w:t>
      </w:r>
    </w:p>
    <w:p w14:paraId="399EEDD7" w14:textId="69E1DA63" w:rsidR="00921E57" w:rsidRDefault="001A6C7F">
      <w:pPr>
        <w:rPr>
          <w:rFonts w:ascii="Times New Roman" w:hAnsi="Times New Roman" w:cs="Times New Roman"/>
          <w:sz w:val="24"/>
          <w:szCs w:val="24"/>
        </w:rPr>
      </w:pPr>
      <w:r>
        <w:rPr>
          <w:noProof/>
        </w:rPr>
        <mc:AlternateContent>
          <mc:Choice Requires="wps">
            <w:drawing>
              <wp:anchor distT="0" distB="0" distL="114300" distR="114300" simplePos="0" relativeHeight="251923456" behindDoc="0" locked="0" layoutInCell="1" allowOverlap="1" wp14:anchorId="1B413BBA" wp14:editId="08BDFF86">
                <wp:simplePos x="0" y="0"/>
                <wp:positionH relativeFrom="column">
                  <wp:posOffset>-586740</wp:posOffset>
                </wp:positionH>
                <wp:positionV relativeFrom="paragraph">
                  <wp:posOffset>5731510</wp:posOffset>
                </wp:positionV>
                <wp:extent cx="7094220" cy="2110740"/>
                <wp:effectExtent l="0" t="0" r="0" b="3810"/>
                <wp:wrapTopAndBottom/>
                <wp:docPr id="116" name="Text Box 116"/>
                <wp:cNvGraphicFramePr/>
                <a:graphic xmlns:a="http://schemas.openxmlformats.org/drawingml/2006/main">
                  <a:graphicData uri="http://schemas.microsoft.com/office/word/2010/wordprocessingShape">
                    <wps:wsp>
                      <wps:cNvSpPr txBox="1"/>
                      <wps:spPr>
                        <a:xfrm>
                          <a:off x="0" y="0"/>
                          <a:ext cx="7094220" cy="2110740"/>
                        </a:xfrm>
                        <a:prstGeom prst="rect">
                          <a:avLst/>
                        </a:prstGeom>
                        <a:solidFill>
                          <a:prstClr val="white"/>
                        </a:solidFill>
                        <a:ln>
                          <a:noFill/>
                        </a:ln>
                      </wps:spPr>
                      <wps:txbx>
                        <w:txbxContent>
                          <w:p w14:paraId="6754BF17" w14:textId="17F4C3C0" w:rsidR="00113588" w:rsidRPr="005C7545" w:rsidRDefault="00113588" w:rsidP="00113588">
                            <w:pPr>
                              <w:pStyle w:val="Caption"/>
                              <w:rPr>
                                <w:rFonts w:ascii="Times New Roman" w:hAnsi="Times New Roman" w:cs="Times New Roman"/>
                                <w:noProof/>
                                <w:sz w:val="24"/>
                                <w:szCs w:val="24"/>
                              </w:rPr>
                            </w:pPr>
                            <w:r>
                              <w:t xml:space="preserve">Figure </w:t>
                            </w:r>
                            <w:r w:rsidR="00EC0400">
                              <w:fldChar w:fldCharType="begin"/>
                            </w:r>
                            <w:r w:rsidR="00EC0400">
                              <w:instrText xml:space="preserve"> SEQ Figure \* ARABIC </w:instrText>
                            </w:r>
                            <w:r w:rsidR="00EC0400">
                              <w:fldChar w:fldCharType="separate"/>
                            </w:r>
                            <w:r w:rsidR="001A6C7F">
                              <w:rPr>
                                <w:noProof/>
                              </w:rPr>
                              <w:t>29</w:t>
                            </w:r>
                            <w:r w:rsidR="00EC0400">
                              <w:rPr>
                                <w:noProof/>
                              </w:rPr>
                              <w:fldChar w:fldCharType="end"/>
                            </w:r>
                            <w:r>
                              <w:t xml:space="preserve"> a, b, c, d – Pictures of the landscape within </w:t>
                            </w:r>
                            <w:r w:rsidR="001A6C7F">
                              <w:t>Arikok Park</w:t>
                            </w:r>
                            <w:r>
                              <w:t xml:space="preserve">. (a) </w:t>
                            </w:r>
                            <w:r w:rsidR="001A6C7F">
                              <w:t>P</w:t>
                            </w:r>
                            <w:r>
                              <w:t>hoto of the hill where windward 1 and leeward 2 were sampled. (b) photo of the area close to where windward 5 and leeward 6 were sampled. (c) photo of the area furt</w:t>
                            </w:r>
                            <w:r w:rsidR="001A6C7F">
                              <w:t>her inland than the image (a). (d) photo of an area close to the leeward coast of the island (located SW of the sampled area). Top left (a); Top right (b); bottom left (c); bottom right (d).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13BBA" id="Text Box 116" o:spid="_x0000_s1055" type="#_x0000_t202" style="position:absolute;margin-left:-46.2pt;margin-top:451.3pt;width:558.6pt;height:166.2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" stroked="f">
                <v:textbox inset="0,0,0,0">
                  <w:txbxContent>
                    <w:p w14:paraId="6754BF17" w14:textId="17F4C3C0" w:rsidR="00113588" w:rsidRPr="005C7545" w:rsidRDefault="00113588" w:rsidP="00113588">
                      <w:pPr>
                        <w:pStyle w:val="Caption"/>
                        <w:rPr>
                          <w:rFonts w:ascii="Times New Roman" w:hAnsi="Times New Roman" w:cs="Times New Roman"/>
                          <w:noProof/>
                          <w:sz w:val="24"/>
                          <w:szCs w:val="24"/>
                        </w:rPr>
                      </w:pPr>
                      <w:r>
                        <w:t xml:space="preserve">Figure </w:t>
                      </w:r>
                      <w:r w:rsidR="00EC0400">
                        <w:fldChar w:fldCharType="begin"/>
                      </w:r>
                      <w:r w:rsidR="00EC0400">
                        <w:instrText xml:space="preserve"> SEQ Figure \* ARABIC </w:instrText>
                      </w:r>
                      <w:r w:rsidR="00EC0400">
                        <w:fldChar w:fldCharType="separate"/>
                      </w:r>
                      <w:r w:rsidR="001A6C7F">
                        <w:rPr>
                          <w:noProof/>
                        </w:rPr>
                        <w:t>29</w:t>
                      </w:r>
                      <w:r w:rsidR="00EC0400">
                        <w:rPr>
                          <w:noProof/>
                        </w:rPr>
                        <w:fldChar w:fldCharType="end"/>
                      </w:r>
                      <w:r>
                        <w:t xml:space="preserve"> a, b, c, d – Pictures of the landscape within </w:t>
                      </w:r>
                      <w:r w:rsidR="001A6C7F">
                        <w:t>Arikok Park</w:t>
                      </w:r>
                      <w:r>
                        <w:t xml:space="preserve">. (a) </w:t>
                      </w:r>
                      <w:r w:rsidR="001A6C7F">
                        <w:t>P</w:t>
                      </w:r>
                      <w:r>
                        <w:t>hoto of the hill where windward 1 and leeward 2 were sampled. (b) photo of the area close to where windward 5 and leeward 6 were sampled. (c) photo of the area furt</w:t>
                      </w:r>
                      <w:r w:rsidR="001A6C7F">
                        <w:t>her inland than the image (a). (d) photo of an area close to the leeward coast of the island (located SW of the sampled area). Top left (a); Top right (b); bottom left (c); bottom right (d).</w:t>
                      </w:r>
                    </w:p>
                  </w:txbxContent>
                </v:textbox>
                <w10:wrap type="topAndBottom"/>
              </v:shape>
            </w:pict>
          </mc:Fallback>
        </mc:AlternateContent>
      </w:r>
      <w:r w:rsidR="001F3F38">
        <w:rPr>
          <w:rFonts w:ascii="Times New Roman" w:hAnsi="Times New Roman" w:cs="Times New Roman"/>
          <w:sz w:val="24"/>
          <w:szCs w:val="24"/>
        </w:rPr>
        <w:t>density and distribution</w:t>
      </w:r>
      <w:r w:rsidR="001F3F38">
        <w:rPr>
          <w:rFonts w:ascii="Times New Roman" w:hAnsi="Times New Roman" w:cs="Times New Roman"/>
          <w:noProof/>
          <w:sz w:val="24"/>
          <w:szCs w:val="24"/>
        </w:rPr>
        <w:drawing>
          <wp:anchor distT="0" distB="0" distL="114300" distR="114300" simplePos="0" relativeHeight="251714560" behindDoc="0" locked="0" layoutInCell="1" allowOverlap="1" wp14:anchorId="31160836" wp14:editId="626DB487">
            <wp:simplePos x="0" y="0"/>
            <wp:positionH relativeFrom="column">
              <wp:posOffset>-575940</wp:posOffset>
            </wp:positionH>
            <wp:positionV relativeFrom="paragraph">
              <wp:posOffset>266844</wp:posOffset>
            </wp:positionV>
            <wp:extent cx="3610610" cy="2682240"/>
            <wp:effectExtent l="0" t="0" r="8890" b="3810"/>
            <wp:wrapTopAndBottom/>
            <wp:docPr id="34" name="Picture 34" descr="A picture containing grass, sky, outdoor,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grass, sky, outdoor, field&#10;&#10;Description automatically generated"/>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610610" cy="2682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3F38">
        <w:rPr>
          <w:rFonts w:ascii="Times New Roman" w:hAnsi="Times New Roman" w:cs="Times New Roman"/>
          <w:noProof/>
          <w:sz w:val="24"/>
          <w:szCs w:val="24"/>
        </w:rPr>
        <w:drawing>
          <wp:anchor distT="0" distB="0" distL="114300" distR="114300" simplePos="0" relativeHeight="251720704" behindDoc="0" locked="0" layoutInCell="1" allowOverlap="1" wp14:anchorId="25FE047C" wp14:editId="5FCA4F7A">
            <wp:simplePos x="0" y="0"/>
            <wp:positionH relativeFrom="column">
              <wp:posOffset>3033587</wp:posOffset>
            </wp:positionH>
            <wp:positionV relativeFrom="paragraph">
              <wp:posOffset>2989916</wp:posOffset>
            </wp:positionV>
            <wp:extent cx="3599815" cy="2665730"/>
            <wp:effectExtent l="0" t="0" r="635" b="1270"/>
            <wp:wrapTopAndBottom/>
            <wp:docPr id="38" name="Picture 38" descr="A picture containing sky, outdoor, grass,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sky, outdoor, grass, field&#10;&#10;Description automatically generated"/>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599815" cy="2665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3F38">
        <w:rPr>
          <w:rFonts w:ascii="Times New Roman" w:hAnsi="Times New Roman" w:cs="Times New Roman"/>
          <w:noProof/>
          <w:sz w:val="24"/>
          <w:szCs w:val="24"/>
        </w:rPr>
        <w:t>.</w:t>
      </w:r>
    </w:p>
    <w:p w14:paraId="7EF1CC24" w14:textId="38283D3D" w:rsidR="00921E57" w:rsidRDefault="001A6C7F">
      <w:pPr>
        <w:rPr>
          <w:rFonts w:ascii="Times New Roman" w:hAnsi="Times New Roman" w:cs="Times New Roman"/>
          <w:sz w:val="24"/>
          <w:szCs w:val="24"/>
        </w:rPr>
      </w:pPr>
      <w:r>
        <w:rPr>
          <w:noProof/>
        </w:rPr>
        <mc:AlternateContent>
          <mc:Choice Requires="wps">
            <w:drawing>
              <wp:anchor distT="0" distB="0" distL="114300" distR="114300" simplePos="0" relativeHeight="251925504" behindDoc="0" locked="0" layoutInCell="1" allowOverlap="1" wp14:anchorId="599B9C7E" wp14:editId="1A9724DB">
                <wp:simplePos x="0" y="0"/>
                <wp:positionH relativeFrom="column">
                  <wp:posOffset>60960</wp:posOffset>
                </wp:positionH>
                <wp:positionV relativeFrom="paragraph">
                  <wp:posOffset>4396740</wp:posOffset>
                </wp:positionV>
                <wp:extent cx="2636520" cy="2080260"/>
                <wp:effectExtent l="0" t="0" r="0" b="0"/>
                <wp:wrapTopAndBottom/>
                <wp:docPr id="117" name="Text Box 117"/>
                <wp:cNvGraphicFramePr/>
                <a:graphic xmlns:a="http://schemas.openxmlformats.org/drawingml/2006/main">
                  <a:graphicData uri="http://schemas.microsoft.com/office/word/2010/wordprocessingShape">
                    <wps:wsp>
                      <wps:cNvSpPr txBox="1"/>
                      <wps:spPr>
                        <a:xfrm>
                          <a:off x="0" y="0"/>
                          <a:ext cx="2636520" cy="2080260"/>
                        </a:xfrm>
                        <a:prstGeom prst="rect">
                          <a:avLst/>
                        </a:prstGeom>
                        <a:solidFill>
                          <a:prstClr val="white"/>
                        </a:solidFill>
                        <a:ln>
                          <a:noFill/>
                        </a:ln>
                      </wps:spPr>
                      <wps:txbx>
                        <w:txbxContent>
                          <w:p w14:paraId="177CFBA0" w14:textId="64E0F37C" w:rsidR="001A6C7F" w:rsidRPr="001A6C7F" w:rsidRDefault="001A6C7F" w:rsidP="001A6C7F">
                            <w:pPr>
                              <w:pStyle w:val="Caption"/>
                              <w:rPr>
                                <w:rFonts w:ascii="Times New Roman" w:hAnsi="Times New Roman" w:cs="Times New Roman"/>
                                <w:noProof/>
                                <w:sz w:val="24"/>
                                <w:szCs w:val="24"/>
                              </w:rPr>
                            </w:pPr>
                            <w:r w:rsidRPr="001A6C7F">
                              <w:t xml:space="preserve">Figure </w:t>
                            </w:r>
                            <w:r>
                              <w:fldChar w:fldCharType="begin"/>
                            </w:r>
                            <w:r w:rsidRPr="001A6C7F">
                              <w:instrText xml:space="preserve"> SEQ Figure \* ARABIC </w:instrText>
                            </w:r>
                            <w:r>
                              <w:fldChar w:fldCharType="separate"/>
                            </w:r>
                            <w:r w:rsidRPr="001A6C7F">
                              <w:rPr>
                                <w:noProof/>
                              </w:rPr>
                              <w:t>30</w:t>
                            </w:r>
                            <w:r>
                              <w:fldChar w:fldCharType="end"/>
                            </w:r>
                            <w:r w:rsidRPr="001A6C7F">
                              <w:t xml:space="preserve"> a, b, c, d – Photos depictin</w:t>
                            </w:r>
                            <w:r>
                              <w:t xml:space="preserve">g the tree distortion caused by wind (a), (b), as well as the most windward coastal areas of the island (c), (d). Top left (a); top Right (b); center (c); bottom (d). Image </w:t>
                            </w:r>
                            <w:r w:rsidR="00D56BE1">
                              <w:t xml:space="preserve">a and b retrieved from Veerbeek, 2016. Images c and d retrieved from: </w:t>
                            </w:r>
                            <w:hyperlink r:id="rId91" w:history="1">
                              <w:r w:rsidR="00D56BE1" w:rsidRPr="00D56BE1">
                                <w:rPr>
                                  <w:rStyle w:val="Hyperlink"/>
                                </w:rPr>
                                <w:t>http://wikimapia.org/1883355/Arikok-National-Park</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B9C7E" id="Text Box 117" o:spid="_x0000_s1056" type="#_x0000_t202" style="position:absolute;margin-left:4.8pt;margin-top:346.2pt;width:207.6pt;height:163.8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" stroked="f">
                <v:textbox inset="0,0,0,0">
                  <w:txbxContent>
                    <w:p w14:paraId="177CFBA0" w14:textId="64E0F37C" w:rsidR="001A6C7F" w:rsidRPr="001A6C7F" w:rsidRDefault="001A6C7F" w:rsidP="001A6C7F">
                      <w:pPr>
                        <w:pStyle w:val="Caption"/>
                        <w:rPr>
                          <w:rFonts w:ascii="Times New Roman" w:hAnsi="Times New Roman" w:cs="Times New Roman"/>
                          <w:noProof/>
                          <w:sz w:val="24"/>
                          <w:szCs w:val="24"/>
                        </w:rPr>
                      </w:pPr>
                      <w:r w:rsidRPr="001A6C7F">
                        <w:t xml:space="preserve">Figure </w:t>
                      </w:r>
                      <w:r>
                        <w:fldChar w:fldCharType="begin"/>
                      </w:r>
                      <w:r w:rsidRPr="001A6C7F">
                        <w:instrText xml:space="preserve"> SEQ Figure \* ARABIC </w:instrText>
                      </w:r>
                      <w:r>
                        <w:fldChar w:fldCharType="separate"/>
                      </w:r>
                      <w:r w:rsidRPr="001A6C7F">
                        <w:rPr>
                          <w:noProof/>
                        </w:rPr>
                        <w:t>30</w:t>
                      </w:r>
                      <w:r>
                        <w:fldChar w:fldCharType="end"/>
                      </w:r>
                      <w:r w:rsidRPr="001A6C7F">
                        <w:t xml:space="preserve"> a, b, c, d – Photos depictin</w:t>
                      </w:r>
                      <w:r>
                        <w:t xml:space="preserve">g the tree distortion caused by wind (a), (b), as well as the most windward coastal areas of the island (c), (d). Top left (a); top Right (b); center (c); bottom (d). Image </w:t>
                      </w:r>
                      <w:r w:rsidR="00D56BE1">
                        <w:t xml:space="preserve">a and b retrieved from Veerbeek, 2016. Images c and d retrieved from: </w:t>
                      </w:r>
                      <w:hyperlink r:id="rId92" w:history="1">
                        <w:r w:rsidR="00D56BE1" w:rsidRPr="00D56BE1">
                          <w:rPr>
                            <w:rStyle w:val="Hyperlink"/>
                          </w:rPr>
                          <w:t>http://wikimapia.org/1883355/Arikok-National-Park</w:t>
                        </w:r>
                      </w:hyperlink>
                    </w:p>
                  </w:txbxContent>
                </v:textbox>
                <w10:wrap type="topAndBottom"/>
              </v:shape>
            </w:pict>
          </mc:Fallback>
        </mc:AlternateContent>
      </w:r>
      <w:r w:rsidRPr="007774ED">
        <w:rPr>
          <w:rFonts w:ascii="Times New Roman" w:hAnsi="Times New Roman" w:cs="Times New Roman"/>
          <w:noProof/>
          <w:sz w:val="24"/>
          <w:szCs w:val="24"/>
        </w:rPr>
        <w:drawing>
          <wp:anchor distT="0" distB="0" distL="114300" distR="114300" simplePos="0" relativeHeight="251846656" behindDoc="0" locked="0" layoutInCell="1" allowOverlap="1" wp14:anchorId="65612E1D" wp14:editId="029C1DF8">
            <wp:simplePos x="0" y="0"/>
            <wp:positionH relativeFrom="margin">
              <wp:align>right</wp:align>
            </wp:positionH>
            <wp:positionV relativeFrom="paragraph">
              <wp:posOffset>4370705</wp:posOffset>
            </wp:positionV>
            <wp:extent cx="3104515" cy="2159635"/>
            <wp:effectExtent l="0" t="0" r="635" b="0"/>
            <wp:wrapTopAndBottom/>
            <wp:docPr id="50" name="Picture 50" descr="A picture containing outdoor, sky, grass,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outdoor, sky, grass, mountain&#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3104515" cy="215963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921408" behindDoc="0" locked="0" layoutInCell="1" allowOverlap="1" wp14:anchorId="6D598338" wp14:editId="459D0C04">
            <wp:simplePos x="0" y="0"/>
            <wp:positionH relativeFrom="margin">
              <wp:posOffset>60960</wp:posOffset>
            </wp:positionH>
            <wp:positionV relativeFrom="paragraph">
              <wp:posOffset>2356485</wp:posOffset>
            </wp:positionV>
            <wp:extent cx="5947410" cy="1982470"/>
            <wp:effectExtent l="0" t="0" r="0" b="0"/>
            <wp:wrapTopAndBottom/>
            <wp:docPr id="115" name="Picture 115" descr="A picture containing outdoor, nature, sandy, high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A picture containing outdoor, nature, sandy, highland&#10;&#10;Description automatically generated"/>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947410" cy="1982470"/>
                    </a:xfrm>
                    <a:prstGeom prst="rect">
                      <a:avLst/>
                    </a:prstGeom>
                    <a:noFill/>
                    <a:ln>
                      <a:noFill/>
                    </a:ln>
                  </pic:spPr>
                </pic:pic>
              </a:graphicData>
            </a:graphic>
          </wp:anchor>
        </w:drawing>
      </w:r>
      <w:r w:rsidR="00893CD3" w:rsidRPr="007774ED">
        <w:rPr>
          <w:rFonts w:ascii="Times New Roman" w:hAnsi="Times New Roman" w:cs="Times New Roman"/>
          <w:noProof/>
          <w:sz w:val="24"/>
          <w:szCs w:val="24"/>
        </w:rPr>
        <w:drawing>
          <wp:anchor distT="0" distB="0" distL="114300" distR="114300" simplePos="0" relativeHeight="251845632" behindDoc="0" locked="0" layoutInCell="1" allowOverlap="1" wp14:anchorId="710C84FA" wp14:editId="56D9F469">
            <wp:simplePos x="0" y="0"/>
            <wp:positionH relativeFrom="margin">
              <wp:posOffset>2978150</wp:posOffset>
            </wp:positionH>
            <wp:positionV relativeFrom="paragraph">
              <wp:posOffset>199390</wp:posOffset>
            </wp:positionV>
            <wp:extent cx="3050540" cy="2159635"/>
            <wp:effectExtent l="0" t="0" r="0" b="0"/>
            <wp:wrapTopAndBottom/>
            <wp:docPr id="49" name="Picture 49" descr="A picture containing sky, outdoor, grass,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sky, outdoor, grass, field&#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3050540" cy="2159635"/>
                    </a:xfrm>
                    <a:prstGeom prst="rect">
                      <a:avLst/>
                    </a:prstGeom>
                  </pic:spPr>
                </pic:pic>
              </a:graphicData>
            </a:graphic>
            <wp14:sizeRelH relativeFrom="margin">
              <wp14:pctWidth>0</wp14:pctWidth>
            </wp14:sizeRelH>
            <wp14:sizeRelV relativeFrom="margin">
              <wp14:pctHeight>0</wp14:pctHeight>
            </wp14:sizeRelV>
          </wp:anchor>
        </w:drawing>
      </w:r>
      <w:r w:rsidR="00893CD3" w:rsidRPr="003C3544">
        <w:rPr>
          <w:rFonts w:ascii="Times New Roman" w:hAnsi="Times New Roman" w:cs="Times New Roman"/>
          <w:noProof/>
          <w:sz w:val="24"/>
          <w:szCs w:val="24"/>
        </w:rPr>
        <w:drawing>
          <wp:anchor distT="0" distB="0" distL="114300" distR="114300" simplePos="0" relativeHeight="251844608" behindDoc="0" locked="0" layoutInCell="1" allowOverlap="1" wp14:anchorId="390A0505" wp14:editId="72CB8922">
            <wp:simplePos x="0" y="0"/>
            <wp:positionH relativeFrom="column">
              <wp:posOffset>56111</wp:posOffset>
            </wp:positionH>
            <wp:positionV relativeFrom="paragraph">
              <wp:posOffset>193617</wp:posOffset>
            </wp:positionV>
            <wp:extent cx="2910140" cy="2160000"/>
            <wp:effectExtent l="0" t="0" r="5080" b="0"/>
            <wp:wrapTopAndBottom/>
            <wp:docPr id="48" name="Picture 48" descr="A picture containing outdoor, tree, sky,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outdoor, tree, sky, ground&#10;&#10;Description automatically generated"/>
                    <pic:cNvPicPr/>
                  </pic:nvPicPr>
                  <pic:blipFill>
                    <a:blip r:embed="rId94">
                      <a:extLst>
                        <a:ext uri="{28A0092B-C50C-407E-A947-70E740481C1C}">
                          <a14:useLocalDpi xmlns:a14="http://schemas.microsoft.com/office/drawing/2010/main" val="0"/>
                        </a:ext>
                      </a:extLst>
                    </a:blip>
                    <a:stretch>
                      <a:fillRect/>
                    </a:stretch>
                  </pic:blipFill>
                  <pic:spPr>
                    <a:xfrm>
                      <a:off x="0" y="0"/>
                      <a:ext cx="2910140" cy="2160000"/>
                    </a:xfrm>
                    <a:prstGeom prst="rect">
                      <a:avLst/>
                    </a:prstGeom>
                  </pic:spPr>
                </pic:pic>
              </a:graphicData>
            </a:graphic>
            <wp14:sizeRelH relativeFrom="margin">
              <wp14:pctWidth>0</wp14:pctWidth>
            </wp14:sizeRelH>
            <wp14:sizeRelV relativeFrom="margin">
              <wp14:pctHeight>0</wp14:pctHeight>
            </wp14:sizeRelV>
          </wp:anchor>
        </w:drawing>
      </w:r>
    </w:p>
    <w:p w14:paraId="0CCB3AE7" w14:textId="7FC11E6D" w:rsidR="001A6C7F" w:rsidRDefault="001A6C7F">
      <w:pPr>
        <w:rPr>
          <w:rFonts w:ascii="Times New Roman" w:hAnsi="Times New Roman" w:cs="Times New Roman"/>
          <w:sz w:val="24"/>
          <w:szCs w:val="24"/>
        </w:rPr>
      </w:pPr>
    </w:p>
    <w:p w14:paraId="0DCA36AB" w14:textId="33937A71" w:rsidR="007774ED" w:rsidRDefault="007774ED">
      <w:pPr>
        <w:rPr>
          <w:rFonts w:ascii="Times New Roman" w:hAnsi="Times New Roman" w:cs="Times New Roman"/>
          <w:sz w:val="24"/>
          <w:szCs w:val="24"/>
        </w:rPr>
      </w:pPr>
    </w:p>
    <w:p w14:paraId="65F61F10" w14:textId="1C1E6FBE" w:rsidR="007774ED" w:rsidRDefault="007774ED">
      <w:pPr>
        <w:rPr>
          <w:rFonts w:ascii="Times New Roman" w:hAnsi="Times New Roman" w:cs="Times New Roman"/>
          <w:sz w:val="24"/>
          <w:szCs w:val="24"/>
        </w:rPr>
      </w:pPr>
    </w:p>
    <w:p w14:paraId="24614FC8" w14:textId="44061591" w:rsidR="00562986" w:rsidRDefault="00562986">
      <w:pPr>
        <w:rPr>
          <w:rFonts w:ascii="Times New Roman" w:hAnsi="Times New Roman" w:cs="Times New Roman"/>
          <w:sz w:val="24"/>
          <w:szCs w:val="24"/>
        </w:rPr>
      </w:pPr>
    </w:p>
    <w:p w14:paraId="28CBA1E7" w14:textId="37318C3F" w:rsidR="00562986" w:rsidRDefault="00562986">
      <w:pPr>
        <w:rPr>
          <w:rFonts w:ascii="Times New Roman" w:hAnsi="Times New Roman" w:cs="Times New Roman"/>
          <w:sz w:val="24"/>
          <w:szCs w:val="24"/>
        </w:rPr>
      </w:pPr>
    </w:p>
    <w:p w14:paraId="026098B5" w14:textId="54135B2E" w:rsidR="00562986" w:rsidRDefault="00562986">
      <w:pPr>
        <w:rPr>
          <w:rFonts w:ascii="Times New Roman" w:hAnsi="Times New Roman" w:cs="Times New Roman"/>
          <w:sz w:val="24"/>
          <w:szCs w:val="24"/>
        </w:rPr>
      </w:pPr>
    </w:p>
    <w:p w14:paraId="766D796F" w14:textId="2C66D1ED" w:rsidR="00562986" w:rsidRDefault="00562986">
      <w:pPr>
        <w:rPr>
          <w:rFonts w:ascii="Times New Roman" w:hAnsi="Times New Roman" w:cs="Times New Roman"/>
          <w:sz w:val="24"/>
          <w:szCs w:val="24"/>
        </w:rPr>
      </w:pPr>
    </w:p>
    <w:p w14:paraId="70200907" w14:textId="01390762" w:rsidR="00562986" w:rsidRDefault="00562986">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14:paraId="67ECAB57" w14:textId="518B1886" w:rsidR="00562986" w:rsidRDefault="00562986">
      <w:pPr>
        <w:rPr>
          <w:rFonts w:ascii="Times New Roman" w:hAnsi="Times New Roman" w:cs="Times New Roman"/>
          <w:b/>
          <w:bCs/>
          <w:sz w:val="28"/>
          <w:szCs w:val="28"/>
        </w:rPr>
      </w:pPr>
      <w:r>
        <w:rPr>
          <w:rFonts w:ascii="Times New Roman" w:hAnsi="Times New Roman" w:cs="Times New Roman"/>
          <w:b/>
          <w:bCs/>
          <w:sz w:val="28"/>
          <w:szCs w:val="28"/>
        </w:rPr>
        <w:t xml:space="preserve">Appendix </w:t>
      </w:r>
      <w:r w:rsidR="00206D92">
        <w:rPr>
          <w:rFonts w:ascii="Times New Roman" w:hAnsi="Times New Roman" w:cs="Times New Roman"/>
          <w:b/>
          <w:bCs/>
          <w:sz w:val="28"/>
          <w:szCs w:val="28"/>
        </w:rPr>
        <w:t>5</w:t>
      </w:r>
      <w:r>
        <w:rPr>
          <w:rFonts w:ascii="Times New Roman" w:hAnsi="Times New Roman" w:cs="Times New Roman"/>
          <w:b/>
          <w:bCs/>
          <w:sz w:val="28"/>
          <w:szCs w:val="28"/>
        </w:rPr>
        <w:t xml:space="preserve"> – </w:t>
      </w:r>
      <w:r w:rsidR="00C51FE1">
        <w:rPr>
          <w:rFonts w:ascii="Times New Roman" w:hAnsi="Times New Roman" w:cs="Times New Roman"/>
          <w:b/>
          <w:bCs/>
          <w:sz w:val="28"/>
          <w:szCs w:val="28"/>
        </w:rPr>
        <w:t xml:space="preserve">Population </w:t>
      </w:r>
      <w:r>
        <w:rPr>
          <w:rFonts w:ascii="Times New Roman" w:hAnsi="Times New Roman" w:cs="Times New Roman"/>
          <w:b/>
          <w:bCs/>
          <w:sz w:val="28"/>
          <w:szCs w:val="28"/>
        </w:rPr>
        <w:t xml:space="preserve">Data </w:t>
      </w:r>
      <w:r w:rsidR="00C51FE1">
        <w:rPr>
          <w:rFonts w:ascii="Times New Roman" w:hAnsi="Times New Roman" w:cs="Times New Roman"/>
          <w:b/>
          <w:bCs/>
          <w:sz w:val="28"/>
          <w:szCs w:val="28"/>
        </w:rPr>
        <w:t>(</w:t>
      </w:r>
      <w:r>
        <w:rPr>
          <w:rFonts w:ascii="Times New Roman" w:hAnsi="Times New Roman" w:cs="Times New Roman"/>
          <w:b/>
          <w:bCs/>
          <w:sz w:val="28"/>
          <w:szCs w:val="28"/>
        </w:rPr>
        <w:t>collected</w:t>
      </w:r>
      <w:r w:rsidR="00C51FE1">
        <w:rPr>
          <w:rFonts w:ascii="Times New Roman" w:hAnsi="Times New Roman" w:cs="Times New Roman"/>
          <w:b/>
          <w:bCs/>
          <w:sz w:val="28"/>
          <w:szCs w:val="28"/>
        </w:rPr>
        <w:t>)</w:t>
      </w:r>
      <w:r>
        <w:rPr>
          <w:rFonts w:ascii="Times New Roman" w:hAnsi="Times New Roman" w:cs="Times New Roman"/>
          <w:b/>
          <w:bCs/>
          <w:sz w:val="28"/>
          <w:szCs w:val="28"/>
        </w:rPr>
        <w:t xml:space="preserve"> for each quadrant</w:t>
      </w:r>
    </w:p>
    <w:p w14:paraId="476D2BF7" w14:textId="3EDF7412" w:rsidR="00562986" w:rsidRDefault="00562986">
      <w:pPr>
        <w:rPr>
          <w:rFonts w:ascii="Times New Roman" w:hAnsi="Times New Roman" w:cs="Times New Roman"/>
          <w:sz w:val="24"/>
          <w:szCs w:val="24"/>
        </w:rPr>
      </w:pPr>
    </w:p>
    <w:p w14:paraId="1D74AE6F" w14:textId="22A02233" w:rsidR="003511BE" w:rsidRPr="003511BE" w:rsidRDefault="003511BE">
      <w:pPr>
        <w:rPr>
          <w:rFonts w:ascii="Times New Roman" w:hAnsi="Times New Roman" w:cs="Times New Roman"/>
          <w:sz w:val="24"/>
          <w:szCs w:val="24"/>
        </w:rPr>
      </w:pPr>
      <w:r>
        <w:rPr>
          <w:rFonts w:ascii="Times New Roman" w:hAnsi="Times New Roman" w:cs="Times New Roman"/>
          <w:sz w:val="24"/>
          <w:szCs w:val="24"/>
        </w:rPr>
        <w:t>Tables containing the collected data values for each quadrant.</w:t>
      </w:r>
    </w:p>
    <w:p w14:paraId="5DF4FEE8" w14:textId="33FAA56F" w:rsidR="003511BE" w:rsidRDefault="003511BE">
      <w:pPr>
        <w:rPr>
          <w:rFonts w:ascii="Times New Roman" w:hAnsi="Times New Roman" w:cs="Times New Roman"/>
          <w:sz w:val="24"/>
          <w:szCs w:val="24"/>
        </w:rPr>
      </w:pPr>
      <w:r w:rsidRPr="003511BE">
        <w:rPr>
          <w:noProof/>
        </w:rPr>
        <w:drawing>
          <wp:inline distT="0" distB="0" distL="0" distR="0" wp14:anchorId="3E0D49A4" wp14:editId="274FA80A">
            <wp:extent cx="5943600" cy="29533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43600" cy="2953385"/>
                    </a:xfrm>
                    <a:prstGeom prst="rect">
                      <a:avLst/>
                    </a:prstGeom>
                    <a:noFill/>
                    <a:ln>
                      <a:noFill/>
                    </a:ln>
                  </pic:spPr>
                </pic:pic>
              </a:graphicData>
            </a:graphic>
          </wp:inline>
        </w:drawing>
      </w:r>
    </w:p>
    <w:p w14:paraId="231B1091" w14:textId="274D0787" w:rsidR="003511BE" w:rsidRDefault="003511BE">
      <w:pPr>
        <w:rPr>
          <w:rFonts w:ascii="Times New Roman" w:hAnsi="Times New Roman" w:cs="Times New Roman"/>
          <w:sz w:val="24"/>
          <w:szCs w:val="24"/>
        </w:rPr>
      </w:pPr>
      <w:r w:rsidRPr="003511BE">
        <w:rPr>
          <w:noProof/>
        </w:rPr>
        <w:drawing>
          <wp:inline distT="0" distB="0" distL="0" distR="0" wp14:anchorId="7B70D983" wp14:editId="3F6BD812">
            <wp:extent cx="5943600" cy="295338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43600" cy="2953385"/>
                    </a:xfrm>
                    <a:prstGeom prst="rect">
                      <a:avLst/>
                    </a:prstGeom>
                    <a:noFill/>
                    <a:ln>
                      <a:noFill/>
                    </a:ln>
                  </pic:spPr>
                </pic:pic>
              </a:graphicData>
            </a:graphic>
          </wp:inline>
        </w:drawing>
      </w:r>
    </w:p>
    <w:p w14:paraId="5126897A" w14:textId="46111C51" w:rsidR="003511BE" w:rsidRDefault="003511BE">
      <w:pPr>
        <w:rPr>
          <w:rFonts w:ascii="Times New Roman" w:hAnsi="Times New Roman" w:cs="Times New Roman"/>
          <w:sz w:val="24"/>
          <w:szCs w:val="24"/>
        </w:rPr>
      </w:pPr>
      <w:r w:rsidRPr="003511BE">
        <w:rPr>
          <w:noProof/>
        </w:rPr>
        <w:drawing>
          <wp:inline distT="0" distB="0" distL="0" distR="0" wp14:anchorId="395A8813" wp14:editId="41286756">
            <wp:extent cx="5943600" cy="295338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43600" cy="2953385"/>
                    </a:xfrm>
                    <a:prstGeom prst="rect">
                      <a:avLst/>
                    </a:prstGeom>
                    <a:noFill/>
                    <a:ln>
                      <a:noFill/>
                    </a:ln>
                  </pic:spPr>
                </pic:pic>
              </a:graphicData>
            </a:graphic>
          </wp:inline>
        </w:drawing>
      </w:r>
    </w:p>
    <w:p w14:paraId="1978339C" w14:textId="0E768774" w:rsidR="003511BE" w:rsidRDefault="003511BE">
      <w:pPr>
        <w:rPr>
          <w:rFonts w:ascii="Times New Roman" w:hAnsi="Times New Roman" w:cs="Times New Roman"/>
          <w:sz w:val="24"/>
          <w:szCs w:val="24"/>
        </w:rPr>
      </w:pPr>
      <w:r w:rsidRPr="003511BE">
        <w:rPr>
          <w:noProof/>
        </w:rPr>
        <w:drawing>
          <wp:inline distT="0" distB="0" distL="0" distR="0" wp14:anchorId="2A4A5F4D" wp14:editId="08D92BEB">
            <wp:extent cx="5943600" cy="295338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43600" cy="2953385"/>
                    </a:xfrm>
                    <a:prstGeom prst="rect">
                      <a:avLst/>
                    </a:prstGeom>
                    <a:noFill/>
                    <a:ln>
                      <a:noFill/>
                    </a:ln>
                  </pic:spPr>
                </pic:pic>
              </a:graphicData>
            </a:graphic>
          </wp:inline>
        </w:drawing>
      </w:r>
    </w:p>
    <w:p w14:paraId="74371FA4" w14:textId="362DFC10" w:rsidR="003511BE" w:rsidRDefault="003511BE">
      <w:pPr>
        <w:rPr>
          <w:rFonts w:ascii="Times New Roman" w:hAnsi="Times New Roman" w:cs="Times New Roman"/>
          <w:sz w:val="24"/>
          <w:szCs w:val="24"/>
        </w:rPr>
      </w:pPr>
      <w:r w:rsidRPr="003511BE">
        <w:rPr>
          <w:noProof/>
        </w:rPr>
        <w:drawing>
          <wp:inline distT="0" distB="0" distL="0" distR="0" wp14:anchorId="39C4DBBB" wp14:editId="640F3340">
            <wp:extent cx="5943600" cy="295338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43600" cy="2953385"/>
                    </a:xfrm>
                    <a:prstGeom prst="rect">
                      <a:avLst/>
                    </a:prstGeom>
                    <a:noFill/>
                    <a:ln>
                      <a:noFill/>
                    </a:ln>
                  </pic:spPr>
                </pic:pic>
              </a:graphicData>
            </a:graphic>
          </wp:inline>
        </w:drawing>
      </w:r>
    </w:p>
    <w:p w14:paraId="1D2BB52D" w14:textId="2604BE50" w:rsidR="003511BE" w:rsidRPr="00562986" w:rsidRDefault="003511BE">
      <w:pPr>
        <w:rPr>
          <w:rFonts w:ascii="Times New Roman" w:hAnsi="Times New Roman" w:cs="Times New Roman"/>
          <w:sz w:val="24"/>
          <w:szCs w:val="24"/>
        </w:rPr>
      </w:pPr>
      <w:r w:rsidRPr="003511BE">
        <w:rPr>
          <w:noProof/>
        </w:rPr>
        <w:drawing>
          <wp:inline distT="0" distB="0" distL="0" distR="0" wp14:anchorId="7A42DAB5" wp14:editId="2D26A6F3">
            <wp:extent cx="5943600" cy="295338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43600" cy="2953385"/>
                    </a:xfrm>
                    <a:prstGeom prst="rect">
                      <a:avLst/>
                    </a:prstGeom>
                    <a:noFill/>
                    <a:ln>
                      <a:noFill/>
                    </a:ln>
                  </pic:spPr>
                </pic:pic>
              </a:graphicData>
            </a:graphic>
          </wp:inline>
        </w:drawing>
      </w:r>
    </w:p>
    <w:sectPr w:rsidR="003511BE" w:rsidRPr="00562986" w:rsidSect="00E405CC">
      <w:footerReference w:type="default" r:id="rId10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3AFAAF" w14:textId="77777777" w:rsidR="00EC0400" w:rsidRDefault="00EC0400" w:rsidP="00823FCF">
      <w:r>
        <w:separator/>
      </w:r>
    </w:p>
  </w:endnote>
  <w:endnote w:type="continuationSeparator" w:id="0">
    <w:p w14:paraId="21B31D2A" w14:textId="77777777" w:rsidR="00EC0400" w:rsidRDefault="00EC0400" w:rsidP="00823F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2237800"/>
      <w:docPartObj>
        <w:docPartGallery w:val="Page Numbers (Bottom of Page)"/>
        <w:docPartUnique/>
      </w:docPartObj>
    </w:sdtPr>
    <w:sdtEndPr/>
    <w:sdtContent>
      <w:p w14:paraId="0074D07C" w14:textId="2E0825AD" w:rsidR="00E405CC" w:rsidRDefault="00E405CC">
        <w:pPr>
          <w:pStyle w:val="Footer"/>
          <w:jc w:val="right"/>
        </w:pPr>
        <w:r>
          <w:fldChar w:fldCharType="begin"/>
        </w:r>
        <w:r>
          <w:instrText>PAGE   \* MERGEFORMAT</w:instrText>
        </w:r>
        <w:r>
          <w:fldChar w:fldCharType="separate"/>
        </w:r>
        <w:r>
          <w:t>2</w:t>
        </w:r>
        <w:r>
          <w:fldChar w:fldCharType="end"/>
        </w:r>
      </w:p>
    </w:sdtContent>
  </w:sdt>
  <w:p w14:paraId="634A7AC1" w14:textId="77777777" w:rsidR="00E405CC" w:rsidRDefault="00E405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82C0E7" w14:textId="77777777" w:rsidR="00EC0400" w:rsidRDefault="00EC0400" w:rsidP="00823FCF">
      <w:r>
        <w:separator/>
      </w:r>
    </w:p>
  </w:footnote>
  <w:footnote w:type="continuationSeparator" w:id="0">
    <w:p w14:paraId="410DA410" w14:textId="77777777" w:rsidR="00EC0400" w:rsidRDefault="00EC0400" w:rsidP="00823F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alt="A black cross with a white background&#10;&#10;Description automatically generated with medium confidence" style="width:34.8pt;height:36.6pt;visibility:visible;mso-wrap-style:square" o:bullet="t">
        <v:imagedata r:id="rId1" o:title="A black cross with a white background&#10;&#10;Description automatically generated with medium confidence"/>
      </v:shape>
    </w:pict>
  </w:numPicBullet>
  <w:numPicBullet w:numPicBulletId="1">
    <w:pict>
      <v:shape id="_x0000_i1039" type="#_x0000_t75" style="width:7.8pt;height:10.2pt;visibility:visible;mso-wrap-style:square" o:bullet="t">
        <v:imagedata r:id="rId2" o:title=""/>
      </v:shape>
    </w:pict>
  </w:numPicBullet>
  <w:abstractNum w:abstractNumId="0" w15:restartNumberingAfterBreak="0">
    <w:nsid w:val="05A11CBC"/>
    <w:multiLevelType w:val="hybridMultilevel"/>
    <w:tmpl w:val="3948D1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130052"/>
    <w:multiLevelType w:val="hybridMultilevel"/>
    <w:tmpl w:val="15E2D284"/>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0C025BE4"/>
    <w:multiLevelType w:val="hybridMultilevel"/>
    <w:tmpl w:val="8A64B54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DC2E8C"/>
    <w:multiLevelType w:val="hybridMultilevel"/>
    <w:tmpl w:val="9460A574"/>
    <w:lvl w:ilvl="0" w:tplc="71CE8C0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982E92"/>
    <w:multiLevelType w:val="hybridMultilevel"/>
    <w:tmpl w:val="0DB42BEC"/>
    <w:lvl w:ilvl="0" w:tplc="0809000F">
      <w:start w:val="1"/>
      <w:numFmt w:val="decimal"/>
      <w:lvlText w:val="%1."/>
      <w:lvlJc w:val="lef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F540277"/>
    <w:multiLevelType w:val="hybridMultilevel"/>
    <w:tmpl w:val="34B46E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7C317D0"/>
    <w:multiLevelType w:val="hybridMultilevel"/>
    <w:tmpl w:val="6ACCA052"/>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2ACA3E88"/>
    <w:multiLevelType w:val="hybridMultilevel"/>
    <w:tmpl w:val="06C897D2"/>
    <w:lvl w:ilvl="0" w:tplc="0809000F">
      <w:start w:val="1"/>
      <w:numFmt w:val="decimal"/>
      <w:lvlText w:val="%1."/>
      <w:lvlJc w:val="left"/>
      <w:pPr>
        <w:ind w:left="720" w:hanging="360"/>
      </w:pPr>
    </w:lvl>
    <w:lvl w:ilvl="1" w:tplc="08090019">
      <w:start w:val="1"/>
      <w:numFmt w:val="lowerLetter"/>
      <w:lvlText w:val="%2."/>
      <w:lvlJc w:val="left"/>
      <w:pPr>
        <w:ind w:left="1777"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F6C78E8"/>
    <w:multiLevelType w:val="hybridMultilevel"/>
    <w:tmpl w:val="E74C127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0822D76"/>
    <w:multiLevelType w:val="hybridMultilevel"/>
    <w:tmpl w:val="3058EC5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1484AAD"/>
    <w:multiLevelType w:val="hybridMultilevel"/>
    <w:tmpl w:val="3058EC5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25F3551"/>
    <w:multiLevelType w:val="hybridMultilevel"/>
    <w:tmpl w:val="150258A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4031370"/>
    <w:multiLevelType w:val="hybridMultilevel"/>
    <w:tmpl w:val="3058EC5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04303DF"/>
    <w:multiLevelType w:val="hybridMultilevel"/>
    <w:tmpl w:val="67AEFEA6"/>
    <w:lvl w:ilvl="0" w:tplc="C6788014">
      <w:start w:val="1"/>
      <w:numFmt w:val="bullet"/>
      <w:lvlText w:val=""/>
      <w:lvlPicBulletId w:val="1"/>
      <w:lvlJc w:val="left"/>
      <w:pPr>
        <w:tabs>
          <w:tab w:val="num" w:pos="720"/>
        </w:tabs>
        <w:ind w:left="720" w:hanging="360"/>
      </w:pPr>
      <w:rPr>
        <w:rFonts w:ascii="Symbol" w:hAnsi="Symbol" w:hint="default"/>
      </w:rPr>
    </w:lvl>
    <w:lvl w:ilvl="1" w:tplc="E8F4689A" w:tentative="1">
      <w:start w:val="1"/>
      <w:numFmt w:val="bullet"/>
      <w:lvlText w:val=""/>
      <w:lvlJc w:val="left"/>
      <w:pPr>
        <w:tabs>
          <w:tab w:val="num" w:pos="1440"/>
        </w:tabs>
        <w:ind w:left="1440" w:hanging="360"/>
      </w:pPr>
      <w:rPr>
        <w:rFonts w:ascii="Symbol" w:hAnsi="Symbol" w:hint="default"/>
      </w:rPr>
    </w:lvl>
    <w:lvl w:ilvl="2" w:tplc="4330F6E8" w:tentative="1">
      <w:start w:val="1"/>
      <w:numFmt w:val="bullet"/>
      <w:lvlText w:val=""/>
      <w:lvlJc w:val="left"/>
      <w:pPr>
        <w:tabs>
          <w:tab w:val="num" w:pos="2160"/>
        </w:tabs>
        <w:ind w:left="2160" w:hanging="360"/>
      </w:pPr>
      <w:rPr>
        <w:rFonts w:ascii="Symbol" w:hAnsi="Symbol" w:hint="default"/>
      </w:rPr>
    </w:lvl>
    <w:lvl w:ilvl="3" w:tplc="BEBCD232" w:tentative="1">
      <w:start w:val="1"/>
      <w:numFmt w:val="bullet"/>
      <w:lvlText w:val=""/>
      <w:lvlJc w:val="left"/>
      <w:pPr>
        <w:tabs>
          <w:tab w:val="num" w:pos="2880"/>
        </w:tabs>
        <w:ind w:left="2880" w:hanging="360"/>
      </w:pPr>
      <w:rPr>
        <w:rFonts w:ascii="Symbol" w:hAnsi="Symbol" w:hint="default"/>
      </w:rPr>
    </w:lvl>
    <w:lvl w:ilvl="4" w:tplc="5BBEFDE8" w:tentative="1">
      <w:start w:val="1"/>
      <w:numFmt w:val="bullet"/>
      <w:lvlText w:val=""/>
      <w:lvlJc w:val="left"/>
      <w:pPr>
        <w:tabs>
          <w:tab w:val="num" w:pos="3600"/>
        </w:tabs>
        <w:ind w:left="3600" w:hanging="360"/>
      </w:pPr>
      <w:rPr>
        <w:rFonts w:ascii="Symbol" w:hAnsi="Symbol" w:hint="default"/>
      </w:rPr>
    </w:lvl>
    <w:lvl w:ilvl="5" w:tplc="3190B09A" w:tentative="1">
      <w:start w:val="1"/>
      <w:numFmt w:val="bullet"/>
      <w:lvlText w:val=""/>
      <w:lvlJc w:val="left"/>
      <w:pPr>
        <w:tabs>
          <w:tab w:val="num" w:pos="4320"/>
        </w:tabs>
        <w:ind w:left="4320" w:hanging="360"/>
      </w:pPr>
      <w:rPr>
        <w:rFonts w:ascii="Symbol" w:hAnsi="Symbol" w:hint="default"/>
      </w:rPr>
    </w:lvl>
    <w:lvl w:ilvl="6" w:tplc="913E7D98" w:tentative="1">
      <w:start w:val="1"/>
      <w:numFmt w:val="bullet"/>
      <w:lvlText w:val=""/>
      <w:lvlJc w:val="left"/>
      <w:pPr>
        <w:tabs>
          <w:tab w:val="num" w:pos="5040"/>
        </w:tabs>
        <w:ind w:left="5040" w:hanging="360"/>
      </w:pPr>
      <w:rPr>
        <w:rFonts w:ascii="Symbol" w:hAnsi="Symbol" w:hint="default"/>
      </w:rPr>
    </w:lvl>
    <w:lvl w:ilvl="7" w:tplc="94BEC22C" w:tentative="1">
      <w:start w:val="1"/>
      <w:numFmt w:val="bullet"/>
      <w:lvlText w:val=""/>
      <w:lvlJc w:val="left"/>
      <w:pPr>
        <w:tabs>
          <w:tab w:val="num" w:pos="5760"/>
        </w:tabs>
        <w:ind w:left="5760" w:hanging="360"/>
      </w:pPr>
      <w:rPr>
        <w:rFonts w:ascii="Symbol" w:hAnsi="Symbol" w:hint="default"/>
      </w:rPr>
    </w:lvl>
    <w:lvl w:ilvl="8" w:tplc="AF4C8680"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442338A5"/>
    <w:multiLevelType w:val="hybridMultilevel"/>
    <w:tmpl w:val="B5EEF1A4"/>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47E97BA4"/>
    <w:multiLevelType w:val="hybridMultilevel"/>
    <w:tmpl w:val="2B14F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522335D"/>
    <w:multiLevelType w:val="hybridMultilevel"/>
    <w:tmpl w:val="83E0B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4846A6"/>
    <w:multiLevelType w:val="hybridMultilevel"/>
    <w:tmpl w:val="1B0E5A04"/>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8" w15:restartNumberingAfterBreak="0">
    <w:nsid w:val="58017114"/>
    <w:multiLevelType w:val="hybridMultilevel"/>
    <w:tmpl w:val="92F89A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8561241"/>
    <w:multiLevelType w:val="hybridMultilevel"/>
    <w:tmpl w:val="3058EC5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9090836"/>
    <w:multiLevelType w:val="hybridMultilevel"/>
    <w:tmpl w:val="7ED082EE"/>
    <w:lvl w:ilvl="0" w:tplc="7E38A250">
      <w:start w:val="1"/>
      <w:numFmt w:val="bullet"/>
      <w:lvlText w:val="-"/>
      <w:lvlJc w:val="left"/>
      <w:pPr>
        <w:ind w:left="408" w:hanging="360"/>
      </w:pPr>
      <w:rPr>
        <w:rFonts w:ascii="Calibri" w:eastAsiaTheme="minorHAnsi" w:hAnsi="Calibri" w:cs="Calibri" w:hint="default"/>
      </w:rPr>
    </w:lvl>
    <w:lvl w:ilvl="1" w:tplc="08090003" w:tentative="1">
      <w:start w:val="1"/>
      <w:numFmt w:val="bullet"/>
      <w:lvlText w:val="o"/>
      <w:lvlJc w:val="left"/>
      <w:pPr>
        <w:ind w:left="1128" w:hanging="360"/>
      </w:pPr>
      <w:rPr>
        <w:rFonts w:ascii="Courier New" w:hAnsi="Courier New" w:cs="Courier New" w:hint="default"/>
      </w:rPr>
    </w:lvl>
    <w:lvl w:ilvl="2" w:tplc="08090005" w:tentative="1">
      <w:start w:val="1"/>
      <w:numFmt w:val="bullet"/>
      <w:lvlText w:val=""/>
      <w:lvlJc w:val="left"/>
      <w:pPr>
        <w:ind w:left="1848" w:hanging="360"/>
      </w:pPr>
      <w:rPr>
        <w:rFonts w:ascii="Wingdings" w:hAnsi="Wingdings" w:hint="default"/>
      </w:rPr>
    </w:lvl>
    <w:lvl w:ilvl="3" w:tplc="08090001" w:tentative="1">
      <w:start w:val="1"/>
      <w:numFmt w:val="bullet"/>
      <w:lvlText w:val=""/>
      <w:lvlJc w:val="left"/>
      <w:pPr>
        <w:ind w:left="2568" w:hanging="360"/>
      </w:pPr>
      <w:rPr>
        <w:rFonts w:ascii="Symbol" w:hAnsi="Symbol" w:hint="default"/>
      </w:rPr>
    </w:lvl>
    <w:lvl w:ilvl="4" w:tplc="08090003" w:tentative="1">
      <w:start w:val="1"/>
      <w:numFmt w:val="bullet"/>
      <w:lvlText w:val="o"/>
      <w:lvlJc w:val="left"/>
      <w:pPr>
        <w:ind w:left="3288" w:hanging="360"/>
      </w:pPr>
      <w:rPr>
        <w:rFonts w:ascii="Courier New" w:hAnsi="Courier New" w:cs="Courier New" w:hint="default"/>
      </w:rPr>
    </w:lvl>
    <w:lvl w:ilvl="5" w:tplc="08090005" w:tentative="1">
      <w:start w:val="1"/>
      <w:numFmt w:val="bullet"/>
      <w:lvlText w:val=""/>
      <w:lvlJc w:val="left"/>
      <w:pPr>
        <w:ind w:left="4008" w:hanging="360"/>
      </w:pPr>
      <w:rPr>
        <w:rFonts w:ascii="Wingdings" w:hAnsi="Wingdings" w:hint="default"/>
      </w:rPr>
    </w:lvl>
    <w:lvl w:ilvl="6" w:tplc="08090001" w:tentative="1">
      <w:start w:val="1"/>
      <w:numFmt w:val="bullet"/>
      <w:lvlText w:val=""/>
      <w:lvlJc w:val="left"/>
      <w:pPr>
        <w:ind w:left="4728" w:hanging="360"/>
      </w:pPr>
      <w:rPr>
        <w:rFonts w:ascii="Symbol" w:hAnsi="Symbol" w:hint="default"/>
      </w:rPr>
    </w:lvl>
    <w:lvl w:ilvl="7" w:tplc="08090003" w:tentative="1">
      <w:start w:val="1"/>
      <w:numFmt w:val="bullet"/>
      <w:lvlText w:val="o"/>
      <w:lvlJc w:val="left"/>
      <w:pPr>
        <w:ind w:left="5448" w:hanging="360"/>
      </w:pPr>
      <w:rPr>
        <w:rFonts w:ascii="Courier New" w:hAnsi="Courier New" w:cs="Courier New" w:hint="default"/>
      </w:rPr>
    </w:lvl>
    <w:lvl w:ilvl="8" w:tplc="08090005" w:tentative="1">
      <w:start w:val="1"/>
      <w:numFmt w:val="bullet"/>
      <w:lvlText w:val=""/>
      <w:lvlJc w:val="left"/>
      <w:pPr>
        <w:ind w:left="6168" w:hanging="360"/>
      </w:pPr>
      <w:rPr>
        <w:rFonts w:ascii="Wingdings" w:hAnsi="Wingdings" w:hint="default"/>
      </w:rPr>
    </w:lvl>
  </w:abstractNum>
  <w:abstractNum w:abstractNumId="21" w15:restartNumberingAfterBreak="0">
    <w:nsid w:val="61B6405C"/>
    <w:multiLevelType w:val="hybridMultilevel"/>
    <w:tmpl w:val="8D8498B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6C6248AF"/>
    <w:multiLevelType w:val="hybridMultilevel"/>
    <w:tmpl w:val="3058EC5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EB73CCC"/>
    <w:multiLevelType w:val="hybridMultilevel"/>
    <w:tmpl w:val="CC1027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0FF3E22"/>
    <w:multiLevelType w:val="hybridMultilevel"/>
    <w:tmpl w:val="C4161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3D45166"/>
    <w:multiLevelType w:val="hybridMultilevel"/>
    <w:tmpl w:val="FC6413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4A2443B"/>
    <w:multiLevelType w:val="hybridMultilevel"/>
    <w:tmpl w:val="57967B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E5F683C"/>
    <w:multiLevelType w:val="hybridMultilevel"/>
    <w:tmpl w:val="E212542C"/>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79425387">
    <w:abstractNumId w:val="7"/>
  </w:num>
  <w:num w:numId="2" w16cid:durableId="124855523">
    <w:abstractNumId w:val="14"/>
  </w:num>
  <w:num w:numId="3" w16cid:durableId="217863611">
    <w:abstractNumId w:val="6"/>
  </w:num>
  <w:num w:numId="4" w16cid:durableId="902176581">
    <w:abstractNumId w:val="17"/>
  </w:num>
  <w:num w:numId="5" w16cid:durableId="1261448334">
    <w:abstractNumId w:val="1"/>
  </w:num>
  <w:num w:numId="6" w16cid:durableId="571429966">
    <w:abstractNumId w:val="23"/>
  </w:num>
  <w:num w:numId="7" w16cid:durableId="1737585374">
    <w:abstractNumId w:val="2"/>
  </w:num>
  <w:num w:numId="8" w16cid:durableId="2040010146">
    <w:abstractNumId w:val="8"/>
  </w:num>
  <w:num w:numId="9" w16cid:durableId="631636446">
    <w:abstractNumId w:val="21"/>
  </w:num>
  <w:num w:numId="10" w16cid:durableId="1875464472">
    <w:abstractNumId w:val="15"/>
  </w:num>
  <w:num w:numId="11" w16cid:durableId="986281320">
    <w:abstractNumId w:val="26"/>
  </w:num>
  <w:num w:numId="12" w16cid:durableId="1031759572">
    <w:abstractNumId w:val="4"/>
  </w:num>
  <w:num w:numId="13" w16cid:durableId="307904034">
    <w:abstractNumId w:val="16"/>
  </w:num>
  <w:num w:numId="14" w16cid:durableId="931856904">
    <w:abstractNumId w:val="22"/>
  </w:num>
  <w:num w:numId="15" w16cid:durableId="1615399982">
    <w:abstractNumId w:val="27"/>
  </w:num>
  <w:num w:numId="16" w16cid:durableId="236521249">
    <w:abstractNumId w:val="10"/>
  </w:num>
  <w:num w:numId="17" w16cid:durableId="1998340727">
    <w:abstractNumId w:val="19"/>
  </w:num>
  <w:num w:numId="18" w16cid:durableId="1604265998">
    <w:abstractNumId w:val="12"/>
  </w:num>
  <w:num w:numId="19" w16cid:durableId="1136752668">
    <w:abstractNumId w:val="9"/>
  </w:num>
  <w:num w:numId="20" w16cid:durableId="287128265">
    <w:abstractNumId w:val="24"/>
  </w:num>
  <w:num w:numId="21" w16cid:durableId="538206123">
    <w:abstractNumId w:val="13"/>
  </w:num>
  <w:num w:numId="22" w16cid:durableId="737675255">
    <w:abstractNumId w:val="11"/>
  </w:num>
  <w:num w:numId="23" w16cid:durableId="1454519038">
    <w:abstractNumId w:val="25"/>
  </w:num>
  <w:num w:numId="24" w16cid:durableId="1578248136">
    <w:abstractNumId w:val="18"/>
  </w:num>
  <w:num w:numId="25" w16cid:durableId="1628390912">
    <w:abstractNumId w:val="5"/>
  </w:num>
  <w:num w:numId="26" w16cid:durableId="1506214471">
    <w:abstractNumId w:val="0"/>
  </w:num>
  <w:num w:numId="27" w16cid:durableId="1386567860">
    <w:abstractNumId w:val="3"/>
  </w:num>
  <w:num w:numId="28" w16cid:durableId="110618974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LY0MDO0tDQysrS0sDBS0lEKTi0uzszPAykwMagFAM4R6OwtAAAA"/>
  </w:docVars>
  <w:rsids>
    <w:rsidRoot w:val="00B6144C"/>
    <w:rsid w:val="000025FD"/>
    <w:rsid w:val="00007549"/>
    <w:rsid w:val="00010F8F"/>
    <w:rsid w:val="00011413"/>
    <w:rsid w:val="000154C3"/>
    <w:rsid w:val="000215B7"/>
    <w:rsid w:val="000233FF"/>
    <w:rsid w:val="00026A44"/>
    <w:rsid w:val="00034AE9"/>
    <w:rsid w:val="0003515A"/>
    <w:rsid w:val="00036E54"/>
    <w:rsid w:val="000450D0"/>
    <w:rsid w:val="000455E3"/>
    <w:rsid w:val="00056FF6"/>
    <w:rsid w:val="000772ED"/>
    <w:rsid w:val="0008375C"/>
    <w:rsid w:val="00086ED3"/>
    <w:rsid w:val="00086F93"/>
    <w:rsid w:val="00092ACF"/>
    <w:rsid w:val="0009628E"/>
    <w:rsid w:val="00097DF1"/>
    <w:rsid w:val="000A21B5"/>
    <w:rsid w:val="000A4C9E"/>
    <w:rsid w:val="000A540D"/>
    <w:rsid w:val="000C491D"/>
    <w:rsid w:val="000C4C70"/>
    <w:rsid w:val="000C6E2B"/>
    <w:rsid w:val="000C77A5"/>
    <w:rsid w:val="000D73A7"/>
    <w:rsid w:val="000D7C97"/>
    <w:rsid w:val="000E24D4"/>
    <w:rsid w:val="000E77E5"/>
    <w:rsid w:val="000F41F1"/>
    <w:rsid w:val="00100019"/>
    <w:rsid w:val="00101954"/>
    <w:rsid w:val="00103791"/>
    <w:rsid w:val="00112D2C"/>
    <w:rsid w:val="00113350"/>
    <w:rsid w:val="00113588"/>
    <w:rsid w:val="00115E7D"/>
    <w:rsid w:val="00115EEB"/>
    <w:rsid w:val="00117CBB"/>
    <w:rsid w:val="0012016E"/>
    <w:rsid w:val="0012407B"/>
    <w:rsid w:val="00124A77"/>
    <w:rsid w:val="001254F4"/>
    <w:rsid w:val="0013512B"/>
    <w:rsid w:val="00136863"/>
    <w:rsid w:val="00136955"/>
    <w:rsid w:val="00141FB1"/>
    <w:rsid w:val="00144000"/>
    <w:rsid w:val="00144C78"/>
    <w:rsid w:val="00147ED1"/>
    <w:rsid w:val="00151268"/>
    <w:rsid w:val="00155B8A"/>
    <w:rsid w:val="001655FE"/>
    <w:rsid w:val="001704BA"/>
    <w:rsid w:val="00171EEF"/>
    <w:rsid w:val="00180C71"/>
    <w:rsid w:val="00184D2E"/>
    <w:rsid w:val="00195CC2"/>
    <w:rsid w:val="00195FA6"/>
    <w:rsid w:val="0019625F"/>
    <w:rsid w:val="00196D79"/>
    <w:rsid w:val="001A4353"/>
    <w:rsid w:val="001A65F5"/>
    <w:rsid w:val="001A6C7F"/>
    <w:rsid w:val="001B528E"/>
    <w:rsid w:val="001C1C43"/>
    <w:rsid w:val="001C3F07"/>
    <w:rsid w:val="001D29DC"/>
    <w:rsid w:val="001E07F2"/>
    <w:rsid w:val="001E5DDB"/>
    <w:rsid w:val="001E6DAA"/>
    <w:rsid w:val="001F3F38"/>
    <w:rsid w:val="00206D92"/>
    <w:rsid w:val="00210CCB"/>
    <w:rsid w:val="00216176"/>
    <w:rsid w:val="00233D54"/>
    <w:rsid w:val="002412CB"/>
    <w:rsid w:val="002435A5"/>
    <w:rsid w:val="00247063"/>
    <w:rsid w:val="00247426"/>
    <w:rsid w:val="002547A9"/>
    <w:rsid w:val="00255636"/>
    <w:rsid w:val="00270366"/>
    <w:rsid w:val="002747ED"/>
    <w:rsid w:val="00282821"/>
    <w:rsid w:val="00283396"/>
    <w:rsid w:val="0028658F"/>
    <w:rsid w:val="00290262"/>
    <w:rsid w:val="00290624"/>
    <w:rsid w:val="00291B0B"/>
    <w:rsid w:val="00297D16"/>
    <w:rsid w:val="002A1402"/>
    <w:rsid w:val="002A609E"/>
    <w:rsid w:val="002B10EE"/>
    <w:rsid w:val="002B2322"/>
    <w:rsid w:val="002B4356"/>
    <w:rsid w:val="002D2F60"/>
    <w:rsid w:val="002E65C1"/>
    <w:rsid w:val="002F277B"/>
    <w:rsid w:val="002F3C3F"/>
    <w:rsid w:val="002F7979"/>
    <w:rsid w:val="00307DC5"/>
    <w:rsid w:val="003116D0"/>
    <w:rsid w:val="00311A0F"/>
    <w:rsid w:val="00312C12"/>
    <w:rsid w:val="00313BE2"/>
    <w:rsid w:val="00315805"/>
    <w:rsid w:val="003174CB"/>
    <w:rsid w:val="00325897"/>
    <w:rsid w:val="003421FF"/>
    <w:rsid w:val="003511BE"/>
    <w:rsid w:val="00352ECB"/>
    <w:rsid w:val="00364B81"/>
    <w:rsid w:val="00364D64"/>
    <w:rsid w:val="003713A7"/>
    <w:rsid w:val="003764F8"/>
    <w:rsid w:val="00381F26"/>
    <w:rsid w:val="00392B79"/>
    <w:rsid w:val="003A42D5"/>
    <w:rsid w:val="003B6A97"/>
    <w:rsid w:val="003B7E88"/>
    <w:rsid w:val="003C3544"/>
    <w:rsid w:val="003C7E37"/>
    <w:rsid w:val="003D4AD2"/>
    <w:rsid w:val="003D6774"/>
    <w:rsid w:val="003E10BE"/>
    <w:rsid w:val="003E18B1"/>
    <w:rsid w:val="003E49F1"/>
    <w:rsid w:val="003E4F7E"/>
    <w:rsid w:val="003E5C2B"/>
    <w:rsid w:val="003E5D90"/>
    <w:rsid w:val="003E6A07"/>
    <w:rsid w:val="00400445"/>
    <w:rsid w:val="0040236E"/>
    <w:rsid w:val="00407F31"/>
    <w:rsid w:val="00410C14"/>
    <w:rsid w:val="00412A23"/>
    <w:rsid w:val="004153EE"/>
    <w:rsid w:val="00423A02"/>
    <w:rsid w:val="0043307F"/>
    <w:rsid w:val="00436433"/>
    <w:rsid w:val="00437F5A"/>
    <w:rsid w:val="004408EE"/>
    <w:rsid w:val="004425E8"/>
    <w:rsid w:val="00446BB5"/>
    <w:rsid w:val="004516AC"/>
    <w:rsid w:val="00451971"/>
    <w:rsid w:val="00454CB0"/>
    <w:rsid w:val="0046420B"/>
    <w:rsid w:val="0046519F"/>
    <w:rsid w:val="0046591B"/>
    <w:rsid w:val="00472FB9"/>
    <w:rsid w:val="00474633"/>
    <w:rsid w:val="00474DDA"/>
    <w:rsid w:val="00476F42"/>
    <w:rsid w:val="00477B21"/>
    <w:rsid w:val="004815F1"/>
    <w:rsid w:val="0048207F"/>
    <w:rsid w:val="00487A4A"/>
    <w:rsid w:val="00491B62"/>
    <w:rsid w:val="004923D6"/>
    <w:rsid w:val="004950C2"/>
    <w:rsid w:val="004A4001"/>
    <w:rsid w:val="004B30CB"/>
    <w:rsid w:val="004B7840"/>
    <w:rsid w:val="004C1792"/>
    <w:rsid w:val="004C1B14"/>
    <w:rsid w:val="004C4A2A"/>
    <w:rsid w:val="004C74AF"/>
    <w:rsid w:val="004D3474"/>
    <w:rsid w:val="004D3C2D"/>
    <w:rsid w:val="004D7EFC"/>
    <w:rsid w:val="004E0346"/>
    <w:rsid w:val="004E2B9D"/>
    <w:rsid w:val="004E3314"/>
    <w:rsid w:val="004F0F1C"/>
    <w:rsid w:val="004F10AA"/>
    <w:rsid w:val="004F7344"/>
    <w:rsid w:val="00504A57"/>
    <w:rsid w:val="005101FC"/>
    <w:rsid w:val="00513132"/>
    <w:rsid w:val="0052253A"/>
    <w:rsid w:val="00523CD9"/>
    <w:rsid w:val="005243F0"/>
    <w:rsid w:val="005245A5"/>
    <w:rsid w:val="00531D0F"/>
    <w:rsid w:val="0053537E"/>
    <w:rsid w:val="005353C9"/>
    <w:rsid w:val="00537E8A"/>
    <w:rsid w:val="00540C4E"/>
    <w:rsid w:val="00545140"/>
    <w:rsid w:val="0055171B"/>
    <w:rsid w:val="005526AC"/>
    <w:rsid w:val="00562986"/>
    <w:rsid w:val="00583153"/>
    <w:rsid w:val="00584DDC"/>
    <w:rsid w:val="0058505B"/>
    <w:rsid w:val="0059438F"/>
    <w:rsid w:val="005A22CA"/>
    <w:rsid w:val="005A50F0"/>
    <w:rsid w:val="005B08F1"/>
    <w:rsid w:val="005B333A"/>
    <w:rsid w:val="005B615C"/>
    <w:rsid w:val="005B66EE"/>
    <w:rsid w:val="005C154C"/>
    <w:rsid w:val="005C5094"/>
    <w:rsid w:val="005D0A70"/>
    <w:rsid w:val="005D2649"/>
    <w:rsid w:val="005D30C0"/>
    <w:rsid w:val="005D7162"/>
    <w:rsid w:val="005E13B1"/>
    <w:rsid w:val="005E470C"/>
    <w:rsid w:val="005E49B7"/>
    <w:rsid w:val="005E4A0D"/>
    <w:rsid w:val="005E66BE"/>
    <w:rsid w:val="005F20C1"/>
    <w:rsid w:val="005F47CC"/>
    <w:rsid w:val="00604E60"/>
    <w:rsid w:val="00605B53"/>
    <w:rsid w:val="00607E7D"/>
    <w:rsid w:val="006109F6"/>
    <w:rsid w:val="00612E08"/>
    <w:rsid w:val="00616D91"/>
    <w:rsid w:val="00617265"/>
    <w:rsid w:val="00621ABC"/>
    <w:rsid w:val="006238C0"/>
    <w:rsid w:val="0062650E"/>
    <w:rsid w:val="00631348"/>
    <w:rsid w:val="00632CDB"/>
    <w:rsid w:val="00634F03"/>
    <w:rsid w:val="00642784"/>
    <w:rsid w:val="006540E5"/>
    <w:rsid w:val="00657B71"/>
    <w:rsid w:val="0066232D"/>
    <w:rsid w:val="006629ED"/>
    <w:rsid w:val="0068558F"/>
    <w:rsid w:val="006858CF"/>
    <w:rsid w:val="00687C37"/>
    <w:rsid w:val="00687F5E"/>
    <w:rsid w:val="006940EC"/>
    <w:rsid w:val="006957AC"/>
    <w:rsid w:val="006A177E"/>
    <w:rsid w:val="006A43CC"/>
    <w:rsid w:val="006B756F"/>
    <w:rsid w:val="006C1F94"/>
    <w:rsid w:val="006C5EB0"/>
    <w:rsid w:val="006C65E3"/>
    <w:rsid w:val="006E3EEE"/>
    <w:rsid w:val="006E6837"/>
    <w:rsid w:val="006E7C55"/>
    <w:rsid w:val="006F1B2D"/>
    <w:rsid w:val="006F5605"/>
    <w:rsid w:val="006F5F79"/>
    <w:rsid w:val="00701BB6"/>
    <w:rsid w:val="0070352D"/>
    <w:rsid w:val="007051FA"/>
    <w:rsid w:val="00710592"/>
    <w:rsid w:val="00715306"/>
    <w:rsid w:val="00715A39"/>
    <w:rsid w:val="00715A88"/>
    <w:rsid w:val="007165F3"/>
    <w:rsid w:val="00716C3C"/>
    <w:rsid w:val="00727E8F"/>
    <w:rsid w:val="00730A4D"/>
    <w:rsid w:val="00736A04"/>
    <w:rsid w:val="00737089"/>
    <w:rsid w:val="00741EE1"/>
    <w:rsid w:val="00744883"/>
    <w:rsid w:val="00751454"/>
    <w:rsid w:val="00753911"/>
    <w:rsid w:val="007543F1"/>
    <w:rsid w:val="007561FE"/>
    <w:rsid w:val="00757249"/>
    <w:rsid w:val="00763BD1"/>
    <w:rsid w:val="00764F7A"/>
    <w:rsid w:val="00771EF5"/>
    <w:rsid w:val="00774DD8"/>
    <w:rsid w:val="007774ED"/>
    <w:rsid w:val="00780920"/>
    <w:rsid w:val="0078105D"/>
    <w:rsid w:val="007815A9"/>
    <w:rsid w:val="00781B40"/>
    <w:rsid w:val="0078306D"/>
    <w:rsid w:val="0078381D"/>
    <w:rsid w:val="00786953"/>
    <w:rsid w:val="0079347B"/>
    <w:rsid w:val="0079477E"/>
    <w:rsid w:val="0079573D"/>
    <w:rsid w:val="007974A1"/>
    <w:rsid w:val="007A62B4"/>
    <w:rsid w:val="007A6A62"/>
    <w:rsid w:val="007A6B35"/>
    <w:rsid w:val="007B0E70"/>
    <w:rsid w:val="007B13CB"/>
    <w:rsid w:val="007B4BB6"/>
    <w:rsid w:val="007B5AB2"/>
    <w:rsid w:val="007B6800"/>
    <w:rsid w:val="007C04ED"/>
    <w:rsid w:val="007C1589"/>
    <w:rsid w:val="007C493F"/>
    <w:rsid w:val="007C756A"/>
    <w:rsid w:val="007C7E3A"/>
    <w:rsid w:val="007D1AC7"/>
    <w:rsid w:val="007D369A"/>
    <w:rsid w:val="007D476F"/>
    <w:rsid w:val="007D7852"/>
    <w:rsid w:val="007E09BC"/>
    <w:rsid w:val="007E7F76"/>
    <w:rsid w:val="007F1724"/>
    <w:rsid w:val="007F5604"/>
    <w:rsid w:val="007F6A7A"/>
    <w:rsid w:val="008011DF"/>
    <w:rsid w:val="008069B9"/>
    <w:rsid w:val="008104D8"/>
    <w:rsid w:val="00810680"/>
    <w:rsid w:val="00811319"/>
    <w:rsid w:val="00811F71"/>
    <w:rsid w:val="00815085"/>
    <w:rsid w:val="00816D34"/>
    <w:rsid w:val="00821445"/>
    <w:rsid w:val="008221D1"/>
    <w:rsid w:val="00823FCF"/>
    <w:rsid w:val="00831351"/>
    <w:rsid w:val="008320B6"/>
    <w:rsid w:val="00832C4D"/>
    <w:rsid w:val="00840A21"/>
    <w:rsid w:val="00842824"/>
    <w:rsid w:val="00842E4E"/>
    <w:rsid w:val="00843FA9"/>
    <w:rsid w:val="00851176"/>
    <w:rsid w:val="00852C17"/>
    <w:rsid w:val="008558E3"/>
    <w:rsid w:val="00857AC4"/>
    <w:rsid w:val="00863B9D"/>
    <w:rsid w:val="00864D1B"/>
    <w:rsid w:val="00867084"/>
    <w:rsid w:val="00867B09"/>
    <w:rsid w:val="0087040B"/>
    <w:rsid w:val="008711E2"/>
    <w:rsid w:val="0087190D"/>
    <w:rsid w:val="00880CCE"/>
    <w:rsid w:val="00883EB2"/>
    <w:rsid w:val="00884A4B"/>
    <w:rsid w:val="008850B0"/>
    <w:rsid w:val="008910B8"/>
    <w:rsid w:val="00893CD3"/>
    <w:rsid w:val="00896827"/>
    <w:rsid w:val="008C3D3E"/>
    <w:rsid w:val="008C5C36"/>
    <w:rsid w:val="008C6D41"/>
    <w:rsid w:val="008C70AA"/>
    <w:rsid w:val="00901DC1"/>
    <w:rsid w:val="00905525"/>
    <w:rsid w:val="00906B26"/>
    <w:rsid w:val="00921E57"/>
    <w:rsid w:val="00924E5B"/>
    <w:rsid w:val="00933215"/>
    <w:rsid w:val="00933598"/>
    <w:rsid w:val="00934B9F"/>
    <w:rsid w:val="00940F96"/>
    <w:rsid w:val="00943E06"/>
    <w:rsid w:val="009518A3"/>
    <w:rsid w:val="009530F0"/>
    <w:rsid w:val="00956343"/>
    <w:rsid w:val="0096270B"/>
    <w:rsid w:val="00963335"/>
    <w:rsid w:val="0096692E"/>
    <w:rsid w:val="00966CD2"/>
    <w:rsid w:val="00986894"/>
    <w:rsid w:val="0099188F"/>
    <w:rsid w:val="00992F87"/>
    <w:rsid w:val="00995FE0"/>
    <w:rsid w:val="009975E6"/>
    <w:rsid w:val="009A3AE1"/>
    <w:rsid w:val="009A53F8"/>
    <w:rsid w:val="009B053E"/>
    <w:rsid w:val="009B0768"/>
    <w:rsid w:val="009B18E8"/>
    <w:rsid w:val="009B2A8B"/>
    <w:rsid w:val="009C0024"/>
    <w:rsid w:val="009C4335"/>
    <w:rsid w:val="009C6808"/>
    <w:rsid w:val="009C70B4"/>
    <w:rsid w:val="009D683B"/>
    <w:rsid w:val="009E019B"/>
    <w:rsid w:val="009E5FB8"/>
    <w:rsid w:val="009E6BB5"/>
    <w:rsid w:val="009F13D4"/>
    <w:rsid w:val="009F2F07"/>
    <w:rsid w:val="009F6C91"/>
    <w:rsid w:val="00A01B5A"/>
    <w:rsid w:val="00A02C31"/>
    <w:rsid w:val="00A0413E"/>
    <w:rsid w:val="00A04A5A"/>
    <w:rsid w:val="00A054F0"/>
    <w:rsid w:val="00A106ED"/>
    <w:rsid w:val="00A117D4"/>
    <w:rsid w:val="00A150F4"/>
    <w:rsid w:val="00A20B64"/>
    <w:rsid w:val="00A23956"/>
    <w:rsid w:val="00A30E42"/>
    <w:rsid w:val="00A346D3"/>
    <w:rsid w:val="00A40AA9"/>
    <w:rsid w:val="00A50048"/>
    <w:rsid w:val="00A51CC8"/>
    <w:rsid w:val="00A52E16"/>
    <w:rsid w:val="00A532B9"/>
    <w:rsid w:val="00A56C83"/>
    <w:rsid w:val="00A64CBF"/>
    <w:rsid w:val="00A65E16"/>
    <w:rsid w:val="00A66EC6"/>
    <w:rsid w:val="00A727F5"/>
    <w:rsid w:val="00A72F75"/>
    <w:rsid w:val="00A81D7E"/>
    <w:rsid w:val="00A8286F"/>
    <w:rsid w:val="00A87AA6"/>
    <w:rsid w:val="00A87CA6"/>
    <w:rsid w:val="00A918BF"/>
    <w:rsid w:val="00A923DB"/>
    <w:rsid w:val="00A92698"/>
    <w:rsid w:val="00A95F2C"/>
    <w:rsid w:val="00A971DD"/>
    <w:rsid w:val="00AA3A5B"/>
    <w:rsid w:val="00AA3EC6"/>
    <w:rsid w:val="00AA43FF"/>
    <w:rsid w:val="00AA61B2"/>
    <w:rsid w:val="00AA750B"/>
    <w:rsid w:val="00AB1FEB"/>
    <w:rsid w:val="00AB3BDF"/>
    <w:rsid w:val="00AB6218"/>
    <w:rsid w:val="00AB6FAB"/>
    <w:rsid w:val="00AC07CC"/>
    <w:rsid w:val="00AC3B96"/>
    <w:rsid w:val="00AD0DA0"/>
    <w:rsid w:val="00AD4105"/>
    <w:rsid w:val="00AD481C"/>
    <w:rsid w:val="00AD7D45"/>
    <w:rsid w:val="00AE13BC"/>
    <w:rsid w:val="00AE1B46"/>
    <w:rsid w:val="00AF2C1D"/>
    <w:rsid w:val="00B06096"/>
    <w:rsid w:val="00B15123"/>
    <w:rsid w:val="00B16057"/>
    <w:rsid w:val="00B17868"/>
    <w:rsid w:val="00B21F46"/>
    <w:rsid w:val="00B23433"/>
    <w:rsid w:val="00B32E61"/>
    <w:rsid w:val="00B42D92"/>
    <w:rsid w:val="00B4472E"/>
    <w:rsid w:val="00B51A8C"/>
    <w:rsid w:val="00B53A07"/>
    <w:rsid w:val="00B5757E"/>
    <w:rsid w:val="00B6144C"/>
    <w:rsid w:val="00B615A0"/>
    <w:rsid w:val="00B646AD"/>
    <w:rsid w:val="00B64E58"/>
    <w:rsid w:val="00B65695"/>
    <w:rsid w:val="00B673B5"/>
    <w:rsid w:val="00B70977"/>
    <w:rsid w:val="00B727C1"/>
    <w:rsid w:val="00B73E14"/>
    <w:rsid w:val="00B77C47"/>
    <w:rsid w:val="00B817C0"/>
    <w:rsid w:val="00B824A1"/>
    <w:rsid w:val="00B83AC3"/>
    <w:rsid w:val="00B85CD0"/>
    <w:rsid w:val="00B861E1"/>
    <w:rsid w:val="00B865A1"/>
    <w:rsid w:val="00BB4CA3"/>
    <w:rsid w:val="00BB55DB"/>
    <w:rsid w:val="00BB5C0D"/>
    <w:rsid w:val="00BC3A58"/>
    <w:rsid w:val="00BC56F4"/>
    <w:rsid w:val="00BD4C24"/>
    <w:rsid w:val="00BF54B5"/>
    <w:rsid w:val="00BF60BC"/>
    <w:rsid w:val="00C064AC"/>
    <w:rsid w:val="00C10DA0"/>
    <w:rsid w:val="00C11B4C"/>
    <w:rsid w:val="00C124E2"/>
    <w:rsid w:val="00C129E9"/>
    <w:rsid w:val="00C1647B"/>
    <w:rsid w:val="00C2219A"/>
    <w:rsid w:val="00C23204"/>
    <w:rsid w:val="00C30E9E"/>
    <w:rsid w:val="00C47757"/>
    <w:rsid w:val="00C51818"/>
    <w:rsid w:val="00C51FE1"/>
    <w:rsid w:val="00C53307"/>
    <w:rsid w:val="00C54FE6"/>
    <w:rsid w:val="00C567EE"/>
    <w:rsid w:val="00C66DE7"/>
    <w:rsid w:val="00C7024D"/>
    <w:rsid w:val="00C76F9D"/>
    <w:rsid w:val="00C85EB0"/>
    <w:rsid w:val="00C864E8"/>
    <w:rsid w:val="00C942AB"/>
    <w:rsid w:val="00C956F1"/>
    <w:rsid w:val="00CA139D"/>
    <w:rsid w:val="00CA6D88"/>
    <w:rsid w:val="00CA7692"/>
    <w:rsid w:val="00CB1B65"/>
    <w:rsid w:val="00CB25EB"/>
    <w:rsid w:val="00CB6340"/>
    <w:rsid w:val="00CB6CA4"/>
    <w:rsid w:val="00CC297B"/>
    <w:rsid w:val="00CD3057"/>
    <w:rsid w:val="00CD3FF1"/>
    <w:rsid w:val="00CD6911"/>
    <w:rsid w:val="00CE0681"/>
    <w:rsid w:val="00CE1032"/>
    <w:rsid w:val="00CE5094"/>
    <w:rsid w:val="00CE55B8"/>
    <w:rsid w:val="00CF0804"/>
    <w:rsid w:val="00CF7810"/>
    <w:rsid w:val="00CF782A"/>
    <w:rsid w:val="00CF7C54"/>
    <w:rsid w:val="00CF7D58"/>
    <w:rsid w:val="00D01757"/>
    <w:rsid w:val="00D01A79"/>
    <w:rsid w:val="00D01ECB"/>
    <w:rsid w:val="00D04004"/>
    <w:rsid w:val="00D071B1"/>
    <w:rsid w:val="00D13AB4"/>
    <w:rsid w:val="00D21BAA"/>
    <w:rsid w:val="00D24D5E"/>
    <w:rsid w:val="00D26148"/>
    <w:rsid w:val="00D30446"/>
    <w:rsid w:val="00D3353E"/>
    <w:rsid w:val="00D33CAB"/>
    <w:rsid w:val="00D34D4F"/>
    <w:rsid w:val="00D40373"/>
    <w:rsid w:val="00D403A4"/>
    <w:rsid w:val="00D5464D"/>
    <w:rsid w:val="00D56BE1"/>
    <w:rsid w:val="00D571A6"/>
    <w:rsid w:val="00D619A7"/>
    <w:rsid w:val="00D63B78"/>
    <w:rsid w:val="00D6434C"/>
    <w:rsid w:val="00D65125"/>
    <w:rsid w:val="00D66510"/>
    <w:rsid w:val="00D66AEE"/>
    <w:rsid w:val="00D723C8"/>
    <w:rsid w:val="00D72BED"/>
    <w:rsid w:val="00D74402"/>
    <w:rsid w:val="00D84BB1"/>
    <w:rsid w:val="00D8547A"/>
    <w:rsid w:val="00D858CA"/>
    <w:rsid w:val="00DA4F4F"/>
    <w:rsid w:val="00DA5CD0"/>
    <w:rsid w:val="00DB0F2D"/>
    <w:rsid w:val="00DB311A"/>
    <w:rsid w:val="00DB787E"/>
    <w:rsid w:val="00DC43E8"/>
    <w:rsid w:val="00DD2638"/>
    <w:rsid w:val="00DD2DB9"/>
    <w:rsid w:val="00DD5F78"/>
    <w:rsid w:val="00DD6221"/>
    <w:rsid w:val="00DE5190"/>
    <w:rsid w:val="00DF618D"/>
    <w:rsid w:val="00E02764"/>
    <w:rsid w:val="00E04083"/>
    <w:rsid w:val="00E05F19"/>
    <w:rsid w:val="00E11DB8"/>
    <w:rsid w:val="00E17BAD"/>
    <w:rsid w:val="00E2287C"/>
    <w:rsid w:val="00E25825"/>
    <w:rsid w:val="00E34166"/>
    <w:rsid w:val="00E34D16"/>
    <w:rsid w:val="00E405CC"/>
    <w:rsid w:val="00E40852"/>
    <w:rsid w:val="00E42A22"/>
    <w:rsid w:val="00E43EEF"/>
    <w:rsid w:val="00E44790"/>
    <w:rsid w:val="00E51535"/>
    <w:rsid w:val="00E55002"/>
    <w:rsid w:val="00E6442D"/>
    <w:rsid w:val="00E650F6"/>
    <w:rsid w:val="00E65CB9"/>
    <w:rsid w:val="00E675BC"/>
    <w:rsid w:val="00E72F7D"/>
    <w:rsid w:val="00E7398B"/>
    <w:rsid w:val="00E73D67"/>
    <w:rsid w:val="00E82520"/>
    <w:rsid w:val="00E94B89"/>
    <w:rsid w:val="00EA0B3F"/>
    <w:rsid w:val="00EA17DB"/>
    <w:rsid w:val="00EB57E6"/>
    <w:rsid w:val="00EB599E"/>
    <w:rsid w:val="00EC0400"/>
    <w:rsid w:val="00EC619B"/>
    <w:rsid w:val="00ED5E8E"/>
    <w:rsid w:val="00EE224C"/>
    <w:rsid w:val="00EE314D"/>
    <w:rsid w:val="00EE3C52"/>
    <w:rsid w:val="00EE4680"/>
    <w:rsid w:val="00EF608F"/>
    <w:rsid w:val="00F01560"/>
    <w:rsid w:val="00F01694"/>
    <w:rsid w:val="00F03B59"/>
    <w:rsid w:val="00F07795"/>
    <w:rsid w:val="00F16DD8"/>
    <w:rsid w:val="00F206B7"/>
    <w:rsid w:val="00F239CB"/>
    <w:rsid w:val="00F260F3"/>
    <w:rsid w:val="00F2755B"/>
    <w:rsid w:val="00F27C81"/>
    <w:rsid w:val="00F33D6C"/>
    <w:rsid w:val="00F346B7"/>
    <w:rsid w:val="00F40429"/>
    <w:rsid w:val="00F42736"/>
    <w:rsid w:val="00F44553"/>
    <w:rsid w:val="00F44E1E"/>
    <w:rsid w:val="00F53C21"/>
    <w:rsid w:val="00F5465A"/>
    <w:rsid w:val="00F57B4C"/>
    <w:rsid w:val="00F724C0"/>
    <w:rsid w:val="00F739D3"/>
    <w:rsid w:val="00F80946"/>
    <w:rsid w:val="00F90923"/>
    <w:rsid w:val="00F9432F"/>
    <w:rsid w:val="00F94AA5"/>
    <w:rsid w:val="00F96364"/>
    <w:rsid w:val="00FA2E3E"/>
    <w:rsid w:val="00FA3B06"/>
    <w:rsid w:val="00FB09B0"/>
    <w:rsid w:val="00FB2567"/>
    <w:rsid w:val="00FB6E0B"/>
    <w:rsid w:val="00FC0534"/>
    <w:rsid w:val="00FC4F51"/>
    <w:rsid w:val="00FC7782"/>
    <w:rsid w:val="00FD1105"/>
    <w:rsid w:val="00FD1931"/>
    <w:rsid w:val="00FD3280"/>
    <w:rsid w:val="00FD5828"/>
    <w:rsid w:val="00FE6661"/>
    <w:rsid w:val="00FF3FB5"/>
    <w:rsid w:val="00FF671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7A652B"/>
  <w15:chartTrackingRefBased/>
  <w15:docId w15:val="{64332B6E-148B-4DFA-A4D9-81F901517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30CB"/>
    <w:pPr>
      <w:spacing w:after="0" w:line="240" w:lineRule="auto"/>
    </w:pPr>
  </w:style>
  <w:style w:type="paragraph" w:styleId="Heading1">
    <w:name w:val="heading 1"/>
    <w:basedOn w:val="Normal"/>
    <w:next w:val="Normal"/>
    <w:link w:val="Heading1Char"/>
    <w:uiPriority w:val="9"/>
    <w:qFormat/>
    <w:rsid w:val="00E405CC"/>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30CB"/>
    <w:pPr>
      <w:ind w:left="720"/>
      <w:contextualSpacing/>
    </w:pPr>
  </w:style>
  <w:style w:type="character" w:styleId="CommentReference">
    <w:name w:val="annotation reference"/>
    <w:basedOn w:val="DefaultParagraphFont"/>
    <w:uiPriority w:val="99"/>
    <w:semiHidden/>
    <w:unhideWhenUsed/>
    <w:rsid w:val="004B30CB"/>
    <w:rPr>
      <w:sz w:val="16"/>
      <w:szCs w:val="16"/>
    </w:rPr>
  </w:style>
  <w:style w:type="paragraph" w:styleId="CommentText">
    <w:name w:val="annotation text"/>
    <w:basedOn w:val="Normal"/>
    <w:link w:val="CommentTextChar"/>
    <w:uiPriority w:val="99"/>
    <w:semiHidden/>
    <w:unhideWhenUsed/>
    <w:rsid w:val="004B30CB"/>
    <w:rPr>
      <w:sz w:val="20"/>
      <w:szCs w:val="20"/>
    </w:rPr>
  </w:style>
  <w:style w:type="character" w:customStyle="1" w:styleId="CommentTextChar">
    <w:name w:val="Comment Text Char"/>
    <w:basedOn w:val="DefaultParagraphFont"/>
    <w:link w:val="CommentText"/>
    <w:uiPriority w:val="99"/>
    <w:semiHidden/>
    <w:rsid w:val="004B30CB"/>
    <w:rPr>
      <w:sz w:val="20"/>
      <w:szCs w:val="20"/>
    </w:rPr>
  </w:style>
  <w:style w:type="paragraph" w:styleId="CommentSubject">
    <w:name w:val="annotation subject"/>
    <w:basedOn w:val="CommentText"/>
    <w:next w:val="CommentText"/>
    <w:link w:val="CommentSubjectChar"/>
    <w:uiPriority w:val="99"/>
    <w:semiHidden/>
    <w:unhideWhenUsed/>
    <w:rsid w:val="00216176"/>
    <w:rPr>
      <w:b/>
      <w:bCs/>
    </w:rPr>
  </w:style>
  <w:style w:type="character" w:customStyle="1" w:styleId="CommentSubjectChar">
    <w:name w:val="Comment Subject Char"/>
    <w:basedOn w:val="CommentTextChar"/>
    <w:link w:val="CommentSubject"/>
    <w:uiPriority w:val="99"/>
    <w:semiHidden/>
    <w:rsid w:val="00216176"/>
    <w:rPr>
      <w:b/>
      <w:bCs/>
      <w:sz w:val="20"/>
      <w:szCs w:val="20"/>
    </w:rPr>
  </w:style>
  <w:style w:type="table" w:styleId="TableGrid">
    <w:name w:val="Table Grid"/>
    <w:basedOn w:val="TableNormal"/>
    <w:uiPriority w:val="39"/>
    <w:rsid w:val="00E447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03515A"/>
    <w:pPr>
      <w:spacing w:after="200"/>
    </w:pPr>
    <w:rPr>
      <w:i/>
      <w:iCs/>
      <w:color w:val="44546A" w:themeColor="text2"/>
      <w:sz w:val="18"/>
      <w:szCs w:val="18"/>
    </w:rPr>
  </w:style>
  <w:style w:type="paragraph" w:styleId="Header">
    <w:name w:val="header"/>
    <w:basedOn w:val="Normal"/>
    <w:link w:val="HeaderChar"/>
    <w:uiPriority w:val="99"/>
    <w:unhideWhenUsed/>
    <w:rsid w:val="00823FCF"/>
    <w:pPr>
      <w:tabs>
        <w:tab w:val="center" w:pos="4513"/>
        <w:tab w:val="right" w:pos="9026"/>
      </w:tabs>
    </w:pPr>
  </w:style>
  <w:style w:type="character" w:customStyle="1" w:styleId="HeaderChar">
    <w:name w:val="Header Char"/>
    <w:basedOn w:val="DefaultParagraphFont"/>
    <w:link w:val="Header"/>
    <w:uiPriority w:val="99"/>
    <w:rsid w:val="00823FCF"/>
  </w:style>
  <w:style w:type="paragraph" w:styleId="Footer">
    <w:name w:val="footer"/>
    <w:basedOn w:val="Normal"/>
    <w:link w:val="FooterChar"/>
    <w:uiPriority w:val="99"/>
    <w:unhideWhenUsed/>
    <w:rsid w:val="00823FCF"/>
    <w:pPr>
      <w:tabs>
        <w:tab w:val="center" w:pos="4513"/>
        <w:tab w:val="right" w:pos="9026"/>
      </w:tabs>
    </w:pPr>
  </w:style>
  <w:style w:type="character" w:customStyle="1" w:styleId="FooterChar">
    <w:name w:val="Footer Char"/>
    <w:basedOn w:val="DefaultParagraphFont"/>
    <w:link w:val="Footer"/>
    <w:uiPriority w:val="99"/>
    <w:rsid w:val="00823FCF"/>
  </w:style>
  <w:style w:type="paragraph" w:styleId="Bibliography">
    <w:name w:val="Bibliography"/>
    <w:basedOn w:val="Normal"/>
    <w:next w:val="Normal"/>
    <w:uiPriority w:val="37"/>
    <w:unhideWhenUsed/>
    <w:rsid w:val="003E5D90"/>
    <w:pPr>
      <w:spacing w:line="480" w:lineRule="auto"/>
      <w:ind w:left="720" w:hanging="720"/>
    </w:pPr>
  </w:style>
  <w:style w:type="character" w:customStyle="1" w:styleId="Heading1Char">
    <w:name w:val="Heading 1 Char"/>
    <w:basedOn w:val="DefaultParagraphFont"/>
    <w:link w:val="Heading1"/>
    <w:uiPriority w:val="9"/>
    <w:rsid w:val="00E405CC"/>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E405CC"/>
    <w:pPr>
      <w:spacing w:line="259" w:lineRule="auto"/>
      <w:outlineLvl w:val="9"/>
    </w:pPr>
    <w:rPr>
      <w:lang w:eastAsia="en-GB"/>
    </w:rPr>
  </w:style>
  <w:style w:type="paragraph" w:styleId="TOC2">
    <w:name w:val="toc 2"/>
    <w:basedOn w:val="Normal"/>
    <w:next w:val="Normal"/>
    <w:autoRedefine/>
    <w:uiPriority w:val="39"/>
    <w:unhideWhenUsed/>
    <w:rsid w:val="00E405CC"/>
    <w:pPr>
      <w:spacing w:after="100" w:line="259" w:lineRule="auto"/>
      <w:ind w:left="220"/>
    </w:pPr>
    <w:rPr>
      <w:rFonts w:eastAsiaTheme="minorEastAsia" w:cs="Times New Roman"/>
      <w:lang w:eastAsia="en-GB"/>
    </w:rPr>
  </w:style>
  <w:style w:type="paragraph" w:styleId="TOC1">
    <w:name w:val="toc 1"/>
    <w:basedOn w:val="Normal"/>
    <w:next w:val="Normal"/>
    <w:autoRedefine/>
    <w:uiPriority w:val="39"/>
    <w:unhideWhenUsed/>
    <w:rsid w:val="00E405CC"/>
    <w:pPr>
      <w:spacing w:after="100" w:line="259" w:lineRule="auto"/>
    </w:pPr>
    <w:rPr>
      <w:rFonts w:eastAsiaTheme="minorEastAsia" w:cs="Times New Roman"/>
      <w:lang w:eastAsia="en-GB"/>
    </w:rPr>
  </w:style>
  <w:style w:type="paragraph" w:styleId="TOC3">
    <w:name w:val="toc 3"/>
    <w:basedOn w:val="Normal"/>
    <w:next w:val="Normal"/>
    <w:autoRedefine/>
    <w:uiPriority w:val="39"/>
    <w:unhideWhenUsed/>
    <w:rsid w:val="00E405CC"/>
    <w:pPr>
      <w:spacing w:after="100" w:line="259" w:lineRule="auto"/>
      <w:ind w:left="440"/>
    </w:pPr>
    <w:rPr>
      <w:rFonts w:eastAsiaTheme="minorEastAsia" w:cs="Times New Roman"/>
      <w:lang w:eastAsia="en-GB"/>
    </w:rPr>
  </w:style>
  <w:style w:type="paragraph" w:styleId="Revision">
    <w:name w:val="Revision"/>
    <w:hidden/>
    <w:uiPriority w:val="99"/>
    <w:semiHidden/>
    <w:rsid w:val="00E405CC"/>
    <w:pPr>
      <w:spacing w:after="0" w:line="240" w:lineRule="auto"/>
    </w:pPr>
  </w:style>
  <w:style w:type="character" w:styleId="Hyperlink">
    <w:name w:val="Hyperlink"/>
    <w:basedOn w:val="DefaultParagraphFont"/>
    <w:uiPriority w:val="99"/>
    <w:unhideWhenUsed/>
    <w:rsid w:val="001A6C7F"/>
    <w:rPr>
      <w:color w:val="0563C1" w:themeColor="hyperlink"/>
      <w:u w:val="single"/>
    </w:rPr>
  </w:style>
  <w:style w:type="character" w:styleId="UnresolvedMention">
    <w:name w:val="Unresolved Mention"/>
    <w:basedOn w:val="DefaultParagraphFont"/>
    <w:uiPriority w:val="99"/>
    <w:semiHidden/>
    <w:unhideWhenUsed/>
    <w:rsid w:val="001A6C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8376342">
      <w:bodyDiv w:val="1"/>
      <w:marLeft w:val="0"/>
      <w:marRight w:val="0"/>
      <w:marTop w:val="0"/>
      <w:marBottom w:val="0"/>
      <w:divBdr>
        <w:top w:val="none" w:sz="0" w:space="0" w:color="auto"/>
        <w:left w:val="none" w:sz="0" w:space="0" w:color="auto"/>
        <w:bottom w:val="none" w:sz="0" w:space="0" w:color="auto"/>
        <w:right w:val="none" w:sz="0" w:space="0" w:color="auto"/>
      </w:divBdr>
    </w:div>
    <w:div w:id="920213638">
      <w:bodyDiv w:val="1"/>
      <w:marLeft w:val="0"/>
      <w:marRight w:val="0"/>
      <w:marTop w:val="0"/>
      <w:marBottom w:val="0"/>
      <w:divBdr>
        <w:top w:val="none" w:sz="0" w:space="0" w:color="auto"/>
        <w:left w:val="none" w:sz="0" w:space="0" w:color="auto"/>
        <w:bottom w:val="none" w:sz="0" w:space="0" w:color="auto"/>
        <w:right w:val="none" w:sz="0" w:space="0" w:color="auto"/>
      </w:divBdr>
    </w:div>
    <w:div w:id="1131289291">
      <w:bodyDiv w:val="1"/>
      <w:marLeft w:val="0"/>
      <w:marRight w:val="0"/>
      <w:marTop w:val="0"/>
      <w:marBottom w:val="0"/>
      <w:divBdr>
        <w:top w:val="none" w:sz="0" w:space="0" w:color="auto"/>
        <w:left w:val="none" w:sz="0" w:space="0" w:color="auto"/>
        <w:bottom w:val="none" w:sz="0" w:space="0" w:color="auto"/>
        <w:right w:val="none" w:sz="0" w:space="0" w:color="auto"/>
      </w:divBdr>
    </w:div>
    <w:div w:id="1182087324">
      <w:bodyDiv w:val="1"/>
      <w:marLeft w:val="0"/>
      <w:marRight w:val="0"/>
      <w:marTop w:val="0"/>
      <w:marBottom w:val="0"/>
      <w:divBdr>
        <w:top w:val="none" w:sz="0" w:space="0" w:color="auto"/>
        <w:left w:val="none" w:sz="0" w:space="0" w:color="auto"/>
        <w:bottom w:val="none" w:sz="0" w:space="0" w:color="auto"/>
        <w:right w:val="none" w:sz="0" w:space="0" w:color="auto"/>
      </w:divBdr>
    </w:div>
    <w:div w:id="1918123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customXml" Target="ink/ink1.xml"/><Relationship Id="rId42" Type="http://schemas.openxmlformats.org/officeDocument/2006/relationships/image" Target="media/image200.png"/><Relationship Id="rId47" Type="http://schemas.microsoft.com/office/2014/relationships/chartEx" Target="charts/chartEx5.xml"/><Relationship Id="rId63" Type="http://schemas.openxmlformats.org/officeDocument/2006/relationships/chart" Target="charts/chart10.xml"/><Relationship Id="rId68" Type="http://schemas.openxmlformats.org/officeDocument/2006/relationships/image" Target="media/image28.png"/><Relationship Id="rId84" Type="http://schemas.openxmlformats.org/officeDocument/2006/relationships/image" Target="media/image44.png"/><Relationship Id="rId89" Type="http://schemas.openxmlformats.org/officeDocument/2006/relationships/image" Target="media/image49.jpeg"/><Relationship Id="rId16" Type="http://schemas.openxmlformats.org/officeDocument/2006/relationships/image" Target="media/image7.png"/><Relationship Id="rId11" Type="http://schemas.openxmlformats.org/officeDocument/2006/relationships/image" Target="media/image3.png"/><Relationship Id="rId32" Type="http://schemas.openxmlformats.org/officeDocument/2006/relationships/image" Target="media/image16.png"/><Relationship Id="rId37" Type="http://schemas.openxmlformats.org/officeDocument/2006/relationships/image" Target="media/image170.png"/><Relationship Id="rId53" Type="http://schemas.openxmlformats.org/officeDocument/2006/relationships/image" Target="media/image27.emf"/><Relationship Id="rId58" Type="http://schemas.openxmlformats.org/officeDocument/2006/relationships/chart" Target="charts/chart5.xml"/><Relationship Id="rId74" Type="http://schemas.openxmlformats.org/officeDocument/2006/relationships/image" Target="media/image34.png"/><Relationship Id="rId79" Type="http://schemas.openxmlformats.org/officeDocument/2006/relationships/image" Target="media/image39.png"/><Relationship Id="rId102"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image" Target="media/image50.jpeg"/><Relationship Id="rId95" Type="http://schemas.openxmlformats.org/officeDocument/2006/relationships/image" Target="media/image53.emf"/><Relationship Id="rId27" Type="http://schemas.openxmlformats.org/officeDocument/2006/relationships/image" Target="media/image13.png"/><Relationship Id="rId43" Type="http://schemas.microsoft.com/office/2014/relationships/chartEx" Target="charts/chartEx4.xml"/><Relationship Id="rId48" Type="http://schemas.openxmlformats.org/officeDocument/2006/relationships/image" Target="media/image24.png"/><Relationship Id="rId64" Type="http://schemas.openxmlformats.org/officeDocument/2006/relationships/chart" Target="charts/chart11.xml"/><Relationship Id="rId69" Type="http://schemas.openxmlformats.org/officeDocument/2006/relationships/image" Target="media/image29.png"/><Relationship Id="rId80" Type="http://schemas.openxmlformats.org/officeDocument/2006/relationships/image" Target="media/image40.png"/><Relationship Id="rId85" Type="http://schemas.openxmlformats.org/officeDocument/2006/relationships/image" Target="media/image45.png"/><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image" Target="media/image8.png"/><Relationship Id="rId33" Type="http://schemas.openxmlformats.org/officeDocument/2006/relationships/image" Target="media/image17.emf"/><Relationship Id="rId38" Type="http://schemas.microsoft.com/office/2014/relationships/chartEx" Target="charts/chartEx2.xml"/><Relationship Id="rId46" Type="http://schemas.openxmlformats.org/officeDocument/2006/relationships/image" Target="media/image22.png"/><Relationship Id="rId59" Type="http://schemas.openxmlformats.org/officeDocument/2006/relationships/chart" Target="charts/chart6.xml"/><Relationship Id="rId67" Type="http://schemas.openxmlformats.org/officeDocument/2006/relationships/chart" Target="charts/chart14.xml"/><Relationship Id="rId103" Type="http://schemas.openxmlformats.org/officeDocument/2006/relationships/theme" Target="theme/theme1.xml"/><Relationship Id="rId20" Type="http://schemas.openxmlformats.org/officeDocument/2006/relationships/image" Target="media/image11.png"/><Relationship Id="rId41" Type="http://schemas.microsoft.com/office/2014/relationships/chartEx" Target="charts/chartEx3.xml"/><Relationship Id="rId54" Type="http://schemas.openxmlformats.org/officeDocument/2006/relationships/chart" Target="charts/chart1.xml"/><Relationship Id="rId62" Type="http://schemas.openxmlformats.org/officeDocument/2006/relationships/chart" Target="charts/chart9.xml"/><Relationship Id="rId70" Type="http://schemas.openxmlformats.org/officeDocument/2006/relationships/image" Target="media/image30.png"/><Relationship Id="rId75" Type="http://schemas.openxmlformats.org/officeDocument/2006/relationships/image" Target="media/image35.png"/><Relationship Id="rId83" Type="http://schemas.openxmlformats.org/officeDocument/2006/relationships/image" Target="media/image43.png"/><Relationship Id="rId88" Type="http://schemas.openxmlformats.org/officeDocument/2006/relationships/image" Target="media/image48.jpeg"/><Relationship Id="rId91" Type="http://schemas.openxmlformats.org/officeDocument/2006/relationships/hyperlink" Target="http://wikimapia.org/1883355/Arikok-National-Park" TargetMode="External"/><Relationship Id="rId96" Type="http://schemas.openxmlformats.org/officeDocument/2006/relationships/image" Target="media/image54.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6.png"/><Relationship Id="rId28" Type="http://schemas.openxmlformats.org/officeDocument/2006/relationships/customXml" Target="ink/ink2.xml"/><Relationship Id="rId49" Type="http://schemas.microsoft.com/office/2014/relationships/chartEx" Target="charts/chartEx6.xml"/><Relationship Id="rId57" Type="http://schemas.openxmlformats.org/officeDocument/2006/relationships/chart" Target="charts/chart4.xml"/><Relationship Id="rId10" Type="http://schemas.openxmlformats.org/officeDocument/2006/relationships/endnotes" Target="endnotes.xml"/><Relationship Id="rId31" Type="http://schemas.openxmlformats.org/officeDocument/2006/relationships/customXml" Target="ink/ink3.xml"/><Relationship Id="rId44" Type="http://schemas.openxmlformats.org/officeDocument/2006/relationships/image" Target="media/image21.png"/><Relationship Id="rId52" Type="http://schemas.openxmlformats.org/officeDocument/2006/relationships/image" Target="media/image26.png"/><Relationship Id="rId60" Type="http://schemas.openxmlformats.org/officeDocument/2006/relationships/chart" Target="charts/chart7.xml"/><Relationship Id="rId65" Type="http://schemas.openxmlformats.org/officeDocument/2006/relationships/chart" Target="charts/chart12.xml"/><Relationship Id="rId73" Type="http://schemas.openxmlformats.org/officeDocument/2006/relationships/image" Target="media/image33.png"/><Relationship Id="rId78" Type="http://schemas.openxmlformats.org/officeDocument/2006/relationships/image" Target="media/image38.png"/><Relationship Id="rId81" Type="http://schemas.openxmlformats.org/officeDocument/2006/relationships/image" Target="media/image41.png"/><Relationship Id="rId86" Type="http://schemas.openxmlformats.org/officeDocument/2006/relationships/image" Target="media/image46.png"/><Relationship Id="rId94" Type="http://schemas.openxmlformats.org/officeDocument/2006/relationships/image" Target="media/image52.png"/><Relationship Id="rId99" Type="http://schemas.openxmlformats.org/officeDocument/2006/relationships/image" Target="media/image57.emf"/><Relationship Id="rId10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microsoft.com/office/2007/relationships/hdphoto" Target="media/hdphoto1.wdp"/><Relationship Id="rId18" Type="http://schemas.openxmlformats.org/officeDocument/2006/relationships/image" Target="media/image9.png"/><Relationship Id="rId39" Type="http://schemas.openxmlformats.org/officeDocument/2006/relationships/image" Target="media/image18.png"/><Relationship Id="rId34" Type="http://schemas.openxmlformats.org/officeDocument/2006/relationships/image" Target="media/image18.emf"/><Relationship Id="rId50" Type="http://schemas.openxmlformats.org/officeDocument/2006/relationships/image" Target="media/image25.png"/><Relationship Id="rId55" Type="http://schemas.openxmlformats.org/officeDocument/2006/relationships/chart" Target="charts/chart2.xml"/><Relationship Id="rId76" Type="http://schemas.openxmlformats.org/officeDocument/2006/relationships/image" Target="media/image36.png"/><Relationship Id="rId97" Type="http://schemas.openxmlformats.org/officeDocument/2006/relationships/image" Target="media/image55.emf"/><Relationship Id="rId7" Type="http://schemas.openxmlformats.org/officeDocument/2006/relationships/settings" Target="settings.xml"/><Relationship Id="rId71" Type="http://schemas.openxmlformats.org/officeDocument/2006/relationships/image" Target="media/image31.png"/><Relationship Id="rId92" Type="http://schemas.openxmlformats.org/officeDocument/2006/relationships/hyperlink" Target="http://wikimapia.org/1883355/Arikok-National-Park" TargetMode="External"/><Relationship Id="rId2" Type="http://schemas.openxmlformats.org/officeDocument/2006/relationships/customXml" Target="../customXml/item2.xml"/><Relationship Id="rId29" Type="http://schemas.openxmlformats.org/officeDocument/2006/relationships/image" Target="media/image14.png"/><Relationship Id="rId40" Type="http://schemas.openxmlformats.org/officeDocument/2006/relationships/image" Target="media/image19.png"/><Relationship Id="rId45" Type="http://schemas.openxmlformats.org/officeDocument/2006/relationships/image" Target="media/image20.png"/><Relationship Id="rId66" Type="http://schemas.openxmlformats.org/officeDocument/2006/relationships/chart" Target="charts/chart13.xml"/><Relationship Id="rId87" Type="http://schemas.openxmlformats.org/officeDocument/2006/relationships/image" Target="media/image47.jpeg"/><Relationship Id="rId61" Type="http://schemas.openxmlformats.org/officeDocument/2006/relationships/chart" Target="charts/chart8.xml"/><Relationship Id="rId82" Type="http://schemas.openxmlformats.org/officeDocument/2006/relationships/image" Target="media/image42.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15.png"/><Relationship Id="rId35" Type="http://schemas.microsoft.com/office/2014/relationships/chartEx" Target="charts/chartEx1.xml"/><Relationship Id="rId56" Type="http://schemas.openxmlformats.org/officeDocument/2006/relationships/chart" Target="charts/chart3.xml"/><Relationship Id="rId77" Type="http://schemas.openxmlformats.org/officeDocument/2006/relationships/image" Target="media/image37.png"/><Relationship Id="rId100" Type="http://schemas.openxmlformats.org/officeDocument/2006/relationships/image" Target="media/image58.emf"/><Relationship Id="rId8" Type="http://schemas.openxmlformats.org/officeDocument/2006/relationships/webSettings" Target="webSettings.xml"/><Relationship Id="rId51" Type="http://schemas.openxmlformats.org/officeDocument/2006/relationships/image" Target="media/image23.png"/><Relationship Id="rId72" Type="http://schemas.openxmlformats.org/officeDocument/2006/relationships/image" Target="media/image32.png"/><Relationship Id="rId93" Type="http://schemas.openxmlformats.org/officeDocument/2006/relationships/image" Target="media/image51.jpeg"/><Relationship Id="rId98" Type="http://schemas.openxmlformats.org/officeDocument/2006/relationships/image" Target="media/image56.em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jrafa\Desktop\New%20Index%20calculation%20sheet2.0.xlsx" TargetMode="External"/><Relationship Id="rId2" Type="http://schemas.microsoft.com/office/2011/relationships/chartColorStyle" Target="colors7.xml"/><Relationship Id="rId1" Type="http://schemas.microsoft.com/office/2011/relationships/chartStyle" Target="style7.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jrafa\Desktop\New%20Index%20calculation%20sheet2.0.xlsx" TargetMode="External"/><Relationship Id="rId2" Type="http://schemas.microsoft.com/office/2011/relationships/chartColorStyle" Target="colors16.xml"/><Relationship Id="rId1" Type="http://schemas.microsoft.com/office/2011/relationships/chartStyle" Target="style16.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jrafa\Desktop\Functional%20diversity%20redone.xlsx" TargetMode="External"/><Relationship Id="rId2" Type="http://schemas.microsoft.com/office/2011/relationships/chartColorStyle" Target="colors17.xml"/><Relationship Id="rId1" Type="http://schemas.microsoft.com/office/2011/relationships/chartStyle" Target="style17.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jrafa\Desktop\Functional%20diversity%20redone.xlsx" TargetMode="External"/><Relationship Id="rId2" Type="http://schemas.microsoft.com/office/2011/relationships/chartColorStyle" Target="colors18.xml"/><Relationship Id="rId1" Type="http://schemas.microsoft.com/office/2011/relationships/chartStyle" Target="style18.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jrafa\Desktop\Functional%20diversity%20redone.xlsx" TargetMode="External"/><Relationship Id="rId2" Type="http://schemas.microsoft.com/office/2011/relationships/chartColorStyle" Target="colors19.xml"/><Relationship Id="rId1" Type="http://schemas.microsoft.com/office/2011/relationships/chartStyle" Target="style19.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jrafa\Desktop\Functional%20diversity%20redone.xlsx" TargetMode="External"/><Relationship Id="rId2" Type="http://schemas.microsoft.com/office/2011/relationships/chartColorStyle" Target="colors20.xml"/><Relationship Id="rId1" Type="http://schemas.microsoft.com/office/2011/relationships/chartStyle" Target="style20.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jrafa\Desktop\New%20Index%20calculation%20sheet2.0.xlsx" TargetMode="External"/><Relationship Id="rId2" Type="http://schemas.microsoft.com/office/2011/relationships/chartColorStyle" Target="colors8.xml"/><Relationship Id="rId1" Type="http://schemas.microsoft.com/office/2011/relationships/chartStyle" Target="style8.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jrafa\Desktop\New%20Index%20calculation%20sheet2.0.xlsx" TargetMode="External"/><Relationship Id="rId2" Type="http://schemas.microsoft.com/office/2011/relationships/chartColorStyle" Target="colors9.xml"/><Relationship Id="rId1" Type="http://schemas.microsoft.com/office/2011/relationships/chartStyle" Target="style9.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jrafa\Desktop\New%20Index%20calculation%20sheet2.0.xlsx" TargetMode="External"/><Relationship Id="rId2" Type="http://schemas.microsoft.com/office/2011/relationships/chartColorStyle" Target="colors10.xml"/><Relationship Id="rId1" Type="http://schemas.microsoft.com/office/2011/relationships/chartStyle" Target="style10.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jrafa\Desktop\New%20Index%20calculation%20sheet2.0.xlsx" TargetMode="External"/><Relationship Id="rId2" Type="http://schemas.microsoft.com/office/2011/relationships/chartColorStyle" Target="colors11.xml"/><Relationship Id="rId1" Type="http://schemas.microsoft.com/office/2011/relationships/chartStyle" Target="style11.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jrafa\Desktop\New%20Index%20calculation%20sheet2.0.xlsx" TargetMode="External"/><Relationship Id="rId2" Type="http://schemas.microsoft.com/office/2011/relationships/chartColorStyle" Target="colors12.xml"/><Relationship Id="rId1" Type="http://schemas.microsoft.com/office/2011/relationships/chartStyle" Target="style12.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jrafa\Desktop\New%20Index%20calculation%20sheet2.0.xlsx" TargetMode="External"/><Relationship Id="rId2" Type="http://schemas.microsoft.com/office/2011/relationships/chartColorStyle" Target="colors13.xml"/><Relationship Id="rId1" Type="http://schemas.microsoft.com/office/2011/relationships/chartStyle" Target="style13.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jrafa\Desktop\New%20Index%20calculation%20sheet2.0.xlsx" TargetMode="External"/><Relationship Id="rId2" Type="http://schemas.microsoft.com/office/2011/relationships/chartColorStyle" Target="colors14.xml"/><Relationship Id="rId1" Type="http://schemas.microsoft.com/office/2011/relationships/chartStyle" Target="style14.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jrafa\Desktop\New%20Index%20calculation%20sheet2.0.xlsx" TargetMode="External"/><Relationship Id="rId2" Type="http://schemas.microsoft.com/office/2011/relationships/chartColorStyle" Target="colors15.xml"/><Relationship Id="rId1" Type="http://schemas.microsoft.com/office/2011/relationships/chartStyle" Target="style15.xml"/></Relationships>
</file>

<file path=word/charts/_rels/chartEx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jrafa\Desktop\New%20Index%20calculation%20sheet2.0.xlsx" TargetMode="External"/></Relationships>
</file>

<file path=word/charts/_rels/chartEx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jrafa\Desktop\New%20Index%20calculation%20sheet2.0.xlsx" TargetMode="External"/></Relationships>
</file>

<file path=word/charts/_rels/chartEx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C:\Users\jrafa\Desktop\New%20Index%20calculation%20sheet2.0.xlsx" TargetMode="External"/></Relationships>
</file>

<file path=word/charts/_rels/chartEx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C:\Users\jrafa\Desktop\New%20Index%20calculation%20sheet2.0.xlsx" TargetMode="External"/></Relationships>
</file>

<file path=word/charts/_rels/chartEx5.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C:\Users\jrafa\Desktop\New%20Index%20calculation%20sheet2.0.xlsx" TargetMode="External"/></Relationships>
</file>

<file path=word/charts/_rels/chartEx6.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file:///C:\Users\jrafa\Desktop\New%20Index%20calculation%20sheet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Shannon</a:t>
            </a:r>
            <a:r>
              <a:rPr lang="en-GB" baseline="0"/>
              <a:t> Biodiversity Index per Slope</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('Shannon Index v2'!$R$2:$R$3,'Shannon Index v2'!$R$5:$R$6,'Shannon Index v2'!$R$8:$R$9)</c:f>
              <c:strCache>
                <c:ptCount val="6"/>
                <c:pt idx="0">
                  <c:v>WW1</c:v>
                </c:pt>
                <c:pt idx="1">
                  <c:v>LW2</c:v>
                </c:pt>
                <c:pt idx="2">
                  <c:v>WW3</c:v>
                </c:pt>
                <c:pt idx="3">
                  <c:v>LW4</c:v>
                </c:pt>
                <c:pt idx="4">
                  <c:v>WW5</c:v>
                </c:pt>
                <c:pt idx="5">
                  <c:v>LW6</c:v>
                </c:pt>
              </c:strCache>
            </c:strRef>
          </c:cat>
          <c:val>
            <c:numRef>
              <c:f>('Shannon Index v2'!$V$2:$V$3,'Shannon Index v2'!$V$5:$V$6,'Shannon Index v2'!$V$8:$V$9)</c:f>
              <c:numCache>
                <c:formatCode>General</c:formatCode>
                <c:ptCount val="6"/>
                <c:pt idx="0">
                  <c:v>1.4391226254233562</c:v>
                </c:pt>
                <c:pt idx="1">
                  <c:v>1.4466189975807102</c:v>
                </c:pt>
                <c:pt idx="2">
                  <c:v>1.6422624108287878</c:v>
                </c:pt>
                <c:pt idx="3">
                  <c:v>1.7418456944950129</c:v>
                </c:pt>
                <c:pt idx="4">
                  <c:v>1.5425466428976315</c:v>
                </c:pt>
                <c:pt idx="5">
                  <c:v>1.2636641130086683</c:v>
                </c:pt>
              </c:numCache>
            </c:numRef>
          </c:val>
          <c:extLst>
            <c:ext xmlns:c16="http://schemas.microsoft.com/office/drawing/2014/chart" uri="{C3380CC4-5D6E-409C-BE32-E72D297353CC}">
              <c16:uniqueId val="{00000000-9ABF-40A4-8409-3AC21D479118}"/>
            </c:ext>
          </c:extLst>
        </c:ser>
        <c:dLbls>
          <c:showLegendKey val="0"/>
          <c:showVal val="0"/>
          <c:showCatName val="0"/>
          <c:showSerName val="0"/>
          <c:showPercent val="0"/>
          <c:showBubbleSize val="0"/>
        </c:dLbls>
        <c:gapWidth val="219"/>
        <c:overlap val="-27"/>
        <c:axId val="855952223"/>
        <c:axId val="855953055"/>
      </c:barChart>
      <c:catAx>
        <c:axId val="8559522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5953055"/>
        <c:crosses val="autoZero"/>
        <c:auto val="1"/>
        <c:lblAlgn val="ctr"/>
        <c:lblOffset val="100"/>
        <c:noMultiLvlLbl val="0"/>
      </c:catAx>
      <c:valAx>
        <c:axId val="8559530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595222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Plant Density per Quadrant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multiLvlStrRef>
              <c:f>'Overview of results'!$BK$54:$BL$71</c:f>
              <c:multiLvlStrCache>
                <c:ptCount val="18"/>
                <c:lvl>
                  <c:pt idx="0">
                    <c:v>Q1</c:v>
                  </c:pt>
                  <c:pt idx="1">
                    <c:v>Q2</c:v>
                  </c:pt>
                  <c:pt idx="2">
                    <c:v>Q3</c:v>
                  </c:pt>
                  <c:pt idx="3">
                    <c:v>Q1</c:v>
                  </c:pt>
                  <c:pt idx="4">
                    <c:v>Q2</c:v>
                  </c:pt>
                  <c:pt idx="5">
                    <c:v>Q3</c:v>
                  </c:pt>
                  <c:pt idx="6">
                    <c:v>Q1</c:v>
                  </c:pt>
                  <c:pt idx="7">
                    <c:v>Q2</c:v>
                  </c:pt>
                  <c:pt idx="8">
                    <c:v>Q3</c:v>
                  </c:pt>
                  <c:pt idx="9">
                    <c:v>Q1</c:v>
                  </c:pt>
                  <c:pt idx="10">
                    <c:v>Q2</c:v>
                  </c:pt>
                  <c:pt idx="11">
                    <c:v>Q3</c:v>
                  </c:pt>
                  <c:pt idx="12">
                    <c:v>Q1</c:v>
                  </c:pt>
                  <c:pt idx="13">
                    <c:v>Q2</c:v>
                  </c:pt>
                  <c:pt idx="14">
                    <c:v>Q3</c:v>
                  </c:pt>
                  <c:pt idx="15">
                    <c:v>Q1</c:v>
                  </c:pt>
                  <c:pt idx="16">
                    <c:v>Q2</c:v>
                  </c:pt>
                  <c:pt idx="17">
                    <c:v>Q3</c:v>
                  </c:pt>
                </c:lvl>
                <c:lvl>
                  <c:pt idx="0">
                    <c:v>WW1</c:v>
                  </c:pt>
                  <c:pt idx="3">
                    <c:v>LW2</c:v>
                  </c:pt>
                  <c:pt idx="6">
                    <c:v>WW3</c:v>
                  </c:pt>
                  <c:pt idx="9">
                    <c:v>LwW4</c:v>
                  </c:pt>
                  <c:pt idx="12">
                    <c:v>WW5</c:v>
                  </c:pt>
                  <c:pt idx="15">
                    <c:v>LW6</c:v>
                  </c:pt>
                </c:lvl>
              </c:multiLvlStrCache>
            </c:multiLvlStrRef>
          </c:cat>
          <c:val>
            <c:numRef>
              <c:f>'Overview of results'!$BN$54:$BN$71</c:f>
              <c:numCache>
                <c:formatCode>General</c:formatCode>
                <c:ptCount val="18"/>
                <c:pt idx="0">
                  <c:v>1.07</c:v>
                </c:pt>
                <c:pt idx="1">
                  <c:v>0.36</c:v>
                </c:pt>
                <c:pt idx="2">
                  <c:v>0.64</c:v>
                </c:pt>
                <c:pt idx="3">
                  <c:v>0.48</c:v>
                </c:pt>
                <c:pt idx="4">
                  <c:v>2.13</c:v>
                </c:pt>
                <c:pt idx="5">
                  <c:v>3.04</c:v>
                </c:pt>
                <c:pt idx="6">
                  <c:v>0.9</c:v>
                </c:pt>
                <c:pt idx="7">
                  <c:v>1.1000000000000001</c:v>
                </c:pt>
                <c:pt idx="8">
                  <c:v>0.9</c:v>
                </c:pt>
                <c:pt idx="9">
                  <c:v>2.35</c:v>
                </c:pt>
                <c:pt idx="10">
                  <c:v>1.2</c:v>
                </c:pt>
                <c:pt idx="11">
                  <c:v>1.6</c:v>
                </c:pt>
                <c:pt idx="12">
                  <c:v>0.36</c:v>
                </c:pt>
                <c:pt idx="13">
                  <c:v>0.37</c:v>
                </c:pt>
                <c:pt idx="14">
                  <c:v>0.4</c:v>
                </c:pt>
                <c:pt idx="15">
                  <c:v>1.81</c:v>
                </c:pt>
                <c:pt idx="16">
                  <c:v>1.61</c:v>
                </c:pt>
                <c:pt idx="17">
                  <c:v>1.6</c:v>
                </c:pt>
              </c:numCache>
            </c:numRef>
          </c:val>
          <c:extLst>
            <c:ext xmlns:c16="http://schemas.microsoft.com/office/drawing/2014/chart" uri="{C3380CC4-5D6E-409C-BE32-E72D297353CC}">
              <c16:uniqueId val="{00000000-EA1B-46F0-A7DB-2B6703B5BBBC}"/>
            </c:ext>
          </c:extLst>
        </c:ser>
        <c:dLbls>
          <c:showLegendKey val="0"/>
          <c:showVal val="0"/>
          <c:showCatName val="0"/>
          <c:showSerName val="0"/>
          <c:showPercent val="0"/>
          <c:showBubbleSize val="0"/>
        </c:dLbls>
        <c:gapWidth val="219"/>
        <c:overlap val="-27"/>
        <c:axId val="27829696"/>
        <c:axId val="27830528"/>
      </c:barChart>
      <c:catAx>
        <c:axId val="27829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830528"/>
        <c:crosses val="autoZero"/>
        <c:auto val="1"/>
        <c:lblAlgn val="ctr"/>
        <c:lblOffset val="100"/>
        <c:noMultiLvlLbl val="0"/>
      </c:catAx>
      <c:valAx>
        <c:axId val="27830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8296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Functional Diversity per Slope</a:t>
            </a:r>
          </a:p>
        </c:rich>
      </c:tx>
      <c:layout>
        <c:manualLayout>
          <c:xMode val="edge"/>
          <c:yMode val="edge"/>
          <c:x val="0.26981233595800524"/>
          <c:y val="2.314814814814814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Sheet6!$G$42</c:f>
              <c:strCache>
                <c:ptCount val="1"/>
                <c:pt idx="0">
                  <c:v>Average</c:v>
                </c:pt>
              </c:strCache>
            </c:strRef>
          </c:tx>
          <c:spPr>
            <a:solidFill>
              <a:schemeClr val="accent1"/>
            </a:solidFill>
            <a:ln>
              <a:noFill/>
            </a:ln>
            <a:effectLst/>
          </c:spPr>
          <c:invertIfNegative val="0"/>
          <c:cat>
            <c:strRef>
              <c:f>Sheet6!$F$43:$F$48</c:f>
              <c:strCache>
                <c:ptCount val="6"/>
                <c:pt idx="0">
                  <c:v>WW1</c:v>
                </c:pt>
                <c:pt idx="1">
                  <c:v>LW2</c:v>
                </c:pt>
                <c:pt idx="2">
                  <c:v>WW3</c:v>
                </c:pt>
                <c:pt idx="3">
                  <c:v>LW4</c:v>
                </c:pt>
                <c:pt idx="4">
                  <c:v>WW5</c:v>
                </c:pt>
                <c:pt idx="5">
                  <c:v>LW6</c:v>
                </c:pt>
              </c:strCache>
            </c:strRef>
          </c:cat>
          <c:val>
            <c:numRef>
              <c:f>Sheet6!$G$43:$G$48</c:f>
              <c:numCache>
                <c:formatCode>General</c:formatCode>
                <c:ptCount val="6"/>
                <c:pt idx="0">
                  <c:v>0.28583889702955884</c:v>
                </c:pt>
                <c:pt idx="1">
                  <c:v>0.3297460348833175</c:v>
                </c:pt>
                <c:pt idx="2">
                  <c:v>0.31941298998537521</c:v>
                </c:pt>
                <c:pt idx="3">
                  <c:v>0.2988160852165449</c:v>
                </c:pt>
                <c:pt idx="4">
                  <c:v>0.30475823013555442</c:v>
                </c:pt>
                <c:pt idx="5">
                  <c:v>0.27622560269775848</c:v>
                </c:pt>
              </c:numCache>
            </c:numRef>
          </c:val>
          <c:extLst>
            <c:ext xmlns:c16="http://schemas.microsoft.com/office/drawing/2014/chart" uri="{C3380CC4-5D6E-409C-BE32-E72D297353CC}">
              <c16:uniqueId val="{00000000-0C94-4DC5-848E-1CC8D312FD47}"/>
            </c:ext>
          </c:extLst>
        </c:ser>
        <c:dLbls>
          <c:showLegendKey val="0"/>
          <c:showVal val="0"/>
          <c:showCatName val="0"/>
          <c:showSerName val="0"/>
          <c:showPercent val="0"/>
          <c:showBubbleSize val="0"/>
        </c:dLbls>
        <c:gapWidth val="219"/>
        <c:overlap val="-27"/>
        <c:axId val="590294640"/>
        <c:axId val="590293392"/>
      </c:barChart>
      <c:catAx>
        <c:axId val="590294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0293392"/>
        <c:crosses val="autoZero"/>
        <c:auto val="1"/>
        <c:lblAlgn val="ctr"/>
        <c:lblOffset val="100"/>
        <c:noMultiLvlLbl val="0"/>
      </c:catAx>
      <c:valAx>
        <c:axId val="5902933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02946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Functional Diversity</a:t>
            </a:r>
            <a:r>
              <a:rPr lang="en-GB" baseline="0"/>
              <a:t> per Quadrant</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multiLvlStrRef>
              <c:f>Sheet6!$C$24:$D$41</c:f>
              <c:multiLvlStrCache>
                <c:ptCount val="18"/>
                <c:lvl>
                  <c:pt idx="0">
                    <c:v>Q1</c:v>
                  </c:pt>
                  <c:pt idx="1">
                    <c:v>Q2</c:v>
                  </c:pt>
                  <c:pt idx="2">
                    <c:v>Q3</c:v>
                  </c:pt>
                  <c:pt idx="3">
                    <c:v>Q1</c:v>
                  </c:pt>
                  <c:pt idx="4">
                    <c:v>Q2</c:v>
                  </c:pt>
                  <c:pt idx="5">
                    <c:v>Q3</c:v>
                  </c:pt>
                  <c:pt idx="6">
                    <c:v>Q1</c:v>
                  </c:pt>
                  <c:pt idx="7">
                    <c:v>Q2</c:v>
                  </c:pt>
                  <c:pt idx="8">
                    <c:v>Q3</c:v>
                  </c:pt>
                  <c:pt idx="9">
                    <c:v>Q1</c:v>
                  </c:pt>
                  <c:pt idx="10">
                    <c:v>Q2</c:v>
                  </c:pt>
                  <c:pt idx="11">
                    <c:v>Q3</c:v>
                  </c:pt>
                  <c:pt idx="12">
                    <c:v>Q1</c:v>
                  </c:pt>
                  <c:pt idx="13">
                    <c:v>Q2</c:v>
                  </c:pt>
                  <c:pt idx="14">
                    <c:v>Q3</c:v>
                  </c:pt>
                  <c:pt idx="15">
                    <c:v>Q1</c:v>
                  </c:pt>
                  <c:pt idx="16">
                    <c:v>Q2</c:v>
                  </c:pt>
                  <c:pt idx="17">
                    <c:v>Q3</c:v>
                  </c:pt>
                </c:lvl>
                <c:lvl>
                  <c:pt idx="0">
                    <c:v>WW1</c:v>
                  </c:pt>
                  <c:pt idx="3">
                    <c:v>LW2</c:v>
                  </c:pt>
                  <c:pt idx="6">
                    <c:v>WW3</c:v>
                  </c:pt>
                  <c:pt idx="9">
                    <c:v>LW4</c:v>
                  </c:pt>
                  <c:pt idx="12">
                    <c:v>WW5</c:v>
                  </c:pt>
                  <c:pt idx="15">
                    <c:v>LW6</c:v>
                  </c:pt>
                </c:lvl>
              </c:multiLvlStrCache>
            </c:multiLvlStrRef>
          </c:cat>
          <c:val>
            <c:numRef>
              <c:f>Sheet6!$E$24:$E$41</c:f>
              <c:numCache>
                <c:formatCode>General</c:formatCode>
                <c:ptCount val="18"/>
                <c:pt idx="0">
                  <c:v>0.24825624057224818</c:v>
                </c:pt>
                <c:pt idx="1">
                  <c:v>0.37411815140928539</c:v>
                </c:pt>
                <c:pt idx="2">
                  <c:v>0.23514229910714285</c:v>
                </c:pt>
                <c:pt idx="3">
                  <c:v>0.38975693924086435</c:v>
                </c:pt>
                <c:pt idx="4">
                  <c:v>0.28678487028394428</c:v>
                </c:pt>
                <c:pt idx="5">
                  <c:v>0.31269629512514385</c:v>
                </c:pt>
                <c:pt idx="6">
                  <c:v>0.38485009329659597</c:v>
                </c:pt>
                <c:pt idx="7">
                  <c:v>0.29920897526400431</c:v>
                </c:pt>
                <c:pt idx="8">
                  <c:v>0.27417990139552523</c:v>
                </c:pt>
                <c:pt idx="9">
                  <c:v>0.27819180595023291</c:v>
                </c:pt>
                <c:pt idx="10">
                  <c:v>0.29341267049312592</c:v>
                </c:pt>
                <c:pt idx="11">
                  <c:v>0.32484377920627594</c:v>
                </c:pt>
                <c:pt idx="12">
                  <c:v>0.33245151170662474</c:v>
                </c:pt>
                <c:pt idx="13">
                  <c:v>0.32369819496359142</c:v>
                </c:pt>
                <c:pt idx="14">
                  <c:v>0.25812498373644693</c:v>
                </c:pt>
                <c:pt idx="15">
                  <c:v>0.27517913281917572</c:v>
                </c:pt>
                <c:pt idx="16">
                  <c:v>0.28136040270328522</c:v>
                </c:pt>
                <c:pt idx="17">
                  <c:v>0.27213727257081438</c:v>
                </c:pt>
              </c:numCache>
            </c:numRef>
          </c:val>
          <c:extLst>
            <c:ext xmlns:c16="http://schemas.microsoft.com/office/drawing/2014/chart" uri="{C3380CC4-5D6E-409C-BE32-E72D297353CC}">
              <c16:uniqueId val="{00000000-321B-4850-AF22-7D20A6BF0E72}"/>
            </c:ext>
          </c:extLst>
        </c:ser>
        <c:dLbls>
          <c:showLegendKey val="0"/>
          <c:showVal val="0"/>
          <c:showCatName val="0"/>
          <c:showSerName val="0"/>
          <c:showPercent val="0"/>
          <c:showBubbleSize val="0"/>
        </c:dLbls>
        <c:gapWidth val="219"/>
        <c:overlap val="-27"/>
        <c:axId val="590909424"/>
        <c:axId val="590909008"/>
      </c:barChart>
      <c:catAx>
        <c:axId val="590909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0909008"/>
        <c:crosses val="autoZero"/>
        <c:auto val="1"/>
        <c:lblAlgn val="ctr"/>
        <c:lblOffset val="100"/>
        <c:noMultiLvlLbl val="0"/>
      </c:catAx>
      <c:valAx>
        <c:axId val="5909090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09094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multiLvlStrRef>
              <c:f>Sheet5!$C$21:$D$38</c:f>
              <c:multiLvlStrCache>
                <c:ptCount val="18"/>
                <c:lvl>
                  <c:pt idx="0">
                    <c:v>Q1</c:v>
                  </c:pt>
                  <c:pt idx="1">
                    <c:v>Q2</c:v>
                  </c:pt>
                  <c:pt idx="2">
                    <c:v>Q3</c:v>
                  </c:pt>
                  <c:pt idx="3">
                    <c:v>Q1</c:v>
                  </c:pt>
                  <c:pt idx="4">
                    <c:v>Q2</c:v>
                  </c:pt>
                  <c:pt idx="5">
                    <c:v>Q3</c:v>
                  </c:pt>
                  <c:pt idx="6">
                    <c:v>Q1</c:v>
                  </c:pt>
                  <c:pt idx="7">
                    <c:v>Q2</c:v>
                  </c:pt>
                  <c:pt idx="8">
                    <c:v>Q3</c:v>
                  </c:pt>
                  <c:pt idx="9">
                    <c:v>Q1</c:v>
                  </c:pt>
                  <c:pt idx="10">
                    <c:v>Q2</c:v>
                  </c:pt>
                  <c:pt idx="11">
                    <c:v>Q3</c:v>
                  </c:pt>
                  <c:pt idx="12">
                    <c:v>Q1</c:v>
                  </c:pt>
                  <c:pt idx="13">
                    <c:v>Q2</c:v>
                  </c:pt>
                  <c:pt idx="14">
                    <c:v>Q3</c:v>
                  </c:pt>
                  <c:pt idx="15">
                    <c:v>Q1</c:v>
                  </c:pt>
                  <c:pt idx="16">
                    <c:v>Q2</c:v>
                  </c:pt>
                  <c:pt idx="17">
                    <c:v>Q3</c:v>
                  </c:pt>
                </c:lvl>
                <c:lvl>
                  <c:pt idx="0">
                    <c:v>WW1</c:v>
                  </c:pt>
                  <c:pt idx="3">
                    <c:v>LW2</c:v>
                  </c:pt>
                  <c:pt idx="6">
                    <c:v>WW3</c:v>
                  </c:pt>
                  <c:pt idx="9">
                    <c:v>LW4</c:v>
                  </c:pt>
                  <c:pt idx="12">
                    <c:v>WW5</c:v>
                  </c:pt>
                  <c:pt idx="15">
                    <c:v>LW6</c:v>
                  </c:pt>
                </c:lvl>
              </c:multiLvlStrCache>
            </c:multiLvlStrRef>
          </c:cat>
          <c:val>
            <c:numRef>
              <c:f>Sheet5!$E$21:$E$38</c:f>
              <c:numCache>
                <c:formatCode>General</c:formatCode>
                <c:ptCount val="18"/>
                <c:pt idx="0">
                  <c:v>0.41025641025641035</c:v>
                </c:pt>
                <c:pt idx="1">
                  <c:v>0.43506493506493515</c:v>
                </c:pt>
                <c:pt idx="2">
                  <c:v>0.43317972350230421</c:v>
                </c:pt>
                <c:pt idx="3">
                  <c:v>0.46666666666666673</c:v>
                </c:pt>
                <c:pt idx="4">
                  <c:v>0.42063492063492069</c:v>
                </c:pt>
                <c:pt idx="5">
                  <c:v>0.40022675736961461</c:v>
                </c:pt>
                <c:pt idx="6">
                  <c:v>0.4285714285714286</c:v>
                </c:pt>
                <c:pt idx="7">
                  <c:v>0.43877551020408173</c:v>
                </c:pt>
                <c:pt idx="8">
                  <c:v>0.42192691029900331</c:v>
                </c:pt>
                <c:pt idx="9">
                  <c:v>0.44486215538847107</c:v>
                </c:pt>
                <c:pt idx="10">
                  <c:v>0.41729323308270683</c:v>
                </c:pt>
                <c:pt idx="11">
                  <c:v>0.39440993788819873</c:v>
                </c:pt>
                <c:pt idx="12">
                  <c:v>0.43087557603686633</c:v>
                </c:pt>
                <c:pt idx="13">
                  <c:v>0.41428571428571431</c:v>
                </c:pt>
                <c:pt idx="14">
                  <c:v>0.42176870748299333</c:v>
                </c:pt>
                <c:pt idx="15">
                  <c:v>0.41125541125541132</c:v>
                </c:pt>
                <c:pt idx="16">
                  <c:v>0.40000000000000013</c:v>
                </c:pt>
                <c:pt idx="17">
                  <c:v>0.42346938775510201</c:v>
                </c:pt>
              </c:numCache>
            </c:numRef>
          </c:val>
          <c:extLst>
            <c:ext xmlns:c16="http://schemas.microsoft.com/office/drawing/2014/chart" uri="{C3380CC4-5D6E-409C-BE32-E72D297353CC}">
              <c16:uniqueId val="{00000000-4135-458D-A167-48B5C50D422D}"/>
            </c:ext>
          </c:extLst>
        </c:ser>
        <c:dLbls>
          <c:showLegendKey val="0"/>
          <c:showVal val="0"/>
          <c:showCatName val="0"/>
          <c:showSerName val="0"/>
          <c:showPercent val="0"/>
          <c:showBubbleSize val="0"/>
        </c:dLbls>
        <c:gapWidth val="219"/>
        <c:overlap val="-27"/>
        <c:axId val="592863696"/>
        <c:axId val="592861616"/>
      </c:barChart>
      <c:catAx>
        <c:axId val="592863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2861616"/>
        <c:crosses val="autoZero"/>
        <c:auto val="1"/>
        <c:lblAlgn val="ctr"/>
        <c:lblOffset val="100"/>
        <c:noMultiLvlLbl val="0"/>
      </c:catAx>
      <c:valAx>
        <c:axId val="5928616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28636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Sheet5!$D$40</c:f>
              <c:strCache>
                <c:ptCount val="1"/>
                <c:pt idx="0">
                  <c:v>Average</c:v>
                </c:pt>
              </c:strCache>
            </c:strRef>
          </c:tx>
          <c:spPr>
            <a:solidFill>
              <a:schemeClr val="accent1"/>
            </a:solidFill>
            <a:ln>
              <a:noFill/>
            </a:ln>
            <a:effectLst/>
          </c:spPr>
          <c:invertIfNegative val="0"/>
          <c:cat>
            <c:strRef>
              <c:f>Sheet5!$C$41:$C$46</c:f>
              <c:strCache>
                <c:ptCount val="6"/>
                <c:pt idx="0">
                  <c:v>WW1</c:v>
                </c:pt>
                <c:pt idx="1">
                  <c:v>LW2</c:v>
                </c:pt>
                <c:pt idx="2">
                  <c:v>WW3</c:v>
                </c:pt>
                <c:pt idx="3">
                  <c:v>LW4</c:v>
                </c:pt>
                <c:pt idx="4">
                  <c:v>WW5</c:v>
                </c:pt>
                <c:pt idx="5">
                  <c:v>LW6</c:v>
                </c:pt>
              </c:strCache>
            </c:strRef>
          </c:cat>
          <c:val>
            <c:numRef>
              <c:f>Sheet5!$D$41:$D$46</c:f>
              <c:numCache>
                <c:formatCode>General</c:formatCode>
                <c:ptCount val="6"/>
                <c:pt idx="0">
                  <c:v>0.42616702294121661</c:v>
                </c:pt>
                <c:pt idx="1">
                  <c:v>0.4291761148904007</c:v>
                </c:pt>
                <c:pt idx="2">
                  <c:v>0.42975794969150455</c:v>
                </c:pt>
                <c:pt idx="3">
                  <c:v>0.41885510878645887</c:v>
                </c:pt>
                <c:pt idx="4">
                  <c:v>0.42230999926852464</c:v>
                </c:pt>
                <c:pt idx="5">
                  <c:v>0.41157493300350451</c:v>
                </c:pt>
              </c:numCache>
            </c:numRef>
          </c:val>
          <c:extLst>
            <c:ext xmlns:c16="http://schemas.microsoft.com/office/drawing/2014/chart" uri="{C3380CC4-5D6E-409C-BE32-E72D297353CC}">
              <c16:uniqueId val="{00000000-3B1A-4B6B-A841-3E11407CC9EB}"/>
            </c:ext>
          </c:extLst>
        </c:ser>
        <c:dLbls>
          <c:showLegendKey val="0"/>
          <c:showVal val="0"/>
          <c:showCatName val="0"/>
          <c:showSerName val="0"/>
          <c:showPercent val="0"/>
          <c:showBubbleSize val="0"/>
        </c:dLbls>
        <c:gapWidth val="219"/>
        <c:overlap val="-27"/>
        <c:axId val="673331408"/>
        <c:axId val="673328496"/>
      </c:barChart>
      <c:catAx>
        <c:axId val="673331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3328496"/>
        <c:crosses val="autoZero"/>
        <c:auto val="1"/>
        <c:lblAlgn val="ctr"/>
        <c:lblOffset val="100"/>
        <c:noMultiLvlLbl val="0"/>
      </c:catAx>
      <c:valAx>
        <c:axId val="673328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33314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Shannon Biodiversity</a:t>
            </a:r>
            <a:r>
              <a:rPr lang="en-GB" baseline="0"/>
              <a:t> Index per Quadrant</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multiLvlStrRef>
              <c:f>'Shannon Index v2'!$R$35:$S$52</c:f>
              <c:multiLvlStrCache>
                <c:ptCount val="18"/>
                <c:lvl>
                  <c:pt idx="0">
                    <c:v>Q1</c:v>
                  </c:pt>
                  <c:pt idx="1">
                    <c:v>Q2</c:v>
                  </c:pt>
                  <c:pt idx="2">
                    <c:v>Q3</c:v>
                  </c:pt>
                  <c:pt idx="3">
                    <c:v>Q1</c:v>
                  </c:pt>
                  <c:pt idx="4">
                    <c:v>Q2</c:v>
                  </c:pt>
                  <c:pt idx="5">
                    <c:v>Q3</c:v>
                  </c:pt>
                  <c:pt idx="6">
                    <c:v>Q1</c:v>
                  </c:pt>
                  <c:pt idx="7">
                    <c:v>Q2</c:v>
                  </c:pt>
                  <c:pt idx="8">
                    <c:v>Q3</c:v>
                  </c:pt>
                  <c:pt idx="9">
                    <c:v>Q1</c:v>
                  </c:pt>
                  <c:pt idx="10">
                    <c:v>Q2</c:v>
                  </c:pt>
                  <c:pt idx="11">
                    <c:v>Q3</c:v>
                  </c:pt>
                  <c:pt idx="12">
                    <c:v>Q1</c:v>
                  </c:pt>
                  <c:pt idx="13">
                    <c:v>Q2</c:v>
                  </c:pt>
                  <c:pt idx="14">
                    <c:v>Q3</c:v>
                  </c:pt>
                  <c:pt idx="15">
                    <c:v>Q1</c:v>
                  </c:pt>
                  <c:pt idx="16">
                    <c:v>Q2</c:v>
                  </c:pt>
                  <c:pt idx="17">
                    <c:v>Q3</c:v>
                  </c:pt>
                </c:lvl>
                <c:lvl>
                  <c:pt idx="0">
                    <c:v>WW1</c:v>
                  </c:pt>
                  <c:pt idx="3">
                    <c:v>LW2</c:v>
                  </c:pt>
                  <c:pt idx="6">
                    <c:v>WW3</c:v>
                  </c:pt>
                  <c:pt idx="9">
                    <c:v>LwW4</c:v>
                  </c:pt>
                  <c:pt idx="12">
                    <c:v>WW5</c:v>
                  </c:pt>
                  <c:pt idx="15">
                    <c:v>LW6</c:v>
                  </c:pt>
                </c:lvl>
              </c:multiLvlStrCache>
            </c:multiLvlStrRef>
          </c:cat>
          <c:val>
            <c:numRef>
              <c:f>'Shannon Index v2'!$T$35:$T$52</c:f>
              <c:numCache>
                <c:formatCode>General</c:formatCode>
                <c:ptCount val="18"/>
                <c:pt idx="0">
                  <c:v>1.5506660057582631</c:v>
                </c:pt>
                <c:pt idx="1">
                  <c:v>1.4687982477250525</c:v>
                </c:pt>
                <c:pt idx="2">
                  <c:v>1.2979036227867535</c:v>
                </c:pt>
                <c:pt idx="3">
                  <c:v>1.3279674696824637</c:v>
                </c:pt>
                <c:pt idx="4">
                  <c:v>1.4184337093661292</c:v>
                </c:pt>
                <c:pt idx="5">
                  <c:v>1.5934558136935373</c:v>
                </c:pt>
                <c:pt idx="6">
                  <c:v>1.5889652216093129</c:v>
                </c:pt>
                <c:pt idx="7">
                  <c:v>1.643843740989718</c:v>
                </c:pt>
                <c:pt idx="8">
                  <c:v>1.693978269887332</c:v>
                </c:pt>
                <c:pt idx="9">
                  <c:v>1.7321915512760562</c:v>
                </c:pt>
                <c:pt idx="10">
                  <c:v>1.7706244623142415</c:v>
                </c:pt>
                <c:pt idx="11">
                  <c:v>1.7227210698947408</c:v>
                </c:pt>
                <c:pt idx="12">
                  <c:v>1.5529628194622054</c:v>
                </c:pt>
                <c:pt idx="13">
                  <c:v>1.5447289935647988</c:v>
                </c:pt>
                <c:pt idx="14">
                  <c:v>1.5299481156658903</c:v>
                </c:pt>
                <c:pt idx="15">
                  <c:v>1.5743569074940647</c:v>
                </c:pt>
                <c:pt idx="16">
                  <c:v>0.99971328804555804</c:v>
                </c:pt>
                <c:pt idx="17">
                  <c:v>1.2169221434863824</c:v>
                </c:pt>
              </c:numCache>
            </c:numRef>
          </c:val>
          <c:extLst>
            <c:ext xmlns:c16="http://schemas.microsoft.com/office/drawing/2014/chart" uri="{C3380CC4-5D6E-409C-BE32-E72D297353CC}">
              <c16:uniqueId val="{00000000-F590-44F9-8C3F-3A496BC5EDD1}"/>
            </c:ext>
          </c:extLst>
        </c:ser>
        <c:dLbls>
          <c:showLegendKey val="0"/>
          <c:showVal val="0"/>
          <c:showCatName val="0"/>
          <c:showSerName val="0"/>
          <c:showPercent val="0"/>
          <c:showBubbleSize val="0"/>
        </c:dLbls>
        <c:gapWidth val="219"/>
        <c:overlap val="-27"/>
        <c:axId val="414855168"/>
        <c:axId val="414853504"/>
      </c:barChart>
      <c:catAx>
        <c:axId val="414855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4853504"/>
        <c:crosses val="autoZero"/>
        <c:auto val="1"/>
        <c:lblAlgn val="ctr"/>
        <c:lblOffset val="100"/>
        <c:noMultiLvlLbl val="0"/>
      </c:catAx>
      <c:valAx>
        <c:axId val="414853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4855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Simpson</a:t>
            </a:r>
            <a:r>
              <a:rPr lang="en-GB" baseline="0"/>
              <a:t> Biodiversity Index per Slope</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'SI 2.0'!$L$2:$L$7</c:f>
              <c:strCache>
                <c:ptCount val="6"/>
                <c:pt idx="0">
                  <c:v>WW1</c:v>
                </c:pt>
                <c:pt idx="1">
                  <c:v>LW2</c:v>
                </c:pt>
                <c:pt idx="2">
                  <c:v>WW3</c:v>
                </c:pt>
                <c:pt idx="3">
                  <c:v>LW4</c:v>
                </c:pt>
                <c:pt idx="4">
                  <c:v>WW5</c:v>
                </c:pt>
                <c:pt idx="5">
                  <c:v>LW6</c:v>
                </c:pt>
              </c:strCache>
            </c:strRef>
          </c:cat>
          <c:val>
            <c:numRef>
              <c:f>'SI 2.0'!$M$2:$M$7</c:f>
              <c:numCache>
                <c:formatCode>General</c:formatCode>
                <c:ptCount val="6"/>
                <c:pt idx="0">
                  <c:v>0.75568688147835461</c:v>
                </c:pt>
                <c:pt idx="1">
                  <c:v>0.72653929140998774</c:v>
                </c:pt>
                <c:pt idx="2">
                  <c:v>0.78336713995943208</c:v>
                </c:pt>
                <c:pt idx="3">
                  <c:v>0.80528125118053717</c:v>
                </c:pt>
                <c:pt idx="4">
                  <c:v>0.80657395701643486</c:v>
                </c:pt>
                <c:pt idx="5">
                  <c:v>0.72905076221907905</c:v>
                </c:pt>
              </c:numCache>
            </c:numRef>
          </c:val>
          <c:extLst>
            <c:ext xmlns:c16="http://schemas.microsoft.com/office/drawing/2014/chart" uri="{C3380CC4-5D6E-409C-BE32-E72D297353CC}">
              <c16:uniqueId val="{00000000-0116-45C8-BD56-5AEFB1A1E00A}"/>
            </c:ext>
          </c:extLst>
        </c:ser>
        <c:dLbls>
          <c:showLegendKey val="0"/>
          <c:showVal val="0"/>
          <c:showCatName val="0"/>
          <c:showSerName val="0"/>
          <c:showPercent val="0"/>
          <c:showBubbleSize val="0"/>
        </c:dLbls>
        <c:gapWidth val="219"/>
        <c:overlap val="-27"/>
        <c:axId val="372232176"/>
        <c:axId val="372229264"/>
      </c:barChart>
      <c:catAx>
        <c:axId val="372232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2229264"/>
        <c:crosses val="autoZero"/>
        <c:auto val="1"/>
        <c:lblAlgn val="ctr"/>
        <c:lblOffset val="100"/>
        <c:noMultiLvlLbl val="0"/>
      </c:catAx>
      <c:valAx>
        <c:axId val="372229264"/>
        <c:scaling>
          <c:orientation val="minMax"/>
          <c:min val="0.68000000000000016"/>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22321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Simpson</a:t>
            </a:r>
            <a:r>
              <a:rPr lang="en-GB" baseline="0"/>
              <a:t> Index Values per Quadrant</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multiLvlStrRef>
              <c:f>'Simpson Index'!$P$17:$Q$34</c:f>
              <c:multiLvlStrCache>
                <c:ptCount val="18"/>
                <c:lvl>
                  <c:pt idx="0">
                    <c:v>Q1</c:v>
                  </c:pt>
                  <c:pt idx="1">
                    <c:v>Q2</c:v>
                  </c:pt>
                  <c:pt idx="2">
                    <c:v>Q3</c:v>
                  </c:pt>
                  <c:pt idx="3">
                    <c:v>Q1</c:v>
                  </c:pt>
                  <c:pt idx="4">
                    <c:v>Q2</c:v>
                  </c:pt>
                  <c:pt idx="5">
                    <c:v>Q3</c:v>
                  </c:pt>
                  <c:pt idx="6">
                    <c:v>Q1</c:v>
                  </c:pt>
                  <c:pt idx="7">
                    <c:v>Q2</c:v>
                  </c:pt>
                  <c:pt idx="8">
                    <c:v>Q3</c:v>
                  </c:pt>
                  <c:pt idx="9">
                    <c:v>Q1</c:v>
                  </c:pt>
                  <c:pt idx="10">
                    <c:v>Q2</c:v>
                  </c:pt>
                  <c:pt idx="11">
                    <c:v>Q3</c:v>
                  </c:pt>
                  <c:pt idx="12">
                    <c:v>Q1</c:v>
                  </c:pt>
                  <c:pt idx="13">
                    <c:v>Q2</c:v>
                  </c:pt>
                  <c:pt idx="14">
                    <c:v>Q3</c:v>
                  </c:pt>
                  <c:pt idx="15">
                    <c:v>Q1</c:v>
                  </c:pt>
                  <c:pt idx="16">
                    <c:v>Q2</c:v>
                  </c:pt>
                  <c:pt idx="17">
                    <c:v>Q3</c:v>
                  </c:pt>
                </c:lvl>
                <c:lvl>
                  <c:pt idx="0">
                    <c:v>WW1</c:v>
                  </c:pt>
                  <c:pt idx="3">
                    <c:v>LW2</c:v>
                  </c:pt>
                  <c:pt idx="6">
                    <c:v>WW3</c:v>
                  </c:pt>
                  <c:pt idx="9">
                    <c:v>LwW4</c:v>
                  </c:pt>
                  <c:pt idx="12">
                    <c:v>WW5</c:v>
                  </c:pt>
                  <c:pt idx="15">
                    <c:v>LW6</c:v>
                  </c:pt>
                </c:lvl>
              </c:multiLvlStrCache>
            </c:multiLvlStrRef>
          </c:cat>
          <c:val>
            <c:numRef>
              <c:f>'Simpson Index'!$R$17:$R$34</c:f>
              <c:numCache>
                <c:formatCode>General</c:formatCode>
                <c:ptCount val="18"/>
                <c:pt idx="0">
                  <c:v>0.7242108975489332</c:v>
                </c:pt>
                <c:pt idx="1">
                  <c:v>0.75079365079365079</c:v>
                </c:pt>
                <c:pt idx="2">
                  <c:v>0.58730158730158732</c:v>
                </c:pt>
                <c:pt idx="3">
                  <c:v>0.70301418439716312</c:v>
                </c:pt>
                <c:pt idx="4">
                  <c:v>0.6694127026308796</c:v>
                </c:pt>
                <c:pt idx="5">
                  <c:v>0.71119940941462567</c:v>
                </c:pt>
                <c:pt idx="6">
                  <c:v>0.77103620474406998</c:v>
                </c:pt>
                <c:pt idx="7">
                  <c:v>0.76914095079232692</c:v>
                </c:pt>
                <c:pt idx="8">
                  <c:v>0.79176029962546823</c:v>
                </c:pt>
                <c:pt idx="9">
                  <c:v>0.7795962902345881</c:v>
                </c:pt>
                <c:pt idx="10">
                  <c:v>0.79887955182072834</c:v>
                </c:pt>
                <c:pt idx="11">
                  <c:v>0.7566823899371069</c:v>
                </c:pt>
                <c:pt idx="12">
                  <c:v>0.73809523809523814</c:v>
                </c:pt>
                <c:pt idx="13">
                  <c:v>0.79579579579579574</c:v>
                </c:pt>
                <c:pt idx="14">
                  <c:v>0.76794871794871788</c:v>
                </c:pt>
                <c:pt idx="15">
                  <c:v>0.72228360957642723</c:v>
                </c:pt>
                <c:pt idx="16">
                  <c:v>0.49138198757763973</c:v>
                </c:pt>
                <c:pt idx="17">
                  <c:v>0.58411949685534592</c:v>
                </c:pt>
              </c:numCache>
            </c:numRef>
          </c:val>
          <c:extLst>
            <c:ext xmlns:c16="http://schemas.microsoft.com/office/drawing/2014/chart" uri="{C3380CC4-5D6E-409C-BE32-E72D297353CC}">
              <c16:uniqueId val="{00000000-B742-4AD3-BF6B-2EBECCFB073E}"/>
            </c:ext>
          </c:extLst>
        </c:ser>
        <c:dLbls>
          <c:showLegendKey val="0"/>
          <c:showVal val="0"/>
          <c:showCatName val="0"/>
          <c:showSerName val="0"/>
          <c:showPercent val="0"/>
          <c:showBubbleSize val="0"/>
        </c:dLbls>
        <c:gapWidth val="219"/>
        <c:overlap val="-27"/>
        <c:axId val="418050384"/>
        <c:axId val="418058704"/>
      </c:barChart>
      <c:catAx>
        <c:axId val="418050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8058704"/>
        <c:crosses val="autoZero"/>
        <c:auto val="1"/>
        <c:lblAlgn val="ctr"/>
        <c:lblOffset val="100"/>
        <c:noMultiLvlLbl val="0"/>
      </c:catAx>
      <c:valAx>
        <c:axId val="418058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80503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Population Count</a:t>
            </a:r>
            <a:r>
              <a:rPr lang="en-GB" baseline="0"/>
              <a:t> per Slope</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'Overview of results'!$BK$47:$BK$52</c:f>
              <c:strCache>
                <c:ptCount val="6"/>
                <c:pt idx="0">
                  <c:v>WW1</c:v>
                </c:pt>
                <c:pt idx="1">
                  <c:v>LW2</c:v>
                </c:pt>
                <c:pt idx="2">
                  <c:v>WW3</c:v>
                </c:pt>
                <c:pt idx="3">
                  <c:v>LW4</c:v>
                </c:pt>
                <c:pt idx="4">
                  <c:v>WW5</c:v>
                </c:pt>
                <c:pt idx="5">
                  <c:v>LW6</c:v>
                </c:pt>
              </c:strCache>
            </c:strRef>
          </c:cat>
          <c:val>
            <c:numRef>
              <c:f>'Overview of results'!$BL$47:$BL$52</c:f>
              <c:numCache>
                <c:formatCode>General</c:formatCode>
                <c:ptCount val="6"/>
                <c:pt idx="0">
                  <c:v>207</c:v>
                </c:pt>
                <c:pt idx="1">
                  <c:v>565</c:v>
                </c:pt>
                <c:pt idx="2">
                  <c:v>290</c:v>
                </c:pt>
                <c:pt idx="3">
                  <c:v>515</c:v>
                </c:pt>
                <c:pt idx="4">
                  <c:v>113</c:v>
                </c:pt>
                <c:pt idx="5">
                  <c:v>502</c:v>
                </c:pt>
              </c:numCache>
            </c:numRef>
          </c:val>
          <c:extLst>
            <c:ext xmlns:c16="http://schemas.microsoft.com/office/drawing/2014/chart" uri="{C3380CC4-5D6E-409C-BE32-E72D297353CC}">
              <c16:uniqueId val="{00000000-E43D-4707-B43D-C5C1900139D2}"/>
            </c:ext>
          </c:extLst>
        </c:ser>
        <c:dLbls>
          <c:showLegendKey val="0"/>
          <c:showVal val="0"/>
          <c:showCatName val="0"/>
          <c:showSerName val="0"/>
          <c:showPercent val="0"/>
          <c:showBubbleSize val="0"/>
        </c:dLbls>
        <c:gapWidth val="219"/>
        <c:overlap val="-27"/>
        <c:axId val="281971936"/>
        <c:axId val="281969024"/>
      </c:barChart>
      <c:catAx>
        <c:axId val="281971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1969024"/>
        <c:crosses val="autoZero"/>
        <c:auto val="1"/>
        <c:lblAlgn val="ctr"/>
        <c:lblOffset val="100"/>
        <c:noMultiLvlLbl val="0"/>
      </c:catAx>
      <c:valAx>
        <c:axId val="281969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1971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Population Counts per Quadrants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multiLvlStrRef>
              <c:f>'Overview of results'!$BK$54:$BL$71</c:f>
              <c:multiLvlStrCache>
                <c:ptCount val="18"/>
                <c:lvl>
                  <c:pt idx="0">
                    <c:v>Q1</c:v>
                  </c:pt>
                  <c:pt idx="1">
                    <c:v>Q2</c:v>
                  </c:pt>
                  <c:pt idx="2">
                    <c:v>Q3</c:v>
                  </c:pt>
                  <c:pt idx="3">
                    <c:v>Q1</c:v>
                  </c:pt>
                  <c:pt idx="4">
                    <c:v>Q2</c:v>
                  </c:pt>
                  <c:pt idx="5">
                    <c:v>Q3</c:v>
                  </c:pt>
                  <c:pt idx="6">
                    <c:v>Q1</c:v>
                  </c:pt>
                  <c:pt idx="7">
                    <c:v>Q2</c:v>
                  </c:pt>
                  <c:pt idx="8">
                    <c:v>Q3</c:v>
                  </c:pt>
                  <c:pt idx="9">
                    <c:v>Q1</c:v>
                  </c:pt>
                  <c:pt idx="10">
                    <c:v>Q2</c:v>
                  </c:pt>
                  <c:pt idx="11">
                    <c:v>Q3</c:v>
                  </c:pt>
                  <c:pt idx="12">
                    <c:v>Q1</c:v>
                  </c:pt>
                  <c:pt idx="13">
                    <c:v>Q2</c:v>
                  </c:pt>
                  <c:pt idx="14">
                    <c:v>Q3</c:v>
                  </c:pt>
                  <c:pt idx="15">
                    <c:v>Q1</c:v>
                  </c:pt>
                  <c:pt idx="16">
                    <c:v>Q2</c:v>
                  </c:pt>
                  <c:pt idx="17">
                    <c:v>Q3</c:v>
                  </c:pt>
                </c:lvl>
                <c:lvl>
                  <c:pt idx="0">
                    <c:v>WW1</c:v>
                  </c:pt>
                  <c:pt idx="3">
                    <c:v>LW2</c:v>
                  </c:pt>
                  <c:pt idx="6">
                    <c:v>WW3</c:v>
                  </c:pt>
                  <c:pt idx="9">
                    <c:v>LwW4</c:v>
                  </c:pt>
                  <c:pt idx="12">
                    <c:v>WW5</c:v>
                  </c:pt>
                  <c:pt idx="15">
                    <c:v>LW6</c:v>
                  </c:pt>
                </c:lvl>
              </c:multiLvlStrCache>
            </c:multiLvlStrRef>
          </c:cat>
          <c:val>
            <c:numRef>
              <c:f>'Overview of results'!$BM$54:$BM$71</c:f>
              <c:numCache>
                <c:formatCode>General</c:formatCode>
                <c:ptCount val="18"/>
                <c:pt idx="0">
                  <c:v>107</c:v>
                </c:pt>
                <c:pt idx="1">
                  <c:v>36</c:v>
                </c:pt>
                <c:pt idx="2">
                  <c:v>64</c:v>
                </c:pt>
                <c:pt idx="3">
                  <c:v>48</c:v>
                </c:pt>
                <c:pt idx="4">
                  <c:v>213</c:v>
                </c:pt>
                <c:pt idx="5">
                  <c:v>304</c:v>
                </c:pt>
                <c:pt idx="6">
                  <c:v>90</c:v>
                </c:pt>
                <c:pt idx="7">
                  <c:v>110</c:v>
                </c:pt>
                <c:pt idx="8">
                  <c:v>90</c:v>
                </c:pt>
                <c:pt idx="9">
                  <c:v>235</c:v>
                </c:pt>
                <c:pt idx="10">
                  <c:v>120</c:v>
                </c:pt>
                <c:pt idx="11">
                  <c:v>160</c:v>
                </c:pt>
                <c:pt idx="12">
                  <c:v>36</c:v>
                </c:pt>
                <c:pt idx="13">
                  <c:v>37</c:v>
                </c:pt>
                <c:pt idx="14">
                  <c:v>40</c:v>
                </c:pt>
                <c:pt idx="15">
                  <c:v>181</c:v>
                </c:pt>
                <c:pt idx="16">
                  <c:v>161</c:v>
                </c:pt>
                <c:pt idx="17">
                  <c:v>160</c:v>
                </c:pt>
              </c:numCache>
            </c:numRef>
          </c:val>
          <c:extLst>
            <c:ext xmlns:c16="http://schemas.microsoft.com/office/drawing/2014/chart" uri="{C3380CC4-5D6E-409C-BE32-E72D297353CC}">
              <c16:uniqueId val="{00000000-C440-4A5F-8C86-9BF29BCF17AA}"/>
            </c:ext>
          </c:extLst>
        </c:ser>
        <c:dLbls>
          <c:showLegendKey val="0"/>
          <c:showVal val="0"/>
          <c:showCatName val="0"/>
          <c:showSerName val="0"/>
          <c:showPercent val="0"/>
          <c:showBubbleSize val="0"/>
        </c:dLbls>
        <c:gapWidth val="219"/>
        <c:overlap val="-27"/>
        <c:axId val="508277040"/>
        <c:axId val="508287856"/>
      </c:barChart>
      <c:catAx>
        <c:axId val="508277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8287856"/>
        <c:crosses val="autoZero"/>
        <c:auto val="1"/>
        <c:lblAlgn val="ctr"/>
        <c:lblOffset val="100"/>
        <c:noMultiLvlLbl val="0"/>
      </c:catAx>
      <c:valAx>
        <c:axId val="508287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82770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Number of Species</a:t>
            </a:r>
            <a:r>
              <a:rPr lang="en-GB" baseline="0"/>
              <a:t> per Slope</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'Overview of results'!$C$78:$C$83</c:f>
              <c:strCache>
                <c:ptCount val="6"/>
                <c:pt idx="0">
                  <c:v>WW1</c:v>
                </c:pt>
                <c:pt idx="1">
                  <c:v>LW2</c:v>
                </c:pt>
                <c:pt idx="2">
                  <c:v>WW3</c:v>
                </c:pt>
                <c:pt idx="3">
                  <c:v>LW4</c:v>
                </c:pt>
                <c:pt idx="4">
                  <c:v>WW5</c:v>
                </c:pt>
                <c:pt idx="5">
                  <c:v>LW6</c:v>
                </c:pt>
              </c:strCache>
            </c:strRef>
          </c:cat>
          <c:val>
            <c:numRef>
              <c:f>'Overview of results'!$D$78:$D$83</c:f>
              <c:numCache>
                <c:formatCode>General</c:formatCode>
                <c:ptCount val="6"/>
                <c:pt idx="0">
                  <c:v>10</c:v>
                </c:pt>
                <c:pt idx="1">
                  <c:v>9</c:v>
                </c:pt>
                <c:pt idx="2">
                  <c:v>8</c:v>
                </c:pt>
                <c:pt idx="3">
                  <c:v>12</c:v>
                </c:pt>
                <c:pt idx="4">
                  <c:v>14</c:v>
                </c:pt>
                <c:pt idx="5">
                  <c:v>10</c:v>
                </c:pt>
              </c:numCache>
            </c:numRef>
          </c:val>
          <c:extLst>
            <c:ext xmlns:c16="http://schemas.microsoft.com/office/drawing/2014/chart" uri="{C3380CC4-5D6E-409C-BE32-E72D297353CC}">
              <c16:uniqueId val="{00000000-A71D-4F67-9673-BF987A625E3D}"/>
            </c:ext>
          </c:extLst>
        </c:ser>
        <c:dLbls>
          <c:showLegendKey val="0"/>
          <c:showVal val="0"/>
          <c:showCatName val="0"/>
          <c:showSerName val="0"/>
          <c:showPercent val="0"/>
          <c:showBubbleSize val="0"/>
        </c:dLbls>
        <c:gapWidth val="219"/>
        <c:overlap val="-27"/>
        <c:axId val="147684928"/>
        <c:axId val="147681600"/>
      </c:barChart>
      <c:catAx>
        <c:axId val="147684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7681600"/>
        <c:crosses val="autoZero"/>
        <c:auto val="1"/>
        <c:lblAlgn val="ctr"/>
        <c:lblOffset val="100"/>
        <c:noMultiLvlLbl val="0"/>
      </c:catAx>
      <c:valAx>
        <c:axId val="147681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7684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Number</a:t>
            </a:r>
            <a:r>
              <a:rPr lang="en-GB" baseline="0"/>
              <a:t> of Species per Quadrant</a:t>
            </a:r>
            <a:endParaRPr lang="en-GB"/>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multiLvlStrRef>
              <c:f>'Overview of results'!$C$86:$D$103</c:f>
              <c:multiLvlStrCache>
                <c:ptCount val="18"/>
                <c:lvl>
                  <c:pt idx="0">
                    <c:v>Q1</c:v>
                  </c:pt>
                  <c:pt idx="1">
                    <c:v>Q2</c:v>
                  </c:pt>
                  <c:pt idx="2">
                    <c:v>Q3</c:v>
                  </c:pt>
                  <c:pt idx="3">
                    <c:v>Q1</c:v>
                  </c:pt>
                  <c:pt idx="4">
                    <c:v>Q2</c:v>
                  </c:pt>
                  <c:pt idx="5">
                    <c:v>Q3</c:v>
                  </c:pt>
                  <c:pt idx="6">
                    <c:v>Q1</c:v>
                  </c:pt>
                  <c:pt idx="7">
                    <c:v>Q2</c:v>
                  </c:pt>
                  <c:pt idx="8">
                    <c:v>Q3</c:v>
                  </c:pt>
                  <c:pt idx="9">
                    <c:v>Q1</c:v>
                  </c:pt>
                  <c:pt idx="10">
                    <c:v>Q2</c:v>
                  </c:pt>
                  <c:pt idx="11">
                    <c:v>Q3</c:v>
                  </c:pt>
                  <c:pt idx="12">
                    <c:v>Q1</c:v>
                  </c:pt>
                  <c:pt idx="13">
                    <c:v>Q2</c:v>
                  </c:pt>
                  <c:pt idx="14">
                    <c:v>Q3</c:v>
                  </c:pt>
                  <c:pt idx="15">
                    <c:v>Q1</c:v>
                  </c:pt>
                  <c:pt idx="16">
                    <c:v>Q2</c:v>
                  </c:pt>
                  <c:pt idx="17">
                    <c:v>Q3</c:v>
                  </c:pt>
                </c:lvl>
                <c:lvl>
                  <c:pt idx="0">
                    <c:v>WW1</c:v>
                  </c:pt>
                  <c:pt idx="3">
                    <c:v>LW2</c:v>
                  </c:pt>
                  <c:pt idx="6">
                    <c:v>WW3</c:v>
                  </c:pt>
                  <c:pt idx="9">
                    <c:v>LW4</c:v>
                  </c:pt>
                  <c:pt idx="12">
                    <c:v>WW5</c:v>
                  </c:pt>
                  <c:pt idx="15">
                    <c:v>LW6</c:v>
                  </c:pt>
                </c:lvl>
              </c:multiLvlStrCache>
            </c:multiLvlStrRef>
          </c:cat>
          <c:val>
            <c:numRef>
              <c:f>'Overview of results'!$E$86:$E$103</c:f>
              <c:numCache>
                <c:formatCode>General</c:formatCode>
                <c:ptCount val="18"/>
                <c:pt idx="0">
                  <c:v>8</c:v>
                </c:pt>
                <c:pt idx="1">
                  <c:v>6</c:v>
                </c:pt>
                <c:pt idx="2">
                  <c:v>8</c:v>
                </c:pt>
                <c:pt idx="3">
                  <c:v>6</c:v>
                </c:pt>
                <c:pt idx="4">
                  <c:v>8</c:v>
                </c:pt>
                <c:pt idx="5">
                  <c:v>11</c:v>
                </c:pt>
                <c:pt idx="6">
                  <c:v>7</c:v>
                </c:pt>
                <c:pt idx="7">
                  <c:v>7</c:v>
                </c:pt>
                <c:pt idx="8">
                  <c:v>8</c:v>
                </c:pt>
                <c:pt idx="9">
                  <c:v>10</c:v>
                </c:pt>
                <c:pt idx="10">
                  <c:v>10</c:v>
                </c:pt>
                <c:pt idx="11">
                  <c:v>9</c:v>
                </c:pt>
                <c:pt idx="12">
                  <c:v>7</c:v>
                </c:pt>
                <c:pt idx="13">
                  <c:v>5</c:v>
                </c:pt>
                <c:pt idx="14">
                  <c:v>6</c:v>
                </c:pt>
                <c:pt idx="15">
                  <c:v>8</c:v>
                </c:pt>
                <c:pt idx="16">
                  <c:v>6</c:v>
                </c:pt>
                <c:pt idx="17">
                  <c:v>8</c:v>
                </c:pt>
              </c:numCache>
            </c:numRef>
          </c:val>
          <c:extLst>
            <c:ext xmlns:c16="http://schemas.microsoft.com/office/drawing/2014/chart" uri="{C3380CC4-5D6E-409C-BE32-E72D297353CC}">
              <c16:uniqueId val="{00000000-F056-4647-83C3-B948AA5E43F8}"/>
            </c:ext>
          </c:extLst>
        </c:ser>
        <c:dLbls>
          <c:showLegendKey val="0"/>
          <c:showVal val="0"/>
          <c:showCatName val="0"/>
          <c:showSerName val="0"/>
          <c:showPercent val="0"/>
          <c:showBubbleSize val="0"/>
        </c:dLbls>
        <c:gapWidth val="219"/>
        <c:overlap val="-27"/>
        <c:axId val="285747360"/>
        <c:axId val="285725312"/>
      </c:barChart>
      <c:catAx>
        <c:axId val="285747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5725312"/>
        <c:crosses val="autoZero"/>
        <c:auto val="1"/>
        <c:lblAlgn val="ctr"/>
        <c:lblOffset val="100"/>
        <c:noMultiLvlLbl val="0"/>
      </c:catAx>
      <c:valAx>
        <c:axId val="2857253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57473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Plant Density per Slope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('Shannon Index v2'!$R$2:$R$3,'Shannon Index v2'!$R$5:$R$6,'Shannon Index v2'!$R$8:$R$9)</c:f>
              <c:strCache>
                <c:ptCount val="6"/>
                <c:pt idx="0">
                  <c:v>WW1</c:v>
                </c:pt>
                <c:pt idx="1">
                  <c:v>LW2</c:v>
                </c:pt>
                <c:pt idx="2">
                  <c:v>WW3</c:v>
                </c:pt>
                <c:pt idx="3">
                  <c:v>LW4</c:v>
                </c:pt>
                <c:pt idx="4">
                  <c:v>WW5</c:v>
                </c:pt>
                <c:pt idx="5">
                  <c:v>LW6</c:v>
                </c:pt>
              </c:strCache>
            </c:strRef>
          </c:cat>
          <c:val>
            <c:numRef>
              <c:f>('Shannon Index v2'!$T$2:$T$3,'Shannon Index v2'!$T$5:$T$6,'Shannon Index v2'!$T$8:$T$9)</c:f>
              <c:numCache>
                <c:formatCode>General</c:formatCode>
                <c:ptCount val="6"/>
                <c:pt idx="0">
                  <c:v>0.51749999999999996</c:v>
                </c:pt>
                <c:pt idx="1">
                  <c:v>1.4125000000000001</c:v>
                </c:pt>
                <c:pt idx="2">
                  <c:v>0.72499999999999998</c:v>
                </c:pt>
                <c:pt idx="3">
                  <c:v>1.2875000000000001</c:v>
                </c:pt>
                <c:pt idx="4">
                  <c:v>0.28249999999999997</c:v>
                </c:pt>
                <c:pt idx="5">
                  <c:v>1.2549999999999999</c:v>
                </c:pt>
              </c:numCache>
            </c:numRef>
          </c:val>
          <c:extLst>
            <c:ext xmlns:c16="http://schemas.microsoft.com/office/drawing/2014/chart" uri="{C3380CC4-5D6E-409C-BE32-E72D297353CC}">
              <c16:uniqueId val="{00000000-A3E0-4505-8572-B15231563360}"/>
            </c:ext>
          </c:extLst>
        </c:ser>
        <c:dLbls>
          <c:showLegendKey val="0"/>
          <c:showVal val="0"/>
          <c:showCatName val="0"/>
          <c:showSerName val="0"/>
          <c:showPercent val="0"/>
          <c:showBubbleSize val="0"/>
        </c:dLbls>
        <c:gapWidth val="219"/>
        <c:overlap val="-27"/>
        <c:axId val="1368883983"/>
        <c:axId val="1368872335"/>
      </c:barChart>
      <c:catAx>
        <c:axId val="13688839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8872335"/>
        <c:crosses val="autoZero"/>
        <c:auto val="1"/>
        <c:lblAlgn val="ctr"/>
        <c:lblOffset val="100"/>
        <c:noMultiLvlLbl val="0"/>
      </c:catAx>
      <c:valAx>
        <c:axId val="136887233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6888398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'POpulation cover percentage'!$A$20:$A$35</cx:f>
        <cx:lvl ptCount="16">
          <cx:pt idx="0">Acacia </cx:pt>
          <cx:pt idx="1">Cereus </cx:pt>
          <cx:pt idx="2">Opuntia</cx:pt>
          <cx:pt idx="3">Melocactus</cx:pt>
          <cx:pt idx="4">Salvia </cx:pt>
          <cx:pt idx="5">Lantana</cx:pt>
          <cx:pt idx="6">Quadrella </cx:pt>
          <cx:pt idx="7">Caparis </cx:pt>
          <cx:pt idx="8">Malpighia </cx:pt>
          <cx:pt idx="9">Matelea </cx:pt>
          <cx:pt idx="10">Cnidoscolus</cx:pt>
          <cx:pt idx="11">Melochia </cx:pt>
          <cx:pt idx="12">Sesuvium  </cx:pt>
          <cx:pt idx="13">Caesalpinia </cx:pt>
          <cx:pt idx="14">Casearia</cx:pt>
          <cx:pt idx="15">Bursera </cx:pt>
        </cx:lvl>
      </cx:strDim>
      <cx:numDim type="val">
        <cx:f>'POpulation cover percentage'!$F$20:$F$35</cx:f>
        <cx:lvl ptCount="16" formatCode="Standaard">
          <cx:pt idx="0">11.68141592920354</cx:pt>
          <cx:pt idx="1">3.5398230088495577</cx:pt>
          <cx:pt idx="2">22.477876106194689</cx:pt>
          <cx:pt idx="3">0.35398230088495575</cx:pt>
          <cx:pt idx="4">9.0265486725663724</cx:pt>
          <cx:pt idx="5">44.601769911504427</cx:pt>
          <cx:pt idx="6">0.17699115044247787</cx:pt>
          <cx:pt idx="7">0.88495575221238942</cx:pt>
          <cx:pt idx="8">4.778761061946903</cx:pt>
          <cx:pt idx="9">0.88495575221238942</cx:pt>
          <cx:pt idx="10">1.415929203539823</cx:pt>
          <cx:pt idx="11">0</cx:pt>
          <cx:pt idx="12">0</cx:pt>
          <cx:pt idx="13">0</cx:pt>
          <cx:pt idx="14">0.17699115044247787</cx:pt>
          <cx:pt idx="15">0</cx:pt>
        </cx:lvl>
      </cx:numDim>
    </cx:data>
  </cx:chartData>
  <cx:chart>
    <cx:title pos="t" align="ctr" overlay="0">
      <cx:tx>
        <cx:rich>
          <a:bodyPr spcFirstLastPara="1" vertOverflow="ellipsis" horzOverflow="overflow" wrap="square" lIns="0" tIns="0" rIns="0" bIns="0" anchor="ctr" anchorCtr="1"/>
          <a:lstStyle/>
          <a:p>
            <a:pPr algn="ctr" rtl="0">
              <a:defRPr/>
            </a:pPr>
            <a:r>
              <a:rPr lang="en-GB" sz="1400" b="0" i="0" u="none" strike="noStrike" baseline="0">
                <a:solidFill>
                  <a:sysClr val="windowText" lastClr="000000">
                    <a:lumMod val="65000"/>
                    <a:lumOff val="35000"/>
                  </a:sysClr>
                </a:solidFill>
                <a:effectLst/>
                <a:latin typeface="Calibri" panose="020F0502020204030204"/>
                <a:ea typeface="Calibri" panose="020F0502020204030204" pitchFamily="34" charset="0"/>
                <a:cs typeface="Calibri" panose="020F0502020204030204" pitchFamily="34" charset="0"/>
              </a:rPr>
              <a:t>Percentage of Cover per species in LW2</a:t>
            </a:r>
            <a:endParaRPr lang="en-GB" sz="1400" b="0" i="0" u="none" strike="noStrike" baseline="0">
              <a:solidFill>
                <a:sysClr val="windowText" lastClr="000000">
                  <a:lumMod val="65000"/>
                  <a:lumOff val="35000"/>
                </a:sysClr>
              </a:solidFill>
              <a:latin typeface="Calibri" panose="020F0502020204030204"/>
            </a:endParaRPr>
          </a:p>
        </cx:rich>
      </cx:tx>
    </cx:title>
    <cx:plotArea>
      <cx:plotAreaRegion>
        <cx:series layoutId="clusteredColumn" uniqueId="{2C4C4133-63A5-42CE-8E17-B3BF5BB21348}">
          <cx:tx>
            <cx:txData>
              <cx:f>'POpulation cover percentage'!$F$19</cx:f>
              <cx:v>Percentage of total</cx:v>
            </cx:txData>
          </cx:tx>
          <cx:dataId val="0"/>
          <cx:layoutPr>
            <cx:aggregation/>
          </cx:layoutPr>
          <cx:axisId val="1"/>
        </cx:series>
        <cx:series layoutId="paretoLine" ownerIdx="0" uniqueId="{B703A252-7762-4EB4-B921-69BFE4115064}">
          <cx:axisId val="2"/>
        </cx:series>
      </cx:plotAreaRegion>
      <cx:axis id="0">
        <cx:catScaling gapWidth="0"/>
        <cx:tickLabels/>
      </cx:axis>
      <cx:axis id="1">
        <cx:valScaling/>
        <cx:title/>
        <cx:majorGridlines/>
        <cx:tickLabels/>
      </cx:axis>
      <cx:axis id="2" hidden="1">
        <cx:valScaling max="1" min="0"/>
        <cx:units unit="percentage"/>
        <cx:tickLabels/>
      </cx:axis>
    </cx:plotArea>
  </cx:chart>
</cx:chartSpace>
</file>

<file path=word/charts/chartEx2.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'POpulation cover percentage'!$A$2:$A$17</cx:f>
        <cx:lvl ptCount="16">
          <cx:pt idx="0">Acacia </cx:pt>
          <cx:pt idx="1">Cereus </cx:pt>
          <cx:pt idx="2">Opuntia</cx:pt>
          <cx:pt idx="3">Melocactus</cx:pt>
          <cx:pt idx="4">Salvia </cx:pt>
          <cx:pt idx="5">Lantana</cx:pt>
          <cx:pt idx="6">Quadrella </cx:pt>
          <cx:pt idx="7">Caparis </cx:pt>
          <cx:pt idx="8">Malpighia </cx:pt>
          <cx:pt idx="9">Matelea </cx:pt>
          <cx:pt idx="10">Cnidoscolus</cx:pt>
          <cx:pt idx="11">Melochia </cx:pt>
          <cx:pt idx="12">Sesuvium  </cx:pt>
          <cx:pt idx="13">Caesalpinia </cx:pt>
          <cx:pt idx="14">Casearia</cx:pt>
          <cx:pt idx="15">Bursera </cx:pt>
        </cx:lvl>
      </cx:strDim>
      <cx:numDim type="val">
        <cx:f>'POpulation cover percentage'!$F$2:$F$17</cx:f>
        <cx:lvl ptCount="16" formatCode="Standaard">
          <cx:pt idx="0">12.077294685990339</cx:pt>
          <cx:pt idx="1">3.3816425120772946</cx:pt>
          <cx:pt idx="2">14.492753623188406</cx:pt>
          <cx:pt idx="3">0.48309178743961351</cx:pt>
          <cx:pt idx="4">11.594202898550725</cx:pt>
          <cx:pt idx="5">11.111111111111111</cx:pt>
          <cx:pt idx="6">1.932367149758454</cx:pt>
          <cx:pt idx="7">0</cx:pt>
          <cx:pt idx="8">0.96618357487922701</cx:pt>
          <cx:pt idx="9">0</cx:pt>
          <cx:pt idx="10">42.995169082125607</cx:pt>
          <cx:pt idx="11">0.96618357487922701</cx:pt>
          <cx:pt idx="12">0</cx:pt>
          <cx:pt idx="13">0</cx:pt>
          <cx:pt idx="14">0</cx:pt>
          <cx:pt idx="15">0</cx:pt>
        </cx:lvl>
      </cx:numDim>
    </cx:data>
  </cx:chartData>
  <cx:chart>
    <cx:title pos="t" align="ctr" overlay="0">
      <cx:tx>
        <cx:txData>
          <cx:v>Percentage of Cover per species in WW1</cx:v>
        </cx:txData>
      </cx:tx>
      <cx:txPr>
        <a:bodyPr spcFirstLastPara="1" vertOverflow="ellipsis" horzOverflow="overflow" wrap="square" lIns="0" tIns="0" rIns="0" bIns="0" anchor="ctr" anchorCtr="1"/>
        <a:lstStyle/>
        <a:p>
          <a:pPr algn="ctr" rtl="0">
            <a:defRPr/>
          </a:pPr>
          <a:r>
            <a:rPr lang="en-GB" sz="1400" b="0" i="0" u="none" strike="noStrike" baseline="0">
              <a:solidFill>
                <a:sysClr val="windowText" lastClr="000000">
                  <a:lumMod val="65000"/>
                  <a:lumOff val="35000"/>
                </a:sysClr>
              </a:solidFill>
              <a:latin typeface="Calibri" panose="020F0502020204030204"/>
            </a:rPr>
            <a:t>Percentage of Cover per species in WW1</a:t>
          </a:r>
        </a:p>
      </cx:txPr>
    </cx:title>
    <cx:plotArea>
      <cx:plotAreaRegion>
        <cx:series layoutId="clusteredColumn" uniqueId="{71EFF73F-1B6D-4F72-A73F-8DF18E0070DE}">
          <cx:tx>
            <cx:txData>
              <cx:f>'POpulation cover percentage'!$F$1</cx:f>
              <cx:v>Percentage of total</cx:v>
            </cx:txData>
          </cx:tx>
          <cx:dataId val="0"/>
          <cx:layoutPr>
            <cx:aggregation/>
          </cx:layoutPr>
          <cx:axisId val="1"/>
        </cx:series>
        <cx:series layoutId="paretoLine" ownerIdx="0" uniqueId="{2147F316-8CB7-4CB1-AB08-182D680D1354}">
          <cx:axisId val="2"/>
        </cx:series>
      </cx:plotAreaRegion>
      <cx:axis id="0">
        <cx:catScaling gapWidth="0"/>
        <cx:tickLabels/>
      </cx:axis>
      <cx:axis id="1">
        <cx:valScaling/>
        <cx:title/>
        <cx:majorGridlines/>
        <cx:tickLabels/>
      </cx:axis>
      <cx:axis id="2">
        <cx:valScaling max="1" min="0"/>
        <cx:units unit="percentage"/>
        <cx:tickLabels/>
      </cx:axis>
    </cx:plotArea>
  </cx:chart>
</cx:chartSpace>
</file>

<file path=word/charts/chartEx3.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'POpulation cover percentage'!$A$56:$A$71</cx:f>
        <cx:lvl ptCount="16">
          <cx:pt idx="0">Acacia </cx:pt>
          <cx:pt idx="1">Cereus </cx:pt>
          <cx:pt idx="2">Opuntia</cx:pt>
          <cx:pt idx="3">Melocactus</cx:pt>
          <cx:pt idx="4">Salvia </cx:pt>
          <cx:pt idx="5">Lantana</cx:pt>
          <cx:pt idx="6">Quadrella </cx:pt>
          <cx:pt idx="7">Caparis </cx:pt>
          <cx:pt idx="8">Malpighia </cx:pt>
          <cx:pt idx="9">Matelea </cx:pt>
          <cx:pt idx="10">Cnidoscolus</cx:pt>
          <cx:pt idx="11">Melochia </cx:pt>
          <cx:pt idx="12">Sesuvium  </cx:pt>
          <cx:pt idx="13">Caesalpinia </cx:pt>
          <cx:pt idx="14">Casearia</cx:pt>
          <cx:pt idx="15">Bursera </cx:pt>
        </cx:lvl>
      </cx:strDim>
      <cx:numDim type="val">
        <cx:f>'POpulation cover percentage'!$F$56:$F$71</cx:f>
        <cx:lvl ptCount="16" formatCode="Standaard">
          <cx:pt idx="0">8.1553398058252426</cx:pt>
          <cx:pt idx="1">1.941747572815534</cx:pt>
          <cx:pt idx="2">32.038834951456309</cx:pt>
          <cx:pt idx="3">1.5533980582524272</cx:pt>
          <cx:pt idx="4">23.300970873786408</cx:pt>
          <cx:pt idx="5">11.456310679611651</cx:pt>
          <cx:pt idx="6">0.970873786407767</cx:pt>
          <cx:pt idx="7">0.77669902912621358</cx:pt>
          <cx:pt idx="8">0.58252427184466016</cx:pt>
          <cx:pt idx="9">0</cx:pt>
          <cx:pt idx="10">12.621359223300971</cx:pt>
          <cx:pt idx="11">0</cx:pt>
          <cx:pt idx="12">5.2427184466019421</cx:pt>
          <cx:pt idx="13">0.1941747572815534</cx:pt>
          <cx:pt idx="14">0.38834951456310679</cx:pt>
          <cx:pt idx="15">0.77669902912621358</cx:pt>
        </cx:lvl>
      </cx:numDim>
    </cx:data>
  </cx:chartData>
  <cx:chart>
    <cx:title pos="t" align="ctr" overlay="0">
      <cx:tx>
        <cx:rich>
          <a:bodyPr spcFirstLastPara="1" vertOverflow="ellipsis" horzOverflow="overflow" wrap="square" lIns="0" tIns="0" rIns="0" bIns="0" anchor="ctr" anchorCtr="1"/>
          <a:lstStyle/>
          <a:p>
            <a:pPr algn="ctr" rtl="0">
              <a:defRPr/>
            </a:pPr>
            <a:r>
              <a:rPr lang="en-GB" sz="1400" b="0" i="0" u="none" strike="noStrike" baseline="0">
                <a:solidFill>
                  <a:sysClr val="windowText" lastClr="000000">
                    <a:lumMod val="65000"/>
                    <a:lumOff val="35000"/>
                  </a:sysClr>
                </a:solidFill>
                <a:effectLst/>
                <a:latin typeface="Calibri" panose="020F0502020204030204"/>
                <a:ea typeface="Calibri" panose="020F0502020204030204" pitchFamily="34" charset="0"/>
                <a:cs typeface="Calibri" panose="020F0502020204030204" pitchFamily="34" charset="0"/>
              </a:rPr>
              <a:t>Percentage of Cover per species in LW4</a:t>
            </a:r>
            <a:endParaRPr lang="en-GB" sz="1400" b="0" i="0" u="none" strike="noStrike" baseline="0">
              <a:solidFill>
                <a:sysClr val="windowText" lastClr="000000">
                  <a:lumMod val="65000"/>
                  <a:lumOff val="35000"/>
                </a:sysClr>
              </a:solidFill>
              <a:latin typeface="Calibri" panose="020F0502020204030204"/>
            </a:endParaRPr>
          </a:p>
        </cx:rich>
      </cx:tx>
    </cx:title>
    <cx:plotArea>
      <cx:plotAreaRegion>
        <cx:series layoutId="clusteredColumn" uniqueId="{508C487D-013C-4684-BEB1-C77B438479E8}">
          <cx:tx>
            <cx:txData>
              <cx:f>'POpulation cover percentage'!$F$55</cx:f>
              <cx:v>Percentage of total</cx:v>
            </cx:txData>
          </cx:tx>
          <cx:dataId val="0"/>
          <cx:layoutPr>
            <cx:aggregation/>
          </cx:layoutPr>
          <cx:axisId val="1"/>
        </cx:series>
        <cx:series layoutId="paretoLine" ownerIdx="0" uniqueId="{0C9341AD-7808-41BB-BC9C-507051ADFFBE}">
          <cx:axisId val="2"/>
        </cx:series>
      </cx:plotAreaRegion>
      <cx:axis id="0">
        <cx:catScaling gapWidth="0"/>
        <cx:tickLabels/>
      </cx:axis>
      <cx:axis id="1">
        <cx:valScaling/>
        <cx:title/>
        <cx:majorGridlines/>
        <cx:tickLabels/>
      </cx:axis>
      <cx:axis id="2">
        <cx:valScaling max="1" min="0"/>
        <cx:units unit="percentage"/>
        <cx:tickLabels/>
      </cx:axis>
    </cx:plotArea>
  </cx:chart>
</cx:chartSpace>
</file>

<file path=word/charts/chartEx4.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'POpulation cover percentage'!$A$38:$A$53</cx:f>
        <cx:lvl ptCount="16">
          <cx:pt idx="0">Acacia </cx:pt>
          <cx:pt idx="1">Cereus </cx:pt>
          <cx:pt idx="2">Opuntia</cx:pt>
          <cx:pt idx="3">Melocactus</cx:pt>
          <cx:pt idx="4">Salvia </cx:pt>
          <cx:pt idx="5">Lantana</cx:pt>
          <cx:pt idx="6">Quadrella </cx:pt>
          <cx:pt idx="7">Caparis </cx:pt>
          <cx:pt idx="8">Malpighia </cx:pt>
          <cx:pt idx="9">Matelea </cx:pt>
          <cx:pt idx="10">Cnidoscolus</cx:pt>
          <cx:pt idx="11">Melochia </cx:pt>
          <cx:pt idx="12">Sesuvium  </cx:pt>
          <cx:pt idx="13">Caesalpinia </cx:pt>
          <cx:pt idx="14">Casearia</cx:pt>
          <cx:pt idx="15">Bursera </cx:pt>
        </cx:lvl>
      </cx:strDim>
      <cx:numDim type="val">
        <cx:f>'POpulation cover percentage'!$F$38:$F$53</cx:f>
        <cx:lvl ptCount="16" formatCode="Standaard">
          <cx:pt idx="0">12.068965517241379</cx:pt>
          <cx:pt idx="1">4.8275862068965516</cx:pt>
          <cx:pt idx="2">26.551724137931036</cx:pt>
          <cx:pt idx="3">0.34482758620689657</cx:pt>
          <cx:pt idx="4">12.068965517241379</cx:pt>
          <cx:pt idx="5">8.6206896551724146</cx:pt>
          <cx:pt idx="6">1.7241379310344827</cx:pt>
          <cx:pt idx="7">0</cx:pt>
          <cx:pt idx="8">0</cx:pt>
          <cx:pt idx="9">0</cx:pt>
          <cx:pt idx="10">33.103448275862071</cx:pt>
          <cx:pt idx="11">0</cx:pt>
          <cx:pt idx="12">0</cx:pt>
          <cx:pt idx="13">0</cx:pt>
          <cx:pt idx="14">0.68965517241379315</cx:pt>
          <cx:pt idx="15">0</cx:pt>
        </cx:lvl>
      </cx:numDim>
    </cx:data>
  </cx:chartData>
  <cx:chart>
    <cx:title pos="t" align="ctr" overlay="0">
      <cx:tx>
        <cx:rich>
          <a:bodyPr spcFirstLastPara="1" vertOverflow="ellipsis" horzOverflow="overflow" wrap="square" lIns="0" tIns="0" rIns="0" bIns="0" anchor="ctr" anchorCtr="1"/>
          <a:lstStyle/>
          <a:p>
            <a:pPr algn="ctr" rtl="0">
              <a:defRPr/>
            </a:pPr>
            <a:r>
              <a:rPr lang="en-GB" sz="1400" b="0" i="0" u="none" strike="noStrike" baseline="0">
                <a:solidFill>
                  <a:sysClr val="windowText" lastClr="000000">
                    <a:lumMod val="65000"/>
                    <a:lumOff val="35000"/>
                  </a:sysClr>
                </a:solidFill>
                <a:effectLst/>
                <a:latin typeface="Calibri" panose="020F0502020204030204"/>
                <a:ea typeface="Calibri" panose="020F0502020204030204" pitchFamily="34" charset="0"/>
                <a:cs typeface="Calibri" panose="020F0502020204030204" pitchFamily="34" charset="0"/>
              </a:rPr>
              <a:t>Percentage of Cover per species in WW3</a:t>
            </a:r>
            <a:endParaRPr lang="en-GB" sz="1400" b="0" i="0" u="none" strike="noStrike" baseline="0">
              <a:solidFill>
                <a:sysClr val="windowText" lastClr="000000">
                  <a:lumMod val="65000"/>
                  <a:lumOff val="35000"/>
                </a:sysClr>
              </a:solidFill>
              <a:latin typeface="Calibri" panose="020F0502020204030204"/>
            </a:endParaRPr>
          </a:p>
        </cx:rich>
      </cx:tx>
    </cx:title>
    <cx:plotArea>
      <cx:plotAreaRegion>
        <cx:series layoutId="clusteredColumn" uniqueId="{45D22D51-8031-4F0D-9EC2-8D0BF7053A8B}">
          <cx:tx>
            <cx:txData>
              <cx:f>'POpulation cover percentage'!$F$37</cx:f>
              <cx:v>Percentage of total</cx:v>
            </cx:txData>
          </cx:tx>
          <cx:dataId val="0"/>
          <cx:layoutPr>
            <cx:aggregation/>
          </cx:layoutPr>
          <cx:axisId val="1"/>
        </cx:series>
        <cx:series layoutId="paretoLine" ownerIdx="0" uniqueId="{887CC939-D053-4C92-A95C-32B0A3D98FEA}">
          <cx:axisId val="2"/>
        </cx:series>
      </cx:plotAreaRegion>
      <cx:axis id="0">
        <cx:catScaling gapWidth="0"/>
        <cx:tickLabels/>
      </cx:axis>
      <cx:axis id="1">
        <cx:valScaling/>
        <cx:title/>
        <cx:majorGridlines/>
        <cx:tickLabels/>
      </cx:axis>
      <cx:axis id="2">
        <cx:valScaling max="1" min="0"/>
        <cx:units unit="percentage"/>
        <cx:tickLabels/>
      </cx:axis>
    </cx:plotArea>
  </cx:chart>
</cx:chartSpace>
</file>

<file path=word/charts/chartEx5.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'POpulation cover percentage'!$A$74:$A$89</cx:f>
        <cx:lvl ptCount="16">
          <cx:pt idx="0">Acacia </cx:pt>
          <cx:pt idx="1">Cereus </cx:pt>
          <cx:pt idx="2">Opuntia</cx:pt>
          <cx:pt idx="3">Melocactus</cx:pt>
          <cx:pt idx="4">Salvia </cx:pt>
          <cx:pt idx="5">Lantana</cx:pt>
          <cx:pt idx="6">Quadrella </cx:pt>
          <cx:pt idx="7">Caparis </cx:pt>
          <cx:pt idx="8">Malpighia </cx:pt>
          <cx:pt idx="9">Matelea </cx:pt>
          <cx:pt idx="10">Cnidoscolus</cx:pt>
          <cx:pt idx="11">Melochia </cx:pt>
          <cx:pt idx="12">Sesuvium  </cx:pt>
          <cx:pt idx="13">Caesalpinia </cx:pt>
          <cx:pt idx="14">Casearia</cx:pt>
          <cx:pt idx="15">Bursera </cx:pt>
        </cx:lvl>
      </cx:strDim>
      <cx:numDim type="val">
        <cx:f>'POpulation cover percentage'!$F$74:$F$89</cx:f>
        <cx:lvl ptCount="16" formatCode="Standaard">
          <cx:pt idx="0">13.274336283185841</cx:pt>
          <cx:pt idx="1">1.7699115044247788</cx:pt>
          <cx:pt idx="2">15.044247787610619</cx:pt>
          <cx:pt idx="3">13.274336283185841</cx:pt>
          <cx:pt idx="4">0</cx:pt>
          <cx:pt idx="5">30.973451327433629</cx:pt>
          <cx:pt idx="6">3.5398230088495577</cx:pt>
          <cx:pt idx="7">0</cx:pt>
          <cx:pt idx="8">0</cx:pt>
          <cx:pt idx="9">0</cx:pt>
          <cx:pt idx="10">21.238938053097346</cx:pt>
          <cx:pt idx="11">0</cx:pt>
          <cx:pt idx="12">0</cx:pt>
          <cx:pt idx="13">0</cx:pt>
          <cx:pt idx="14">0.88495575221238942</cx:pt>
          <cx:pt idx="15">0</cx:pt>
        </cx:lvl>
      </cx:numDim>
    </cx:data>
  </cx:chartData>
  <cx:chart>
    <cx:title pos="t" align="ctr" overlay="0">
      <cx:tx>
        <cx:rich>
          <a:bodyPr spcFirstLastPara="1" vertOverflow="ellipsis" horzOverflow="overflow" wrap="square" lIns="0" tIns="0" rIns="0" bIns="0" anchor="ctr" anchorCtr="1"/>
          <a:lstStyle/>
          <a:p>
            <a:pPr algn="ctr" rtl="0">
              <a:defRPr/>
            </a:pPr>
            <a:r>
              <a:rPr lang="en-GB" sz="1400" b="0" i="0" u="none" strike="noStrike" baseline="0">
                <a:solidFill>
                  <a:sysClr val="windowText" lastClr="000000">
                    <a:lumMod val="65000"/>
                    <a:lumOff val="35000"/>
                  </a:sysClr>
                </a:solidFill>
                <a:effectLst/>
                <a:latin typeface="Calibri" panose="020F0502020204030204"/>
                <a:ea typeface="Calibri" panose="020F0502020204030204" pitchFamily="34" charset="0"/>
                <a:cs typeface="Calibri" panose="020F0502020204030204" pitchFamily="34" charset="0"/>
              </a:rPr>
              <a:t>Percentage of Cover per species in WW5</a:t>
            </a:r>
            <a:endParaRPr lang="en-GB" sz="1400" b="0" i="0" u="none" strike="noStrike" baseline="0">
              <a:solidFill>
                <a:sysClr val="windowText" lastClr="000000">
                  <a:lumMod val="65000"/>
                  <a:lumOff val="35000"/>
                </a:sysClr>
              </a:solidFill>
              <a:latin typeface="Calibri" panose="020F0502020204030204"/>
            </a:endParaRPr>
          </a:p>
        </cx:rich>
      </cx:tx>
    </cx:title>
    <cx:plotArea>
      <cx:plotAreaRegion>
        <cx:series layoutId="clusteredColumn" uniqueId="{58264314-EB27-41E7-9215-2E2F3AC7BEA3}">
          <cx:tx>
            <cx:txData>
              <cx:f>'POpulation cover percentage'!$F$73</cx:f>
              <cx:v>Percentage of total</cx:v>
            </cx:txData>
          </cx:tx>
          <cx:dataId val="0"/>
          <cx:layoutPr>
            <cx:aggregation/>
          </cx:layoutPr>
          <cx:axisId val="1"/>
        </cx:series>
        <cx:series layoutId="paretoLine" ownerIdx="0" uniqueId="{55C59163-7552-4F7A-9DBC-74858148075C}">
          <cx:axisId val="2"/>
        </cx:series>
      </cx:plotAreaRegion>
      <cx:axis id="0">
        <cx:catScaling gapWidth="0"/>
        <cx:tickLabels/>
      </cx:axis>
      <cx:axis id="1">
        <cx:valScaling/>
        <cx:title/>
        <cx:majorGridlines/>
        <cx:tickLabels/>
      </cx:axis>
      <cx:axis id="2">
        <cx:valScaling max="1" min="0"/>
        <cx:units unit="percentage"/>
        <cx:tickLabels/>
      </cx:axis>
    </cx:plotArea>
  </cx:chart>
</cx:chartSpace>
</file>

<file path=word/charts/chartEx6.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'POpulation cover percentage'!$A$92:$A$107</cx:f>
        <cx:lvl ptCount="16">
          <cx:pt idx="0">Acacia </cx:pt>
          <cx:pt idx="1">Cereus </cx:pt>
          <cx:pt idx="2">Opuntia</cx:pt>
          <cx:pt idx="3">Melocactus</cx:pt>
          <cx:pt idx="4">Salvia </cx:pt>
          <cx:pt idx="5">Lantana</cx:pt>
          <cx:pt idx="6">Quadrella </cx:pt>
          <cx:pt idx="7">Caparis </cx:pt>
          <cx:pt idx="8">Malpighia </cx:pt>
          <cx:pt idx="9">Matelea </cx:pt>
          <cx:pt idx="10">Cnidoscolus</cx:pt>
          <cx:pt idx="11">Melochia </cx:pt>
          <cx:pt idx="12">Sesuvium  </cx:pt>
          <cx:pt idx="13">Caesalpinia </cx:pt>
          <cx:pt idx="14">Casearia</cx:pt>
          <cx:pt idx="15">Bursera </cx:pt>
        </cx:lvl>
      </cx:strDim>
      <cx:numDim type="val">
        <cx:f>'POpulation cover percentage'!$F$92:$F$107</cx:f>
        <cx:lvl ptCount="16" formatCode="Standaard">
          <cx:pt idx="0">11.354581673306773</cx:pt>
          <cx:pt idx="1">0.79681274900398402</cx:pt>
          <cx:pt idx="2">45.219123505976093</cx:pt>
          <cx:pt idx="3">3.9840637450199203</cx:pt>
          <cx:pt idx="4">20.916334661354583</cx:pt>
          <cx:pt idx="5">8.3665338645418323</cx:pt>
          <cx:pt idx="6">0.39840637450199201</cx:pt>
          <cx:pt idx="7">0</cx:pt>
          <cx:pt idx="8">0.19920318725099601</cx:pt>
          <cx:pt idx="9">1.593625498007968</cx:pt>
          <cx:pt idx="10">5.1792828685258963</cx:pt>
          <cx:pt idx="11">0</cx:pt>
          <cx:pt idx="12">0</cx:pt>
          <cx:pt idx="13">0</cx:pt>
          <cx:pt idx="14">1.9920318725099602</cx:pt>
          <cx:pt idx="15">0</cx:pt>
        </cx:lvl>
      </cx:numDim>
    </cx:data>
  </cx:chartData>
  <cx:chart>
    <cx:title pos="t" align="ctr" overlay="0">
      <cx:tx>
        <cx:rich>
          <a:bodyPr spcFirstLastPara="1" vertOverflow="ellipsis" horzOverflow="overflow" wrap="square" lIns="0" tIns="0" rIns="0" bIns="0" anchor="ctr" anchorCtr="1"/>
          <a:lstStyle/>
          <a:p>
            <a:pPr algn="ctr" rtl="0">
              <a:defRPr/>
            </a:pPr>
            <a:r>
              <a:rPr lang="en-GB" sz="1400" b="0" i="0" u="none" strike="noStrike" baseline="0">
                <a:solidFill>
                  <a:sysClr val="windowText" lastClr="000000">
                    <a:lumMod val="65000"/>
                    <a:lumOff val="35000"/>
                  </a:sysClr>
                </a:solidFill>
                <a:effectLst/>
                <a:latin typeface="Calibri" panose="020F0502020204030204"/>
                <a:ea typeface="Calibri" panose="020F0502020204030204" pitchFamily="34" charset="0"/>
                <a:cs typeface="Calibri" panose="020F0502020204030204" pitchFamily="34" charset="0"/>
              </a:rPr>
              <a:t>Percentage of Cover per species in LW6</a:t>
            </a:r>
            <a:endParaRPr lang="en-GB" sz="1400" b="0" i="0" u="none" strike="noStrike" baseline="0">
              <a:solidFill>
                <a:sysClr val="windowText" lastClr="000000">
                  <a:lumMod val="65000"/>
                  <a:lumOff val="35000"/>
                </a:sysClr>
              </a:solidFill>
              <a:latin typeface="Calibri" panose="020F0502020204030204"/>
            </a:endParaRPr>
          </a:p>
        </cx:rich>
      </cx:tx>
    </cx:title>
    <cx:plotArea>
      <cx:plotAreaRegion>
        <cx:series layoutId="clusteredColumn" uniqueId="{20135D3E-979B-4DF9-BCF6-AF276640EAD6}">
          <cx:tx>
            <cx:txData>
              <cx:f>'POpulation cover percentage'!$F$91</cx:f>
              <cx:v>Percentage of total</cx:v>
            </cx:txData>
          </cx:tx>
          <cx:dataId val="0"/>
          <cx:layoutPr>
            <cx:aggregation/>
          </cx:layoutPr>
          <cx:axisId val="1"/>
        </cx:series>
        <cx:series layoutId="paretoLine" ownerIdx="0" uniqueId="{E5A37EE3-F28C-427B-A09D-E03B8D73843E}">
          <cx:axisId val="2"/>
        </cx:series>
      </cx:plotAreaRegion>
      <cx:axis id="0">
        <cx:catScaling gapWidth="0"/>
        <cx:tickLabels/>
      </cx:axis>
      <cx:axis id="1">
        <cx:valScaling/>
        <cx:title/>
        <cx:majorGridlines/>
        <cx:tickLabels/>
      </cx:axis>
      <cx:axis id="2" hidden="1">
        <cx:valScaling max="1" min="0"/>
        <cx:units unit="percentage"/>
        <cx:tickLabels/>
      </cx:axis>
    </cx:plotArea>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5-19T12:36:20.731"/>
    </inkml:context>
    <inkml:brush xml:id="br0">
      <inkml:brushProperty name="width" value="0.35" units="cm"/>
      <inkml:brushProperty name="height" value="0.35" units="cm"/>
      <inkml:brushProperty name="color" value="#FFFFFF"/>
    </inkml:brush>
  </inkml:definitions>
  <inkml:trace contextRef="#ctx0" brushRef="#br0">1911 0 24575,'-2'1'0,"0"-1"0,0 1 0,0 0 0,0-1 0,1 1 0,-1 0 0,0 0 0,0 0 0,1 1 0,-1-1 0,1 0 0,-3 3 0,-9 6 0,-21 8 0,-2-1 0,-67 23 0,-159 67 0,53-15 0,150-65 0,-54 20 0,51-23 0,2 3 0,0 2 0,-76 51 0,42-24 0,-47 16 0,70-39 0,-64 34 0,-67 38 0,191-100 0,-73 32-1365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5-19T12:28:24.716"/>
    </inkml:context>
    <inkml:brush xml:id="br0">
      <inkml:brushProperty name="width" value="0.35" units="cm"/>
      <inkml:brushProperty name="height" value="0.35" units="cm"/>
      <inkml:brushProperty name="color" value="#FFFFFF"/>
    </inkml:brush>
  </inkml:definitions>
  <inkml:trace contextRef="#ctx0" brushRef="#br0">1 0 24575,'0'0'-8191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5-19T12:28:22.860"/>
    </inkml:context>
    <inkml:brush xml:id="br0">
      <inkml:brushProperty name="width" value="0.35" units="cm"/>
      <inkml:brushProperty name="height" value="0.35" units="cm"/>
      <inkml:brushProperty name="color" value="#FFFFFF"/>
    </inkml:brush>
  </inkml:definitions>
  <inkml:trace contextRef="#ctx0" brushRef="#br0">0 0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B793235904ECB429D95AFCF930B613A" ma:contentTypeVersion="11" ma:contentTypeDescription="Create a new document." ma:contentTypeScope="" ma:versionID="93088be5818b2447c60547d102ddf6b6">
  <xsd:schema xmlns:xsd="http://www.w3.org/2001/XMLSchema" xmlns:xs="http://www.w3.org/2001/XMLSchema" xmlns:p="http://schemas.microsoft.com/office/2006/metadata/properties" xmlns:ns3="5032e021-b0cf-43e6-828a-5b682824f23c" xmlns:ns4="ef284efa-1316-4307-b1a8-b157427e4237" targetNamespace="http://schemas.microsoft.com/office/2006/metadata/properties" ma:root="true" ma:fieldsID="925f70e1462bbb96db8ea083b72d73f6" ns3:_="" ns4:_="">
    <xsd:import namespace="5032e021-b0cf-43e6-828a-5b682824f23c"/>
    <xsd:import namespace="ef284efa-1316-4307-b1a8-b157427e423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32e021-b0cf-43e6-828a-5b682824f2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f284efa-1316-4307-b1a8-b157427e423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195B17C-7DCA-4A37-9924-C7CACC25DA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32e021-b0cf-43e6-828a-5b682824f23c"/>
    <ds:schemaRef ds:uri="ef284efa-1316-4307-b1a8-b157427e42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0B3CDE3-918D-4B03-82A5-665196F825F9}">
  <ds:schemaRefs>
    <ds:schemaRef ds:uri="http://schemas.microsoft.com/sharepoint/v3/contenttype/forms"/>
  </ds:schemaRefs>
</ds:datastoreItem>
</file>

<file path=customXml/itemProps3.xml><?xml version="1.0" encoding="utf-8"?>
<ds:datastoreItem xmlns:ds="http://schemas.openxmlformats.org/officeDocument/2006/customXml" ds:itemID="{643BF81C-31CD-43BD-B249-FAE2888CCBC2}">
  <ds:schemaRefs>
    <ds:schemaRef ds:uri="http://schemas.openxmlformats.org/officeDocument/2006/bibliography"/>
  </ds:schemaRefs>
</ds:datastoreItem>
</file>

<file path=customXml/itemProps4.xml><?xml version="1.0" encoding="utf-8"?>
<ds:datastoreItem xmlns:ds="http://schemas.openxmlformats.org/officeDocument/2006/customXml" ds:itemID="{F70C8DF8-6396-4716-A94D-506AD66F244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49932</Words>
  <Characters>284613</Characters>
  <Application>Microsoft Office Word</Application>
  <DocSecurity>0</DocSecurity>
  <Lines>2371</Lines>
  <Paragraphs>667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Rafael Wendrich Teixeira</dc:creator>
  <cp:keywords/>
  <dc:description/>
  <cp:lastModifiedBy>Jessica Johnson</cp:lastModifiedBy>
  <cp:revision>2</cp:revision>
  <dcterms:created xsi:type="dcterms:W3CDTF">2022-06-02T18:37:00Z</dcterms:created>
  <dcterms:modified xsi:type="dcterms:W3CDTF">2022-06-02T18:37:00Z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zotero-version="6.0.8"&gt;&lt;session id="04EyoQsW"/&gt;&lt;style id="http://www.zotero.org/styles/apa" locale="en-GB" hasBibliography="1" bibliographyStyleHasBeenSet="1"/&gt;&lt;prefs&gt;&lt;pref name="fieldType" value="Field"/&gt;&lt;/prefs&gt;&lt;/data&gt;</vt:lpwstr>
  </property>
  <property fmtid="{D5CDD505-2E9C-101B-9397-08002B2CF9AE}" pid="3" name="ContentTypeId">
    <vt:lpwstr>0x010100BB793235904ECB429D95AFCF930B613A</vt:lpwstr>
  </property>
</Properties>
</file>